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B4DB" w14:textId="77777777" w:rsidR="00CC2C39" w:rsidRPr="00CB42AF" w:rsidRDefault="00CC2C39">
      <w:pPr>
        <w:pStyle w:val="a3"/>
        <w:spacing w:before="7"/>
        <w:rPr>
          <w:sz w:val="14"/>
          <w:lang w:eastAsia="zh-CN"/>
        </w:rPr>
      </w:pPr>
    </w:p>
    <w:p w14:paraId="1BED2A13" w14:textId="1A440D30" w:rsidR="00A64B97" w:rsidRDefault="005E2367" w:rsidP="00394D28">
      <w:pPr>
        <w:spacing w:before="111"/>
        <w:ind w:left="1531" w:right="314"/>
        <w:jc w:val="center"/>
        <w:rPr>
          <w:b/>
          <w:sz w:val="31"/>
          <w:lang w:eastAsia="zh-CN"/>
        </w:rPr>
      </w:pPr>
      <w:r w:rsidRPr="005E2367">
        <w:rPr>
          <w:rFonts w:hint="eastAsia"/>
          <w:b/>
          <w:sz w:val="31"/>
          <w:lang w:eastAsia="zh-CN"/>
        </w:rPr>
        <w:t>南方梦元短债债券型证券投资基金</w:t>
      </w:r>
      <w:r w:rsidR="00394D28" w:rsidRPr="00394D28">
        <w:rPr>
          <w:b/>
          <w:sz w:val="31"/>
          <w:lang w:eastAsia="zh-CN"/>
        </w:rPr>
        <w:t>（</w:t>
      </w:r>
      <w:r w:rsidR="005F22EC">
        <w:rPr>
          <w:b/>
          <w:sz w:val="31"/>
          <w:lang w:eastAsia="zh-CN"/>
        </w:rPr>
        <w:t>C</w:t>
      </w:r>
      <w:r w:rsidR="00BF1346">
        <w:rPr>
          <w:rFonts w:hint="eastAsia"/>
          <w:b/>
          <w:sz w:val="31"/>
          <w:lang w:eastAsia="zh-CN"/>
        </w:rPr>
        <w:t>类</w:t>
      </w:r>
      <w:r w:rsidR="00394D28" w:rsidRPr="00394D28">
        <w:rPr>
          <w:b/>
          <w:sz w:val="31"/>
          <w:lang w:eastAsia="zh-CN"/>
        </w:rPr>
        <w:t>份额）</w:t>
      </w:r>
    </w:p>
    <w:p w14:paraId="7473DFAF" w14:textId="77777777" w:rsidR="00394D28" w:rsidRPr="00394D28" w:rsidRDefault="00394D28" w:rsidP="00394D28">
      <w:pPr>
        <w:spacing w:before="111"/>
        <w:ind w:left="1531" w:right="314"/>
        <w:jc w:val="center"/>
        <w:rPr>
          <w:b/>
          <w:sz w:val="31"/>
          <w:lang w:eastAsia="zh-CN"/>
        </w:rPr>
      </w:pPr>
      <w:r w:rsidRPr="00394D28">
        <w:rPr>
          <w:b/>
          <w:sz w:val="31"/>
          <w:lang w:eastAsia="zh-CN"/>
        </w:rPr>
        <w:t>基金产品资料概要</w:t>
      </w:r>
    </w:p>
    <w:p w14:paraId="1C59330A" w14:textId="77777777" w:rsidR="00394D28" w:rsidRDefault="00394D28" w:rsidP="00394D28">
      <w:pPr>
        <w:jc w:val="center"/>
        <w:rPr>
          <w:sz w:val="24"/>
          <w:lang w:eastAsia="zh-CN"/>
        </w:rPr>
      </w:pPr>
    </w:p>
    <w:p w14:paraId="2507C0DB" w14:textId="28A93138" w:rsidR="00CC2C39" w:rsidRPr="001657D6" w:rsidRDefault="00A871FD" w:rsidP="00A871FD">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7E2762">
        <w:rPr>
          <w:rFonts w:ascii="仿宋" w:eastAsia="仿宋" w:hAnsi="仿宋"/>
          <w:sz w:val="24"/>
          <w:szCs w:val="24"/>
          <w:lang w:eastAsia="zh-CN"/>
        </w:rPr>
        <w:t>2019</w:t>
      </w:r>
      <w:r w:rsidRPr="001657D6">
        <w:rPr>
          <w:rFonts w:ascii="仿宋" w:eastAsia="仿宋" w:hAnsi="仿宋"/>
          <w:sz w:val="24"/>
          <w:szCs w:val="24"/>
          <w:lang w:eastAsia="zh-CN"/>
        </w:rPr>
        <w:t>年</w:t>
      </w:r>
      <w:r w:rsidR="00D60882">
        <w:rPr>
          <w:rFonts w:ascii="仿宋" w:eastAsia="仿宋" w:hAnsi="仿宋" w:hint="eastAsia"/>
          <w:sz w:val="24"/>
          <w:szCs w:val="24"/>
          <w:lang w:eastAsia="zh-CN"/>
        </w:rPr>
        <w:t>9</w:t>
      </w:r>
      <w:r w:rsidR="007E2762">
        <w:rPr>
          <w:rFonts w:ascii="仿宋" w:eastAsia="仿宋" w:hAnsi="仿宋" w:hint="eastAsia"/>
          <w:sz w:val="24"/>
          <w:szCs w:val="24"/>
          <w:lang w:eastAsia="zh-CN"/>
        </w:rPr>
        <w:t>月</w:t>
      </w:r>
      <w:r w:rsidR="00D60882">
        <w:rPr>
          <w:rFonts w:ascii="仿宋" w:eastAsia="仿宋" w:hAnsi="仿宋" w:hint="eastAsia"/>
          <w:sz w:val="24"/>
          <w:szCs w:val="24"/>
          <w:lang w:eastAsia="zh-CN"/>
        </w:rPr>
        <w:t>26</w:t>
      </w:r>
      <w:r w:rsidRPr="001657D6">
        <w:rPr>
          <w:rFonts w:ascii="仿宋" w:eastAsia="仿宋" w:hAnsi="仿宋"/>
          <w:sz w:val="24"/>
          <w:szCs w:val="24"/>
          <w:lang w:eastAsia="zh-CN"/>
        </w:rPr>
        <w:t>日</w:t>
      </w:r>
    </w:p>
    <w:p w14:paraId="357E4A35" w14:textId="5459952F" w:rsidR="00CC2C39" w:rsidRPr="002C45BC" w:rsidRDefault="00A871FD">
      <w:pPr>
        <w:spacing w:before="111"/>
        <w:ind w:left="1531" w:right="314"/>
        <w:jc w:val="center"/>
        <w:rPr>
          <w:b/>
          <w:sz w:val="31"/>
          <w:lang w:eastAsia="zh-CN"/>
        </w:rPr>
      </w:pPr>
      <w:r w:rsidRPr="002C45BC">
        <w:rPr>
          <w:b/>
          <w:sz w:val="31"/>
          <w:lang w:eastAsia="zh-CN"/>
        </w:rPr>
        <w:t>本概要提供本基金的重要信息，是</w:t>
      </w:r>
      <w:r w:rsidR="007D17F8">
        <w:rPr>
          <w:rFonts w:hint="eastAsia"/>
          <w:b/>
          <w:sz w:val="31"/>
          <w:lang w:eastAsia="zh-CN"/>
        </w:rPr>
        <w:t>招募说明书</w:t>
      </w:r>
      <w:r w:rsidRPr="002C45BC">
        <w:rPr>
          <w:b/>
          <w:sz w:val="31"/>
          <w:lang w:eastAsia="zh-CN"/>
        </w:rPr>
        <w:t>的一部分。</w:t>
      </w:r>
    </w:p>
    <w:p w14:paraId="48F19305" w14:textId="214D492E" w:rsidR="00CC2C39" w:rsidRDefault="00A871FD">
      <w:pPr>
        <w:spacing w:before="223"/>
        <w:ind w:left="1531" w:right="268"/>
        <w:jc w:val="center"/>
        <w:rPr>
          <w:b/>
          <w:sz w:val="31"/>
          <w:lang w:eastAsia="zh-CN"/>
        </w:rPr>
      </w:pPr>
      <w:r w:rsidRPr="002C45BC">
        <w:rPr>
          <w:b/>
          <w:sz w:val="31"/>
          <w:lang w:eastAsia="zh-CN"/>
        </w:rPr>
        <w:t>作出投资决定前，请阅读完整的</w:t>
      </w:r>
      <w:r w:rsidR="007D17F8">
        <w:rPr>
          <w:rFonts w:hint="eastAsia"/>
          <w:b/>
          <w:sz w:val="31"/>
          <w:lang w:eastAsia="zh-CN"/>
        </w:rPr>
        <w:t>招募说明书等</w:t>
      </w:r>
      <w:r w:rsidRPr="002C45BC">
        <w:rPr>
          <w:b/>
          <w:sz w:val="31"/>
          <w:lang w:eastAsia="zh-CN"/>
        </w:rPr>
        <w:t>销售文件。</w:t>
      </w:r>
    </w:p>
    <w:p w14:paraId="76A1F065" w14:textId="77777777" w:rsidR="0091358C" w:rsidRPr="002C45BC" w:rsidRDefault="0091358C" w:rsidP="0091358C">
      <w:pPr>
        <w:spacing w:before="223"/>
        <w:ind w:left="1531" w:right="268"/>
        <w:rPr>
          <w:b/>
          <w:sz w:val="31"/>
          <w:lang w:eastAsia="zh-CN"/>
        </w:rPr>
      </w:pPr>
    </w:p>
    <w:p w14:paraId="3D903AC4" w14:textId="77777777" w:rsidR="00CC2C39" w:rsidRPr="00D43ABE" w:rsidRDefault="00D43ABE" w:rsidP="007946E1">
      <w:pPr>
        <w:spacing w:afterLines="100" w:after="240" w:line="290" w:lineRule="exact"/>
        <w:ind w:left="1667"/>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8505" w:type="dxa"/>
        <w:tblInd w:w="1809"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268"/>
        <w:gridCol w:w="1984"/>
        <w:gridCol w:w="2268"/>
      </w:tblGrid>
      <w:tr w:rsidR="00A93CB8" w:rsidRPr="00615902" w14:paraId="4B7F8E81" w14:textId="77777777" w:rsidTr="00787BF3">
        <w:trPr>
          <w:trHeight w:val="285"/>
        </w:trPr>
        <w:tc>
          <w:tcPr>
            <w:tcW w:w="1985" w:type="dxa"/>
            <w:shd w:val="clear" w:color="auto" w:fill="auto"/>
            <w:noWrap/>
            <w:vAlign w:val="center"/>
            <w:hideMark/>
          </w:tcPr>
          <w:p w14:paraId="612B5694" w14:textId="77777777" w:rsidR="00A93CB8" w:rsidRPr="0091358C" w:rsidRDefault="00A93CB8" w:rsidP="002C3F1A">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268" w:type="dxa"/>
            <w:shd w:val="clear" w:color="auto" w:fill="auto"/>
            <w:vAlign w:val="center"/>
          </w:tcPr>
          <w:p w14:paraId="56A562C0" w14:textId="5DDBFD97" w:rsidR="00A93CB8" w:rsidRPr="00615902" w:rsidRDefault="008C50DC" w:rsidP="00615902">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南方梦</w:t>
            </w:r>
            <w:r>
              <w:rPr>
                <w:rFonts w:ascii="仿宋" w:eastAsia="仿宋" w:hAnsi="仿宋"/>
                <w:color w:val="000000"/>
                <w:sz w:val="24"/>
                <w:szCs w:val="24"/>
                <w:lang w:eastAsia="zh-CN"/>
              </w:rPr>
              <w:t>元短债</w:t>
            </w:r>
            <w:r w:rsidR="005F22EC">
              <w:rPr>
                <w:rFonts w:ascii="仿宋" w:eastAsia="仿宋" w:hAnsi="仿宋" w:hint="eastAsia"/>
                <w:color w:val="000000"/>
                <w:sz w:val="24"/>
                <w:szCs w:val="24"/>
                <w:lang w:eastAsia="zh-CN"/>
              </w:rPr>
              <w:t>C</w:t>
            </w:r>
          </w:p>
        </w:tc>
        <w:tc>
          <w:tcPr>
            <w:tcW w:w="1984" w:type="dxa"/>
            <w:shd w:val="clear" w:color="auto" w:fill="auto"/>
            <w:noWrap/>
            <w:vAlign w:val="center"/>
            <w:hideMark/>
          </w:tcPr>
          <w:p w14:paraId="21CA4AAD"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693DD284" w:rsidR="00A93CB8" w:rsidRPr="00C31159" w:rsidRDefault="005F22EC" w:rsidP="00615902">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007791</w:t>
            </w:r>
          </w:p>
        </w:tc>
      </w:tr>
      <w:tr w:rsidR="00A93CB8" w:rsidRPr="00615902" w14:paraId="4A08EC27" w14:textId="77777777" w:rsidTr="00787BF3">
        <w:trPr>
          <w:trHeight w:val="285"/>
        </w:trPr>
        <w:tc>
          <w:tcPr>
            <w:tcW w:w="1985" w:type="dxa"/>
            <w:shd w:val="clear" w:color="auto" w:fill="auto"/>
            <w:noWrap/>
            <w:vAlign w:val="center"/>
            <w:hideMark/>
          </w:tcPr>
          <w:p w14:paraId="778AC1C7" w14:textId="77777777" w:rsidR="00A93CB8" w:rsidRPr="0091358C" w:rsidRDefault="00A93CB8" w:rsidP="00615902">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268" w:type="dxa"/>
            <w:shd w:val="clear" w:color="auto" w:fill="auto"/>
            <w:vAlign w:val="center"/>
          </w:tcPr>
          <w:p w14:paraId="2138E41C" w14:textId="77777777" w:rsidR="00A93CB8" w:rsidRPr="00615902" w:rsidRDefault="00A93CB8" w:rsidP="00615902">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77777777" w:rsidR="00A93CB8" w:rsidRPr="00C31159" w:rsidRDefault="00DD42A0" w:rsidP="00615902">
            <w:pPr>
              <w:widowControl/>
              <w:autoSpaceDE/>
              <w:autoSpaceDN/>
              <w:rPr>
                <w:rFonts w:ascii="仿宋" w:eastAsia="仿宋" w:hAnsi="仿宋"/>
                <w:color w:val="000000"/>
                <w:sz w:val="24"/>
                <w:szCs w:val="24"/>
                <w:lang w:eastAsia="zh-CN"/>
              </w:rPr>
            </w:pPr>
            <w:r w:rsidRPr="00DD42A0">
              <w:rPr>
                <w:rFonts w:ascii="仿宋" w:eastAsia="仿宋" w:hAnsi="仿宋" w:hint="eastAsia"/>
                <w:color w:val="000000"/>
                <w:sz w:val="24"/>
                <w:szCs w:val="24"/>
                <w:lang w:eastAsia="zh-CN"/>
              </w:rPr>
              <w:t>上海浦东发展银行股份有限公司</w:t>
            </w:r>
          </w:p>
        </w:tc>
      </w:tr>
      <w:tr w:rsidR="00777AFC" w:rsidRPr="00615902" w14:paraId="54FAD552" w14:textId="77777777" w:rsidTr="00787BF3">
        <w:trPr>
          <w:trHeight w:val="285"/>
        </w:trPr>
        <w:tc>
          <w:tcPr>
            <w:tcW w:w="1985" w:type="dxa"/>
            <w:shd w:val="clear" w:color="auto" w:fill="auto"/>
            <w:noWrap/>
            <w:vAlign w:val="center"/>
            <w:hideMark/>
          </w:tcPr>
          <w:p w14:paraId="53585E7F"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268" w:type="dxa"/>
            <w:shd w:val="clear" w:color="auto" w:fill="auto"/>
            <w:vAlign w:val="center"/>
          </w:tcPr>
          <w:p w14:paraId="002E0F2C" w14:textId="77777777" w:rsidR="00777AFC" w:rsidRPr="00615902" w:rsidRDefault="00FB50CA"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787BF3">
        <w:trPr>
          <w:trHeight w:val="285"/>
        </w:trPr>
        <w:tc>
          <w:tcPr>
            <w:tcW w:w="1985" w:type="dxa"/>
            <w:shd w:val="clear" w:color="auto" w:fill="auto"/>
            <w:noWrap/>
            <w:vAlign w:val="center"/>
            <w:hideMark/>
          </w:tcPr>
          <w:p w14:paraId="35D69F6A"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268" w:type="dxa"/>
            <w:shd w:val="clear" w:color="auto" w:fill="auto"/>
            <w:vAlign w:val="center"/>
          </w:tcPr>
          <w:p w14:paraId="05AE87F8" w14:textId="77777777" w:rsidR="00777AFC" w:rsidRPr="00615902" w:rsidRDefault="00DD42A0"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债券型</w:t>
            </w:r>
          </w:p>
        </w:tc>
        <w:tc>
          <w:tcPr>
            <w:tcW w:w="1984" w:type="dxa"/>
            <w:shd w:val="clear" w:color="auto" w:fill="auto"/>
            <w:noWrap/>
            <w:vAlign w:val="center"/>
          </w:tcPr>
          <w:p w14:paraId="13A2DC22"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77777777" w:rsidR="00777AFC" w:rsidRPr="00C31159" w:rsidRDefault="00695DA5"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每个开放日</w:t>
            </w:r>
          </w:p>
        </w:tc>
      </w:tr>
      <w:tr w:rsidR="00777AFC" w:rsidRPr="00615902" w14:paraId="3AE82E26" w14:textId="77777777" w:rsidTr="00787BF3">
        <w:trPr>
          <w:trHeight w:val="285"/>
        </w:trPr>
        <w:tc>
          <w:tcPr>
            <w:tcW w:w="1985" w:type="dxa"/>
            <w:shd w:val="clear" w:color="auto" w:fill="auto"/>
            <w:noWrap/>
            <w:vAlign w:val="center"/>
            <w:hideMark/>
          </w:tcPr>
          <w:p w14:paraId="62E7D4CA"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2268" w:type="dxa"/>
            <w:shd w:val="clear" w:color="auto" w:fill="auto"/>
            <w:vAlign w:val="center"/>
          </w:tcPr>
          <w:p w14:paraId="72DB44A3" w14:textId="77777777" w:rsidR="00777AFC" w:rsidRPr="00615902" w:rsidRDefault="00777AFC"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普通</w:t>
            </w:r>
            <w:r w:rsidRPr="00ED5DC0">
              <w:rPr>
                <w:rFonts w:ascii="仿宋" w:eastAsia="仿宋" w:hAnsi="仿宋" w:hint="eastAsia"/>
                <w:color w:val="000000"/>
                <w:sz w:val="24"/>
                <w:szCs w:val="24"/>
                <w:lang w:eastAsia="zh-CN"/>
              </w:rPr>
              <w:t>开放式</w:t>
            </w:r>
          </w:p>
        </w:tc>
        <w:tc>
          <w:tcPr>
            <w:tcW w:w="1984" w:type="dxa"/>
            <w:shd w:val="clear" w:color="auto" w:fill="auto"/>
            <w:noWrap/>
            <w:vAlign w:val="center"/>
          </w:tcPr>
          <w:p w14:paraId="60E519B3" w14:textId="77777777" w:rsidR="00777AFC" w:rsidRPr="00A93CB8" w:rsidRDefault="00777AFC" w:rsidP="00777AFC">
            <w:pPr>
              <w:widowControl/>
              <w:autoSpaceDE/>
              <w:autoSpaceDN/>
              <w:rPr>
                <w:rFonts w:ascii="仿宋" w:eastAsia="仿宋" w:hAnsi="仿宋"/>
                <w:b/>
                <w:color w:val="000000"/>
                <w:sz w:val="24"/>
                <w:szCs w:val="24"/>
                <w:lang w:eastAsia="zh-CN"/>
              </w:rPr>
            </w:pPr>
          </w:p>
        </w:tc>
        <w:tc>
          <w:tcPr>
            <w:tcW w:w="2268" w:type="dxa"/>
            <w:shd w:val="clear" w:color="auto" w:fill="auto"/>
            <w:vAlign w:val="center"/>
          </w:tcPr>
          <w:p w14:paraId="5017C4DD" w14:textId="77777777" w:rsidR="00777AFC" w:rsidRPr="00C31159" w:rsidRDefault="00777AFC" w:rsidP="00777AFC">
            <w:pPr>
              <w:widowControl/>
              <w:autoSpaceDE/>
              <w:autoSpaceDN/>
              <w:rPr>
                <w:rFonts w:ascii="仿宋" w:eastAsia="仿宋" w:hAnsi="仿宋"/>
                <w:color w:val="000000"/>
                <w:sz w:val="24"/>
                <w:szCs w:val="24"/>
                <w:lang w:eastAsia="zh-CN"/>
              </w:rPr>
            </w:pPr>
          </w:p>
        </w:tc>
      </w:tr>
      <w:tr w:rsidR="00777AFC" w:rsidRPr="00A93CB8" w14:paraId="273D5D1B" w14:textId="77777777" w:rsidTr="00787BF3">
        <w:trPr>
          <w:trHeight w:val="580"/>
        </w:trPr>
        <w:tc>
          <w:tcPr>
            <w:tcW w:w="1985" w:type="dxa"/>
            <w:vMerge w:val="restart"/>
            <w:shd w:val="clear" w:color="auto" w:fill="auto"/>
            <w:noWrap/>
            <w:vAlign w:val="center"/>
            <w:hideMark/>
          </w:tcPr>
          <w:p w14:paraId="783F35CD"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268" w:type="dxa"/>
            <w:vMerge w:val="restart"/>
            <w:shd w:val="clear" w:color="auto" w:fill="auto"/>
            <w:vAlign w:val="center"/>
          </w:tcPr>
          <w:p w14:paraId="2BFFFD0C" w14:textId="77777777" w:rsidR="00777AFC" w:rsidRPr="00615902" w:rsidRDefault="00DD42A0"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李慧</w:t>
            </w:r>
            <w:r>
              <w:rPr>
                <w:rFonts w:ascii="仿宋" w:eastAsia="仿宋" w:hAnsi="仿宋"/>
                <w:color w:val="000000"/>
                <w:sz w:val="24"/>
                <w:szCs w:val="24"/>
                <w:lang w:eastAsia="zh-CN"/>
              </w:rPr>
              <w:t>鹏</w:t>
            </w:r>
          </w:p>
        </w:tc>
        <w:tc>
          <w:tcPr>
            <w:tcW w:w="1984" w:type="dxa"/>
            <w:shd w:val="clear" w:color="auto" w:fill="auto"/>
            <w:noWrap/>
            <w:vAlign w:val="center"/>
            <w:hideMark/>
          </w:tcPr>
          <w:p w14:paraId="169B8DB4"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4AC515DC" w:rsidR="00777AFC" w:rsidRPr="00C31159" w:rsidRDefault="00D60882"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787BF3">
        <w:trPr>
          <w:trHeight w:val="285"/>
        </w:trPr>
        <w:tc>
          <w:tcPr>
            <w:tcW w:w="1985" w:type="dxa"/>
            <w:vMerge/>
            <w:shd w:val="clear" w:color="auto" w:fill="auto"/>
            <w:vAlign w:val="center"/>
          </w:tcPr>
          <w:p w14:paraId="78299B8A" w14:textId="77777777" w:rsidR="00777AFC" w:rsidRPr="0091358C" w:rsidRDefault="00777AFC" w:rsidP="00777AFC">
            <w:pPr>
              <w:widowControl/>
              <w:autoSpaceDE/>
              <w:autoSpaceDN/>
              <w:rPr>
                <w:rFonts w:ascii="仿宋" w:eastAsia="仿宋" w:hAnsi="仿宋"/>
                <w:b/>
                <w:color w:val="000000"/>
                <w:sz w:val="24"/>
                <w:szCs w:val="24"/>
                <w:lang w:eastAsia="zh-CN"/>
              </w:rPr>
            </w:pPr>
          </w:p>
        </w:tc>
        <w:tc>
          <w:tcPr>
            <w:tcW w:w="2268" w:type="dxa"/>
            <w:vMerge/>
            <w:shd w:val="clear" w:color="auto" w:fill="auto"/>
            <w:vAlign w:val="center"/>
          </w:tcPr>
          <w:p w14:paraId="6F40E8F4" w14:textId="77777777" w:rsidR="00777AFC" w:rsidRPr="00615902" w:rsidRDefault="00777AFC" w:rsidP="00777AFC">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777AFC">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5FB94FCC" w:rsidR="00777AFC" w:rsidRPr="00A020C0" w:rsidRDefault="00D60882" w:rsidP="00D60882">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2006</w:t>
            </w:r>
            <w:r w:rsidR="00A020C0" w:rsidRPr="00A020C0">
              <w:rPr>
                <w:rFonts w:ascii="仿宋" w:eastAsia="仿宋" w:hAnsi="仿宋" w:hint="eastAsia"/>
                <w:color w:val="000000"/>
                <w:sz w:val="24"/>
                <w:szCs w:val="24"/>
                <w:lang w:eastAsia="zh-CN"/>
              </w:rPr>
              <w:t>年</w:t>
            </w:r>
            <w:r>
              <w:rPr>
                <w:rFonts w:ascii="仿宋" w:eastAsia="仿宋" w:hAnsi="仿宋"/>
                <w:color w:val="000000"/>
                <w:sz w:val="24"/>
                <w:szCs w:val="24"/>
                <w:lang w:eastAsia="zh-CN"/>
              </w:rPr>
              <w:t>7</w:t>
            </w:r>
            <w:r w:rsidR="00A020C0" w:rsidRPr="00A020C0">
              <w:rPr>
                <w:rFonts w:ascii="仿宋" w:eastAsia="仿宋" w:hAnsi="仿宋" w:hint="eastAsia"/>
                <w:color w:val="000000"/>
                <w:sz w:val="24"/>
                <w:szCs w:val="24"/>
                <w:lang w:eastAsia="zh-CN"/>
              </w:rPr>
              <w:t>月</w:t>
            </w:r>
            <w:r>
              <w:rPr>
                <w:rFonts w:ascii="仿宋" w:eastAsia="仿宋" w:hAnsi="仿宋"/>
                <w:color w:val="000000"/>
                <w:sz w:val="24"/>
                <w:szCs w:val="24"/>
                <w:lang w:eastAsia="zh-CN"/>
              </w:rPr>
              <w:t>1</w:t>
            </w:r>
            <w:r w:rsidR="00A020C0" w:rsidRPr="00A020C0">
              <w:rPr>
                <w:rFonts w:ascii="仿宋" w:eastAsia="仿宋" w:hAnsi="仿宋" w:hint="eastAsia"/>
                <w:color w:val="000000"/>
                <w:sz w:val="24"/>
                <w:szCs w:val="24"/>
                <w:lang w:eastAsia="zh-CN"/>
              </w:rPr>
              <w:t>日</w:t>
            </w:r>
          </w:p>
        </w:tc>
      </w:tr>
    </w:tbl>
    <w:p w14:paraId="56763800" w14:textId="77777777" w:rsidR="00A85C8E" w:rsidRDefault="00A85C8E" w:rsidP="007946E1">
      <w:pPr>
        <w:spacing w:afterLines="100" w:after="240" w:line="290" w:lineRule="exact"/>
        <w:ind w:left="1667"/>
        <w:rPr>
          <w:rFonts w:ascii="仿宋" w:eastAsia="仿宋" w:hAnsi="仿宋"/>
          <w:b/>
          <w:sz w:val="24"/>
          <w:szCs w:val="24"/>
          <w:lang w:eastAsia="zh-CN"/>
        </w:rPr>
      </w:pPr>
    </w:p>
    <w:p w14:paraId="66BEA1A2" w14:textId="45653384" w:rsidR="00C01A47" w:rsidRPr="000F2E0F" w:rsidRDefault="00A871FD" w:rsidP="007946E1">
      <w:pPr>
        <w:spacing w:afterLines="100" w:after="240" w:line="290" w:lineRule="exact"/>
        <w:ind w:left="1667"/>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FC7122">
      <w:pPr>
        <w:spacing w:line="290" w:lineRule="exact"/>
        <w:ind w:left="1666"/>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FC7122">
      <w:pPr>
        <w:spacing w:line="290" w:lineRule="exact"/>
        <w:ind w:left="1666"/>
        <w:rPr>
          <w:rFonts w:ascii="仿宋" w:eastAsia="仿宋" w:hAnsi="仿宋"/>
          <w:b/>
          <w:sz w:val="24"/>
          <w:szCs w:val="24"/>
          <w:lang w:eastAsia="zh-CN"/>
        </w:rPr>
      </w:pP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787BF3">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77777777" w:rsidR="00332EC9" w:rsidRPr="002D1208" w:rsidRDefault="00DD42A0" w:rsidP="00DD42A0">
            <w:pPr>
              <w:widowControl/>
              <w:autoSpaceDE/>
              <w:autoSpaceDN/>
              <w:rPr>
                <w:rFonts w:ascii="仿宋" w:eastAsia="仿宋" w:hAnsi="仿宋"/>
                <w:color w:val="000000"/>
                <w:sz w:val="24"/>
                <w:szCs w:val="24"/>
                <w:lang w:eastAsia="zh-CN"/>
              </w:rPr>
            </w:pPr>
            <w:r w:rsidRPr="00DD42A0">
              <w:rPr>
                <w:rFonts w:ascii="仿宋" w:eastAsia="仿宋" w:hAnsi="仿宋" w:hint="eastAsia"/>
                <w:color w:val="000000"/>
                <w:sz w:val="24"/>
                <w:szCs w:val="24"/>
                <w:lang w:eastAsia="zh-CN"/>
              </w:rPr>
              <w:t>本基金在严格控制风险和保持较高流动性的前提下，重点投资短期债券，力争获得长期稳定的投资收益。</w:t>
            </w:r>
          </w:p>
        </w:tc>
      </w:tr>
      <w:tr w:rsidR="00332EC9" w:rsidRPr="002D1208" w14:paraId="5DA70AC9"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4E8E9BDB" w14:textId="77777777" w:rsidR="00DD42A0" w:rsidRDefault="00DD42A0" w:rsidP="002D1208">
            <w:pPr>
              <w:widowControl/>
              <w:autoSpaceDE/>
              <w:autoSpaceDN/>
              <w:rPr>
                <w:rFonts w:ascii="仿宋" w:eastAsia="仿宋" w:hAnsi="仿宋"/>
                <w:color w:val="000000"/>
                <w:sz w:val="24"/>
                <w:szCs w:val="24"/>
                <w:lang w:eastAsia="zh-CN"/>
              </w:rPr>
            </w:pPr>
            <w:r w:rsidRPr="00DD42A0">
              <w:rPr>
                <w:rFonts w:ascii="仿宋" w:eastAsia="仿宋" w:hAnsi="仿宋" w:hint="eastAsia"/>
                <w:color w:val="000000"/>
                <w:sz w:val="24"/>
                <w:szCs w:val="24"/>
                <w:lang w:eastAsia="zh-CN"/>
              </w:rPr>
              <w:t>本基金投资于债券</w:t>
            </w:r>
            <w:r>
              <w:rPr>
                <w:rFonts w:ascii="仿宋" w:eastAsia="仿宋" w:hAnsi="仿宋" w:hint="eastAsia"/>
                <w:color w:val="000000"/>
                <w:sz w:val="24"/>
                <w:szCs w:val="24"/>
                <w:lang w:eastAsia="zh-CN"/>
              </w:rPr>
              <w:t>、</w:t>
            </w:r>
            <w:r w:rsidRPr="00DD42A0">
              <w:rPr>
                <w:rFonts w:ascii="仿宋" w:eastAsia="仿宋" w:hAnsi="仿宋" w:hint="eastAsia"/>
                <w:color w:val="000000"/>
                <w:sz w:val="24"/>
                <w:szCs w:val="24"/>
                <w:lang w:eastAsia="zh-CN"/>
              </w:rPr>
              <w:t>资产支持证券、债券回购、银行存款</w:t>
            </w:r>
            <w:r>
              <w:rPr>
                <w:rFonts w:ascii="仿宋" w:eastAsia="仿宋" w:hAnsi="仿宋" w:hint="eastAsia"/>
                <w:color w:val="000000"/>
                <w:sz w:val="24"/>
                <w:szCs w:val="24"/>
                <w:lang w:eastAsia="zh-CN"/>
              </w:rPr>
              <w:t>、</w:t>
            </w:r>
            <w:r w:rsidRPr="00DD42A0">
              <w:rPr>
                <w:rFonts w:ascii="仿宋" w:eastAsia="仿宋" w:hAnsi="仿宋" w:hint="eastAsia"/>
                <w:color w:val="000000"/>
                <w:sz w:val="24"/>
                <w:szCs w:val="24"/>
                <w:lang w:eastAsia="zh-CN"/>
              </w:rPr>
              <w:t>同业存单、货币市场工具、国债期货以及经中国证监会允许基金投资的其他金融工具</w:t>
            </w:r>
            <w:r>
              <w:rPr>
                <w:rFonts w:ascii="仿宋" w:eastAsia="仿宋" w:hAnsi="仿宋" w:hint="eastAsia"/>
                <w:color w:val="000000"/>
                <w:sz w:val="24"/>
                <w:szCs w:val="24"/>
                <w:lang w:eastAsia="zh-CN"/>
              </w:rPr>
              <w:t>。本基金</w:t>
            </w:r>
            <w:r w:rsidRPr="00DD42A0">
              <w:rPr>
                <w:rFonts w:ascii="仿宋" w:eastAsia="仿宋" w:hAnsi="仿宋" w:hint="eastAsia"/>
                <w:color w:val="000000"/>
                <w:sz w:val="24"/>
                <w:szCs w:val="24"/>
                <w:lang w:eastAsia="zh-CN"/>
              </w:rPr>
              <w:t>投资于债券资产的比例不低于基金资产的</w:t>
            </w:r>
            <w:r w:rsidRPr="00DD42A0">
              <w:rPr>
                <w:rFonts w:ascii="仿宋" w:eastAsia="仿宋" w:hAnsi="仿宋"/>
                <w:color w:val="000000"/>
                <w:sz w:val="24"/>
                <w:szCs w:val="24"/>
                <w:lang w:eastAsia="zh-CN"/>
              </w:rPr>
              <w:t>80%，其中投资于短期债券比例不低于非现金资产的80%。</w:t>
            </w:r>
          </w:p>
          <w:p w14:paraId="4FFDFB85" w14:textId="77777777" w:rsidR="00C17471" w:rsidRPr="002D1208" w:rsidRDefault="00DD42A0" w:rsidP="002D1208">
            <w:pPr>
              <w:widowControl/>
              <w:autoSpaceDE/>
              <w:autoSpaceDN/>
              <w:rPr>
                <w:rFonts w:ascii="仿宋" w:eastAsia="仿宋" w:hAnsi="仿宋"/>
                <w:color w:val="000000"/>
                <w:sz w:val="24"/>
                <w:szCs w:val="24"/>
                <w:lang w:eastAsia="zh-CN"/>
              </w:rPr>
            </w:pPr>
            <w:r w:rsidRPr="00DD42A0">
              <w:rPr>
                <w:rFonts w:ascii="仿宋" w:eastAsia="仿宋" w:hAnsi="仿宋" w:hint="eastAsia"/>
                <w:color w:val="000000"/>
                <w:sz w:val="24"/>
                <w:szCs w:val="24"/>
                <w:lang w:eastAsia="zh-CN"/>
              </w:rPr>
              <w:t>本基金所指的短期债券是指剩余期限不超过</w:t>
            </w:r>
            <w:r w:rsidRPr="00DD42A0">
              <w:rPr>
                <w:rFonts w:ascii="仿宋" w:eastAsia="仿宋" w:hAnsi="仿宋"/>
                <w:color w:val="000000"/>
                <w:sz w:val="24"/>
                <w:szCs w:val="24"/>
                <w:lang w:eastAsia="zh-CN"/>
              </w:rPr>
              <w:t>397天（含）的债券资产</w:t>
            </w:r>
            <w:r>
              <w:rPr>
                <w:rFonts w:ascii="仿宋" w:eastAsia="仿宋" w:hAnsi="仿宋" w:hint="eastAsia"/>
                <w:color w:val="000000"/>
                <w:sz w:val="24"/>
                <w:szCs w:val="24"/>
                <w:lang w:eastAsia="zh-CN"/>
              </w:rPr>
              <w:t>，</w:t>
            </w:r>
            <w:r w:rsidRPr="00DD42A0">
              <w:rPr>
                <w:rFonts w:ascii="仿宋" w:eastAsia="仿宋" w:hAnsi="仿宋" w:hint="eastAsia"/>
                <w:color w:val="000000"/>
                <w:sz w:val="24"/>
                <w:szCs w:val="24"/>
                <w:lang w:eastAsia="zh-CN"/>
              </w:rPr>
              <w:t>主要包括国债、央行票据、金融债券、企业债券、公司债券、中期票据、短期融资券、超短期融资券、公开发行的次级债券、政府机构债、地方政府债、可分离交易可转债的纯债部分。</w:t>
            </w:r>
          </w:p>
        </w:tc>
      </w:tr>
      <w:tr w:rsidR="00332EC9" w:rsidRPr="002D1208" w14:paraId="44B478E7"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2D1208">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主要投资策略</w:t>
            </w:r>
          </w:p>
        </w:tc>
        <w:tc>
          <w:tcPr>
            <w:tcW w:w="6804" w:type="dxa"/>
            <w:tcBorders>
              <w:top w:val="dashed" w:sz="4" w:space="0" w:color="auto"/>
              <w:left w:val="nil"/>
              <w:bottom w:val="dashed" w:sz="4" w:space="0" w:color="auto"/>
            </w:tcBorders>
            <w:shd w:val="clear" w:color="auto" w:fill="auto"/>
            <w:vAlign w:val="center"/>
          </w:tcPr>
          <w:p w14:paraId="2D4D82A3" w14:textId="77777777" w:rsidR="00D273CE" w:rsidRDefault="00D273CE" w:rsidP="002D1208">
            <w:pPr>
              <w:widowControl/>
              <w:autoSpaceDE/>
              <w:autoSpaceDN/>
              <w:rPr>
                <w:rFonts w:ascii="仿宋" w:eastAsia="仿宋" w:hAnsi="仿宋"/>
                <w:color w:val="000000"/>
                <w:sz w:val="24"/>
                <w:szCs w:val="24"/>
                <w:lang w:eastAsia="zh-CN"/>
              </w:rPr>
            </w:pPr>
            <w:r w:rsidRPr="00D273CE">
              <w:rPr>
                <w:rFonts w:ascii="仿宋" w:eastAsia="仿宋" w:hAnsi="仿宋"/>
                <w:color w:val="000000"/>
                <w:sz w:val="24"/>
                <w:szCs w:val="24"/>
                <w:lang w:eastAsia="zh-CN"/>
              </w:rPr>
              <w:t>1、</w:t>
            </w:r>
            <w:r w:rsidR="00DD42A0">
              <w:rPr>
                <w:rFonts w:ascii="仿宋" w:eastAsia="仿宋" w:hAnsi="仿宋" w:hint="eastAsia"/>
                <w:color w:val="000000"/>
                <w:sz w:val="24"/>
                <w:szCs w:val="24"/>
                <w:lang w:eastAsia="zh-CN"/>
              </w:rPr>
              <w:t>信用债投资</w:t>
            </w:r>
            <w:r w:rsidRPr="00D273CE">
              <w:rPr>
                <w:rFonts w:ascii="仿宋" w:eastAsia="仿宋" w:hAnsi="仿宋"/>
                <w:color w:val="000000"/>
                <w:sz w:val="24"/>
                <w:szCs w:val="24"/>
                <w:lang w:eastAsia="zh-CN"/>
              </w:rPr>
              <w:t>策略</w:t>
            </w:r>
            <w:r>
              <w:rPr>
                <w:rFonts w:ascii="仿宋" w:eastAsia="仿宋" w:hAnsi="仿宋" w:hint="eastAsia"/>
                <w:color w:val="000000"/>
                <w:sz w:val="24"/>
                <w:szCs w:val="24"/>
                <w:lang w:eastAsia="zh-CN"/>
              </w:rPr>
              <w:t>；</w:t>
            </w:r>
            <w:r w:rsidRPr="00D273CE">
              <w:rPr>
                <w:rFonts w:ascii="仿宋" w:eastAsia="仿宋" w:hAnsi="仿宋"/>
                <w:color w:val="000000"/>
                <w:sz w:val="24"/>
                <w:szCs w:val="24"/>
                <w:lang w:eastAsia="zh-CN"/>
              </w:rPr>
              <w:t>2、</w:t>
            </w:r>
            <w:r w:rsidR="00DD42A0">
              <w:rPr>
                <w:rFonts w:ascii="仿宋" w:eastAsia="仿宋" w:hAnsi="仿宋" w:hint="eastAsia"/>
                <w:color w:val="000000"/>
                <w:sz w:val="24"/>
                <w:szCs w:val="24"/>
                <w:lang w:eastAsia="zh-CN"/>
              </w:rPr>
              <w:t>收益率曲线策略</w:t>
            </w:r>
            <w:r>
              <w:rPr>
                <w:rFonts w:ascii="仿宋" w:eastAsia="仿宋" w:hAnsi="仿宋" w:hint="eastAsia"/>
                <w:color w:val="000000"/>
                <w:sz w:val="24"/>
                <w:szCs w:val="24"/>
                <w:lang w:eastAsia="zh-CN"/>
              </w:rPr>
              <w:t>；3、</w:t>
            </w:r>
            <w:r w:rsidR="00DD42A0">
              <w:rPr>
                <w:rFonts w:ascii="仿宋" w:eastAsia="仿宋" w:hAnsi="仿宋" w:hint="eastAsia"/>
                <w:color w:val="000000"/>
                <w:sz w:val="24"/>
                <w:szCs w:val="24"/>
                <w:lang w:eastAsia="zh-CN"/>
              </w:rPr>
              <w:t>放大策略</w:t>
            </w:r>
            <w:r w:rsidR="00DD42A0">
              <w:rPr>
                <w:rFonts w:ascii="仿宋" w:eastAsia="仿宋" w:hAnsi="仿宋"/>
                <w:color w:val="000000"/>
                <w:sz w:val="24"/>
                <w:szCs w:val="24"/>
                <w:lang w:eastAsia="zh-CN"/>
              </w:rPr>
              <w:t>；</w:t>
            </w:r>
          </w:p>
          <w:p w14:paraId="11996496" w14:textId="77777777" w:rsidR="00332EC9" w:rsidRPr="002D1208" w:rsidRDefault="00D273CE" w:rsidP="002D1208">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sidR="00DD42A0" w:rsidRPr="00DD42A0">
              <w:rPr>
                <w:rFonts w:ascii="仿宋" w:eastAsia="仿宋" w:hAnsi="仿宋" w:hint="eastAsia"/>
                <w:color w:val="000000"/>
                <w:sz w:val="24"/>
                <w:szCs w:val="24"/>
                <w:lang w:eastAsia="zh-CN"/>
              </w:rPr>
              <w:t>资产支持证券投资策略</w:t>
            </w:r>
            <w:r w:rsidR="00DD42A0">
              <w:rPr>
                <w:rFonts w:ascii="仿宋" w:eastAsia="仿宋" w:hAnsi="仿宋" w:hint="eastAsia"/>
                <w:color w:val="000000"/>
                <w:sz w:val="24"/>
                <w:szCs w:val="24"/>
                <w:lang w:eastAsia="zh-CN"/>
              </w:rPr>
              <w:t>；5、</w:t>
            </w:r>
            <w:r w:rsidR="00DD42A0" w:rsidRPr="00DD42A0">
              <w:rPr>
                <w:rFonts w:ascii="仿宋" w:eastAsia="仿宋" w:hAnsi="仿宋" w:hint="eastAsia"/>
                <w:color w:val="000000"/>
                <w:sz w:val="24"/>
                <w:szCs w:val="24"/>
                <w:lang w:eastAsia="zh-CN"/>
              </w:rPr>
              <w:t>国债期货投资策略</w:t>
            </w:r>
            <w:r w:rsidR="00DD42A0">
              <w:rPr>
                <w:rFonts w:ascii="仿宋" w:eastAsia="仿宋" w:hAnsi="仿宋" w:hint="eastAsia"/>
                <w:color w:val="000000"/>
                <w:sz w:val="24"/>
                <w:szCs w:val="24"/>
                <w:lang w:eastAsia="zh-CN"/>
              </w:rPr>
              <w:t>。</w:t>
            </w:r>
          </w:p>
        </w:tc>
      </w:tr>
      <w:tr w:rsidR="00332EC9" w:rsidRPr="002D1208" w14:paraId="63939CE8"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77777777" w:rsidR="00332EC9" w:rsidRPr="002D1208" w:rsidRDefault="00DD42A0" w:rsidP="002D1208">
            <w:pPr>
              <w:widowControl/>
              <w:autoSpaceDE/>
              <w:autoSpaceDN/>
              <w:rPr>
                <w:rFonts w:ascii="仿宋" w:eastAsia="仿宋" w:hAnsi="仿宋"/>
                <w:color w:val="000000"/>
                <w:sz w:val="24"/>
                <w:szCs w:val="24"/>
                <w:lang w:eastAsia="zh-CN"/>
              </w:rPr>
            </w:pPr>
            <w:r w:rsidRPr="00DD42A0">
              <w:rPr>
                <w:rFonts w:ascii="仿宋" w:eastAsia="仿宋" w:hAnsi="仿宋" w:hint="eastAsia"/>
                <w:color w:val="000000"/>
                <w:sz w:val="24"/>
                <w:szCs w:val="24"/>
                <w:lang w:eastAsia="zh-CN"/>
              </w:rPr>
              <w:t>中债综合</w:t>
            </w:r>
            <w:r w:rsidRPr="00DD42A0">
              <w:rPr>
                <w:rFonts w:ascii="仿宋" w:eastAsia="仿宋" w:hAnsi="仿宋"/>
                <w:color w:val="000000"/>
                <w:sz w:val="24"/>
                <w:szCs w:val="24"/>
                <w:lang w:eastAsia="zh-CN"/>
              </w:rPr>
              <w:t xml:space="preserve"> (1年以下)指数收益率</w:t>
            </w:r>
          </w:p>
        </w:tc>
      </w:tr>
      <w:tr w:rsidR="00332EC9" w:rsidRPr="002D1208" w14:paraId="041666C7" w14:textId="77777777" w:rsidTr="00787BF3">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77777777" w:rsidR="00332EC9" w:rsidRPr="002D1208" w:rsidRDefault="00DD42A0" w:rsidP="00332EC9">
            <w:pPr>
              <w:widowControl/>
              <w:autoSpaceDE/>
              <w:autoSpaceDN/>
              <w:rPr>
                <w:rFonts w:ascii="仿宋" w:eastAsia="仿宋" w:hAnsi="仿宋"/>
                <w:color w:val="000000"/>
                <w:sz w:val="24"/>
                <w:szCs w:val="24"/>
                <w:lang w:eastAsia="zh-CN"/>
              </w:rPr>
            </w:pPr>
            <w:r w:rsidRPr="00DD42A0">
              <w:rPr>
                <w:rFonts w:ascii="仿宋" w:eastAsia="仿宋" w:hAnsi="仿宋" w:hint="eastAsia"/>
                <w:color w:val="000000"/>
                <w:sz w:val="24"/>
                <w:szCs w:val="24"/>
                <w:lang w:eastAsia="zh-CN"/>
              </w:rPr>
              <w:t>本基金为债券型基金，一般而言，其长期平均风险和预期收益率低于股票型基金、混合型基金，高于货币市场基金。</w:t>
            </w:r>
          </w:p>
        </w:tc>
      </w:tr>
      <w:tr w:rsidR="00332EC9" w:rsidRPr="002D1208" w14:paraId="248923DC" w14:textId="77777777" w:rsidTr="006C75A9">
        <w:trPr>
          <w:trHeight w:val="285"/>
        </w:trPr>
        <w:tc>
          <w:tcPr>
            <w:tcW w:w="8505" w:type="dxa"/>
            <w:gridSpan w:val="2"/>
            <w:tcBorders>
              <w:top w:val="single" w:sz="4" w:space="0" w:color="auto"/>
              <w:bottom w:val="nil"/>
            </w:tcBorders>
            <w:shd w:val="clear" w:color="auto" w:fill="auto"/>
            <w:noWrap/>
            <w:vAlign w:val="center"/>
          </w:tcPr>
          <w:p w14:paraId="6A71A30D" w14:textId="5914CF1F" w:rsidR="00332EC9" w:rsidRPr="002D1208" w:rsidRDefault="00332EC9" w:rsidP="007D17F8">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DD42A0" w:rsidRPr="00DD42A0">
              <w:rPr>
                <w:rFonts w:ascii="仿宋" w:eastAsia="仿宋" w:hAnsi="仿宋" w:hint="eastAsia"/>
                <w:color w:val="000000"/>
                <w:sz w:val="24"/>
                <w:szCs w:val="24"/>
                <w:lang w:eastAsia="zh-CN"/>
              </w:rPr>
              <w:t>南方梦元短债债券型证券投资基金</w:t>
            </w:r>
            <w:r w:rsidR="004612B8" w:rsidRPr="004612B8">
              <w:rPr>
                <w:rFonts w:ascii="仿宋" w:eastAsia="仿宋" w:hAnsi="仿宋"/>
                <w:color w:val="000000"/>
                <w:sz w:val="24"/>
                <w:szCs w:val="24"/>
                <w:lang w:eastAsia="zh-CN"/>
              </w:rPr>
              <w:t>招募说明书》</w:t>
            </w:r>
            <w:r w:rsidR="007D17F8" w:rsidRPr="004612B8">
              <w:rPr>
                <w:rFonts w:ascii="仿宋" w:eastAsia="仿宋" w:hAnsi="仿宋"/>
                <w:color w:val="000000"/>
                <w:sz w:val="24"/>
                <w:szCs w:val="24"/>
                <w:lang w:eastAsia="zh-CN"/>
              </w:rPr>
              <w:t>第</w:t>
            </w:r>
            <w:r w:rsidR="007D17F8">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6C75A9">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9A50E7">
            <w:pPr>
              <w:widowControl/>
              <w:autoSpaceDE/>
              <w:autoSpaceDN/>
              <w:rPr>
                <w:rFonts w:ascii="仿宋" w:eastAsia="仿宋" w:hAnsi="仿宋"/>
                <w:color w:val="000000"/>
                <w:sz w:val="24"/>
                <w:szCs w:val="24"/>
                <w:lang w:eastAsia="zh-CN"/>
              </w:rPr>
            </w:pPr>
          </w:p>
        </w:tc>
      </w:tr>
    </w:tbl>
    <w:p w14:paraId="54CDD4CE" w14:textId="77777777" w:rsidR="00CC2C39" w:rsidRPr="007D17F8" w:rsidRDefault="00CC2C39">
      <w:pPr>
        <w:pStyle w:val="a3"/>
        <w:spacing w:line="20" w:lineRule="exact"/>
        <w:ind w:left="1744"/>
        <w:rPr>
          <w:sz w:val="2"/>
          <w:lang w:eastAsia="zh-CN"/>
        </w:rPr>
      </w:pPr>
    </w:p>
    <w:p w14:paraId="0382AC7C" w14:textId="52F9CDB5" w:rsidR="00977756" w:rsidRDefault="00977756" w:rsidP="00977756">
      <w:pPr>
        <w:spacing w:line="290" w:lineRule="exact"/>
        <w:ind w:left="1666"/>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r w:rsidR="007D17F8">
        <w:rPr>
          <w:rFonts w:ascii="仿宋" w:eastAsia="仿宋" w:hAnsi="仿宋" w:hint="eastAsia"/>
          <w:b/>
          <w:sz w:val="24"/>
          <w:szCs w:val="24"/>
          <w:lang w:eastAsia="zh-CN"/>
        </w:rPr>
        <w:t xml:space="preserve">  无</w:t>
      </w:r>
    </w:p>
    <w:p w14:paraId="5710B6A4" w14:textId="5C6CD0F9" w:rsidR="00977756" w:rsidRPr="00215EDA" w:rsidRDefault="00977756" w:rsidP="00977756">
      <w:pPr>
        <w:spacing w:line="290" w:lineRule="exact"/>
        <w:ind w:left="1666"/>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r w:rsidR="007D17F8">
        <w:rPr>
          <w:rFonts w:ascii="仿宋" w:eastAsia="仿宋" w:hAnsi="仿宋" w:hint="eastAsia"/>
          <w:b/>
          <w:sz w:val="24"/>
          <w:szCs w:val="24"/>
          <w:lang w:eastAsia="zh-CN"/>
        </w:rPr>
        <w:t xml:space="preserve">  无</w:t>
      </w:r>
    </w:p>
    <w:p w14:paraId="0040C326" w14:textId="77777777" w:rsidR="008C50DC" w:rsidRPr="00977756" w:rsidRDefault="008C50DC" w:rsidP="00C06AE1">
      <w:pPr>
        <w:spacing w:beforeLines="50" w:before="120" w:afterLines="50" w:after="120" w:line="312" w:lineRule="exact"/>
        <w:ind w:left="1627"/>
        <w:rPr>
          <w:rFonts w:ascii="仿宋" w:eastAsia="仿宋" w:hAnsi="仿宋"/>
          <w:b/>
          <w:sz w:val="24"/>
          <w:szCs w:val="24"/>
          <w:lang w:eastAsia="zh-CN"/>
        </w:rPr>
      </w:pPr>
    </w:p>
    <w:p w14:paraId="2EDCA5FF" w14:textId="0982F6BF" w:rsidR="00481ECB" w:rsidRPr="007946E1" w:rsidRDefault="00A871FD" w:rsidP="00C06AE1">
      <w:pPr>
        <w:spacing w:beforeLines="50" w:before="120" w:afterLines="50" w:after="120" w:line="312" w:lineRule="exact"/>
        <w:ind w:left="1627"/>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481ECB">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481ECB">
      <w:pPr>
        <w:spacing w:line="312" w:lineRule="exact"/>
        <w:ind w:left="1629"/>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8505" w:type="dxa"/>
        <w:tblInd w:w="1809"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3261"/>
        <w:gridCol w:w="1610"/>
        <w:gridCol w:w="1366"/>
      </w:tblGrid>
      <w:tr w:rsidR="00922B5E" w:rsidRPr="00282810" w14:paraId="5B33F5CE" w14:textId="77777777" w:rsidTr="00922B5E">
        <w:trPr>
          <w:trHeight w:val="623"/>
        </w:trPr>
        <w:tc>
          <w:tcPr>
            <w:tcW w:w="2268" w:type="dxa"/>
            <w:tcBorders>
              <w:bottom w:val="dashed" w:sz="4" w:space="0" w:color="auto"/>
            </w:tcBorders>
            <w:shd w:val="clear" w:color="auto" w:fill="auto"/>
            <w:noWrap/>
            <w:vAlign w:val="center"/>
            <w:hideMark/>
          </w:tcPr>
          <w:p w14:paraId="22F4CEBE" w14:textId="77777777" w:rsidR="00922B5E" w:rsidRPr="00FF1AEB" w:rsidRDefault="00922B5E" w:rsidP="00282810">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3261" w:type="dxa"/>
            <w:tcBorders>
              <w:bottom w:val="dashed" w:sz="4" w:space="0" w:color="auto"/>
            </w:tcBorders>
            <w:shd w:val="clear" w:color="auto" w:fill="auto"/>
            <w:vAlign w:val="center"/>
            <w:hideMark/>
          </w:tcPr>
          <w:p w14:paraId="24AC2318" w14:textId="1A92F81A"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610" w:type="dxa"/>
            <w:tcBorders>
              <w:bottom w:val="dashed" w:sz="4" w:space="0" w:color="auto"/>
            </w:tcBorders>
            <w:shd w:val="clear" w:color="auto" w:fill="auto"/>
            <w:vAlign w:val="center"/>
            <w:hideMark/>
          </w:tcPr>
          <w:p w14:paraId="5DE0F1D0"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366" w:type="dxa"/>
            <w:tcBorders>
              <w:bottom w:val="dashed" w:sz="4" w:space="0" w:color="auto"/>
            </w:tcBorders>
            <w:shd w:val="clear" w:color="auto" w:fill="auto"/>
            <w:noWrap/>
            <w:vAlign w:val="center"/>
            <w:hideMark/>
          </w:tcPr>
          <w:p w14:paraId="1911CEB7"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B736F9" w:rsidRPr="00282810" w14:paraId="341678E6" w14:textId="77777777" w:rsidTr="00922B5E">
        <w:trPr>
          <w:trHeight w:val="285"/>
        </w:trPr>
        <w:tc>
          <w:tcPr>
            <w:tcW w:w="2268" w:type="dxa"/>
            <w:tcBorders>
              <w:top w:val="dashed" w:sz="4" w:space="0" w:color="auto"/>
              <w:bottom w:val="dashed" w:sz="4" w:space="0" w:color="auto"/>
            </w:tcBorders>
            <w:shd w:val="clear" w:color="auto" w:fill="auto"/>
            <w:noWrap/>
            <w:vAlign w:val="center"/>
            <w:hideMark/>
          </w:tcPr>
          <w:p w14:paraId="7369C9EE" w14:textId="77777777" w:rsidR="00B736F9" w:rsidRPr="00FF1AEB" w:rsidRDefault="00B736F9" w:rsidP="00282810">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3261" w:type="dxa"/>
            <w:tcBorders>
              <w:top w:val="dashed" w:sz="4" w:space="0" w:color="auto"/>
              <w:bottom w:val="dashed" w:sz="4" w:space="0" w:color="auto"/>
            </w:tcBorders>
            <w:shd w:val="clear" w:color="auto" w:fill="auto"/>
            <w:noWrap/>
            <w:vAlign w:val="center"/>
            <w:hideMark/>
          </w:tcPr>
          <w:p w14:paraId="3C74B775" w14:textId="7AAA17E6" w:rsidR="00B736F9" w:rsidRPr="00282810" w:rsidRDefault="005F22EC" w:rsidP="009338A7">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10" w:type="dxa"/>
            <w:tcBorders>
              <w:top w:val="dashed" w:sz="4" w:space="0" w:color="auto"/>
              <w:bottom w:val="dashed" w:sz="4" w:space="0" w:color="auto"/>
            </w:tcBorders>
            <w:shd w:val="clear" w:color="auto" w:fill="auto"/>
            <w:noWrap/>
            <w:vAlign w:val="center"/>
            <w:hideMark/>
          </w:tcPr>
          <w:p w14:paraId="64AED10E" w14:textId="050AD30D" w:rsidR="00B736F9" w:rsidRPr="00282810" w:rsidRDefault="005F22EC" w:rsidP="009338A7">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0.00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2196DFDA" w14:textId="53F4A008" w:rsidR="00B736F9" w:rsidRPr="00282810" w:rsidRDefault="005F22EC" w:rsidP="005F22EC">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w:t>
            </w:r>
            <w:r>
              <w:rPr>
                <w:rFonts w:ascii="仿宋" w:eastAsia="仿宋" w:hAnsi="仿宋" w:hint="eastAsia"/>
                <w:sz w:val="24"/>
                <w:szCs w:val="24"/>
                <w:lang w:eastAsia="zh-CN"/>
              </w:rPr>
              <w:t>无认购费</w:t>
            </w:r>
          </w:p>
        </w:tc>
      </w:tr>
      <w:tr w:rsidR="00B736F9" w:rsidRPr="00282810" w14:paraId="48F10B3C" w14:textId="77777777" w:rsidTr="00787BF3">
        <w:trPr>
          <w:trHeight w:val="300"/>
        </w:trPr>
        <w:tc>
          <w:tcPr>
            <w:tcW w:w="2268" w:type="dxa"/>
            <w:tcBorders>
              <w:top w:val="dashed" w:sz="4" w:space="0" w:color="auto"/>
              <w:bottom w:val="dashed" w:sz="4" w:space="0" w:color="auto"/>
            </w:tcBorders>
            <w:shd w:val="clear" w:color="auto" w:fill="auto"/>
            <w:noWrap/>
            <w:vAlign w:val="center"/>
            <w:hideMark/>
          </w:tcPr>
          <w:p w14:paraId="2FC1ED91" w14:textId="77777777" w:rsidR="00B736F9" w:rsidRPr="00FF1AEB" w:rsidRDefault="00B736F9" w:rsidP="00F80B9B">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3261" w:type="dxa"/>
            <w:tcBorders>
              <w:top w:val="dashed" w:sz="4" w:space="0" w:color="auto"/>
              <w:bottom w:val="dashed" w:sz="4" w:space="0" w:color="auto"/>
            </w:tcBorders>
            <w:shd w:val="clear" w:color="auto" w:fill="auto"/>
            <w:noWrap/>
            <w:vAlign w:val="center"/>
            <w:hideMark/>
          </w:tcPr>
          <w:p w14:paraId="3DC38E7F" w14:textId="7A26012B" w:rsidR="00B736F9" w:rsidRPr="00282810" w:rsidRDefault="005F22EC" w:rsidP="00F80B9B">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10" w:type="dxa"/>
            <w:tcBorders>
              <w:top w:val="dashed" w:sz="4" w:space="0" w:color="auto"/>
              <w:bottom w:val="dashed" w:sz="4" w:space="0" w:color="auto"/>
            </w:tcBorders>
            <w:shd w:val="clear" w:color="auto" w:fill="auto"/>
            <w:noWrap/>
            <w:vAlign w:val="center"/>
            <w:hideMark/>
          </w:tcPr>
          <w:p w14:paraId="123E682B" w14:textId="1A1281D2" w:rsidR="00B736F9" w:rsidRPr="00282810" w:rsidRDefault="005F22EC" w:rsidP="00F80B9B">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0.00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7F2EFEC7" w14:textId="259FE54B" w:rsidR="00B736F9" w:rsidRPr="00282810" w:rsidRDefault="005F22EC" w:rsidP="00F80B9B">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份额无申购费</w:t>
            </w:r>
          </w:p>
        </w:tc>
      </w:tr>
      <w:tr w:rsidR="00A9142A" w:rsidRPr="00282810" w14:paraId="3588BE07" w14:textId="77777777" w:rsidTr="00787BF3">
        <w:trPr>
          <w:trHeight w:val="285"/>
        </w:trPr>
        <w:tc>
          <w:tcPr>
            <w:tcW w:w="2268" w:type="dxa"/>
            <w:vMerge w:val="restart"/>
            <w:tcBorders>
              <w:top w:val="dashed" w:sz="4" w:space="0" w:color="auto"/>
              <w:bottom w:val="dashed" w:sz="4" w:space="0" w:color="auto"/>
            </w:tcBorders>
            <w:shd w:val="clear" w:color="auto" w:fill="auto"/>
            <w:noWrap/>
            <w:vAlign w:val="center"/>
            <w:hideMark/>
          </w:tcPr>
          <w:p w14:paraId="19201391" w14:textId="77777777" w:rsidR="00A9142A" w:rsidRPr="00FF1AEB" w:rsidRDefault="00A9142A" w:rsidP="00F80B9B">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3261" w:type="dxa"/>
            <w:tcBorders>
              <w:top w:val="dashed" w:sz="4" w:space="0" w:color="auto"/>
              <w:bottom w:val="dashed" w:sz="4" w:space="0" w:color="auto"/>
            </w:tcBorders>
            <w:shd w:val="clear" w:color="auto" w:fill="auto"/>
            <w:noWrap/>
            <w:vAlign w:val="center"/>
            <w:hideMark/>
          </w:tcPr>
          <w:p w14:paraId="7E9B4F87" w14:textId="77777777" w:rsidR="00A9142A" w:rsidRPr="00282810" w:rsidRDefault="00A9142A" w:rsidP="00F80B9B">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N＜7日</w:t>
            </w:r>
          </w:p>
        </w:tc>
        <w:tc>
          <w:tcPr>
            <w:tcW w:w="1610" w:type="dxa"/>
            <w:tcBorders>
              <w:top w:val="dashed" w:sz="4" w:space="0" w:color="auto"/>
              <w:bottom w:val="dashed" w:sz="4" w:space="0" w:color="auto"/>
            </w:tcBorders>
            <w:shd w:val="clear" w:color="auto" w:fill="auto"/>
            <w:noWrap/>
            <w:vAlign w:val="center"/>
            <w:hideMark/>
          </w:tcPr>
          <w:p w14:paraId="2746F48B" w14:textId="77777777" w:rsidR="00A9142A" w:rsidRPr="00282810" w:rsidRDefault="00A9142A" w:rsidP="00F80B9B">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1.50</w:t>
            </w:r>
            <w:r w:rsidR="003240BD">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68202DC5" w14:textId="77777777" w:rsidR="00A9142A" w:rsidRPr="00282810" w:rsidRDefault="00A9142A" w:rsidP="00F80B9B">
            <w:pPr>
              <w:widowControl/>
              <w:autoSpaceDE/>
              <w:autoSpaceDN/>
              <w:jc w:val="center"/>
              <w:rPr>
                <w:rFonts w:ascii="仿宋" w:eastAsia="仿宋" w:hAnsi="仿宋"/>
                <w:sz w:val="24"/>
                <w:szCs w:val="24"/>
                <w:lang w:eastAsia="zh-CN"/>
              </w:rPr>
            </w:pPr>
          </w:p>
        </w:tc>
      </w:tr>
      <w:tr w:rsidR="00A9142A" w:rsidRPr="00282810" w14:paraId="4900A745" w14:textId="77777777" w:rsidTr="00787BF3">
        <w:trPr>
          <w:trHeight w:val="285"/>
        </w:trPr>
        <w:tc>
          <w:tcPr>
            <w:tcW w:w="2268" w:type="dxa"/>
            <w:vMerge/>
            <w:tcBorders>
              <w:top w:val="dashed" w:sz="4" w:space="0" w:color="auto"/>
              <w:bottom w:val="single" w:sz="4" w:space="0" w:color="auto"/>
            </w:tcBorders>
            <w:shd w:val="clear" w:color="auto" w:fill="auto"/>
            <w:noWrap/>
            <w:vAlign w:val="center"/>
          </w:tcPr>
          <w:p w14:paraId="59EED5C1" w14:textId="77777777" w:rsidR="00A9142A" w:rsidRPr="00282810" w:rsidRDefault="00A9142A" w:rsidP="00F80B9B">
            <w:pPr>
              <w:widowControl/>
              <w:autoSpaceDE/>
              <w:autoSpaceDN/>
              <w:rPr>
                <w:rFonts w:ascii="仿宋" w:eastAsia="仿宋" w:hAnsi="仿宋"/>
                <w:sz w:val="24"/>
                <w:szCs w:val="24"/>
                <w:lang w:eastAsia="zh-CN"/>
              </w:rPr>
            </w:pPr>
          </w:p>
        </w:tc>
        <w:tc>
          <w:tcPr>
            <w:tcW w:w="3261" w:type="dxa"/>
            <w:tcBorders>
              <w:top w:val="dashed" w:sz="4" w:space="0" w:color="auto"/>
              <w:bottom w:val="single" w:sz="4" w:space="0" w:color="auto"/>
            </w:tcBorders>
            <w:shd w:val="clear" w:color="auto" w:fill="auto"/>
            <w:noWrap/>
            <w:vAlign w:val="center"/>
          </w:tcPr>
          <w:p w14:paraId="3A8B2455" w14:textId="77777777" w:rsidR="00A9142A" w:rsidRPr="00507FC3" w:rsidRDefault="00A9142A" w:rsidP="002536CB">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w:t>
            </w:r>
            <w:r w:rsidR="002536CB">
              <w:rPr>
                <w:rFonts w:ascii="仿宋" w:eastAsia="仿宋" w:hAnsi="仿宋"/>
                <w:sz w:val="24"/>
                <w:szCs w:val="24"/>
                <w:lang w:eastAsia="zh-CN"/>
              </w:rPr>
              <w:t>7</w:t>
            </w:r>
            <w:r w:rsidR="002536CB">
              <w:rPr>
                <w:rFonts w:ascii="仿宋" w:eastAsia="仿宋" w:hAnsi="仿宋" w:hint="eastAsia"/>
                <w:sz w:val="24"/>
                <w:szCs w:val="24"/>
                <w:lang w:eastAsia="zh-CN"/>
              </w:rPr>
              <w:t>日</w:t>
            </w:r>
          </w:p>
        </w:tc>
        <w:tc>
          <w:tcPr>
            <w:tcW w:w="1610" w:type="dxa"/>
            <w:tcBorders>
              <w:top w:val="dashed" w:sz="4" w:space="0" w:color="auto"/>
              <w:bottom w:val="single" w:sz="4" w:space="0" w:color="auto"/>
            </w:tcBorders>
            <w:shd w:val="clear" w:color="auto" w:fill="auto"/>
            <w:noWrap/>
            <w:vAlign w:val="center"/>
          </w:tcPr>
          <w:p w14:paraId="06FD94D8" w14:textId="77777777" w:rsidR="00A9142A" w:rsidRPr="00282810" w:rsidRDefault="003240BD" w:rsidP="00F80B9B">
            <w:pPr>
              <w:widowControl/>
              <w:autoSpaceDE/>
              <w:autoSpaceDN/>
              <w:jc w:val="center"/>
              <w:rPr>
                <w:rFonts w:ascii="仿宋" w:eastAsia="仿宋" w:hAnsi="仿宋"/>
                <w:sz w:val="24"/>
                <w:szCs w:val="24"/>
                <w:lang w:eastAsia="zh-CN"/>
              </w:rPr>
            </w:pPr>
            <w:r w:rsidRPr="003240BD">
              <w:rPr>
                <w:rFonts w:ascii="仿宋" w:eastAsia="仿宋" w:hAnsi="仿宋"/>
                <w:sz w:val="24"/>
                <w:szCs w:val="24"/>
                <w:lang w:eastAsia="zh-CN"/>
              </w:rPr>
              <w:t>0.00</w:t>
            </w:r>
            <w:r>
              <w:rPr>
                <w:rFonts w:ascii="仿宋" w:eastAsia="仿宋" w:hAnsi="仿宋" w:hint="eastAsia"/>
                <w:sz w:val="24"/>
                <w:szCs w:val="24"/>
                <w:lang w:eastAsia="zh-CN"/>
              </w:rPr>
              <w:t>%</w:t>
            </w:r>
          </w:p>
        </w:tc>
        <w:tc>
          <w:tcPr>
            <w:tcW w:w="1366" w:type="dxa"/>
            <w:tcBorders>
              <w:top w:val="dashed" w:sz="4" w:space="0" w:color="auto"/>
              <w:bottom w:val="single" w:sz="4" w:space="0" w:color="auto"/>
            </w:tcBorders>
            <w:shd w:val="clear" w:color="auto" w:fill="auto"/>
            <w:noWrap/>
            <w:vAlign w:val="center"/>
          </w:tcPr>
          <w:p w14:paraId="4943CC47" w14:textId="77777777" w:rsidR="00A9142A" w:rsidRPr="00282810" w:rsidRDefault="00A9142A" w:rsidP="00F80B9B">
            <w:pPr>
              <w:widowControl/>
              <w:autoSpaceDE/>
              <w:autoSpaceDN/>
              <w:jc w:val="center"/>
              <w:rPr>
                <w:rFonts w:ascii="仿宋" w:eastAsia="仿宋" w:hAnsi="仿宋"/>
                <w:sz w:val="24"/>
                <w:szCs w:val="24"/>
                <w:lang w:eastAsia="zh-CN"/>
              </w:rPr>
            </w:pPr>
          </w:p>
        </w:tc>
      </w:tr>
    </w:tbl>
    <w:p w14:paraId="391DD5FD" w14:textId="77777777" w:rsidR="00E26ACB" w:rsidRDefault="00E26ACB" w:rsidP="002536CB">
      <w:pPr>
        <w:spacing w:line="312" w:lineRule="exact"/>
        <w:rPr>
          <w:rFonts w:ascii="仿宋" w:eastAsia="仿宋" w:hAnsi="仿宋"/>
          <w:b/>
          <w:sz w:val="24"/>
          <w:szCs w:val="24"/>
          <w:lang w:eastAsia="zh-CN"/>
        </w:rPr>
      </w:pPr>
    </w:p>
    <w:p w14:paraId="48A70F2B" w14:textId="77777777" w:rsidR="00A3566B" w:rsidRPr="00E26ACB" w:rsidRDefault="00A3566B" w:rsidP="00481ECB">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481ECB">
      <w:pPr>
        <w:spacing w:line="312" w:lineRule="exact"/>
        <w:ind w:left="1629"/>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787BF3">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F820C9">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F820C9">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787BF3">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77777777" w:rsidR="00100CFA" w:rsidRDefault="0082249B" w:rsidP="000F15EF">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w:t>
            </w:r>
            <w:r w:rsidR="000F15EF">
              <w:rPr>
                <w:rFonts w:ascii="仿宋" w:eastAsia="仿宋" w:hAnsi="仿宋"/>
                <w:color w:val="000000"/>
                <w:sz w:val="24"/>
                <w:szCs w:val="24"/>
                <w:lang w:eastAsia="zh-CN"/>
              </w:rPr>
              <w:t>25</w:t>
            </w:r>
            <w:r>
              <w:rPr>
                <w:rFonts w:ascii="仿宋" w:eastAsia="仿宋" w:hAnsi="仿宋" w:hint="eastAsia"/>
                <w:color w:val="000000"/>
                <w:sz w:val="24"/>
                <w:szCs w:val="24"/>
                <w:lang w:eastAsia="zh-CN"/>
              </w:rPr>
              <w:t>%</w:t>
            </w:r>
          </w:p>
        </w:tc>
      </w:tr>
      <w:tr w:rsidR="00100CFA" w:rsidRPr="002D1208" w14:paraId="494F7BD1"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77777777" w:rsidR="00100CFA" w:rsidRDefault="000F15EF" w:rsidP="00F820C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0.05</w:t>
            </w:r>
            <w:r w:rsidR="0082249B">
              <w:rPr>
                <w:rFonts w:ascii="仿宋" w:eastAsia="仿宋" w:hAnsi="仿宋" w:hint="eastAsia"/>
                <w:color w:val="000000"/>
                <w:sz w:val="24"/>
                <w:szCs w:val="24"/>
                <w:lang w:eastAsia="zh-CN"/>
              </w:rPr>
              <w:t>%</w:t>
            </w:r>
          </w:p>
        </w:tc>
      </w:tr>
      <w:tr w:rsidR="005F22EC" w:rsidRPr="002D1208" w14:paraId="221C5A47"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140846D3" w14:textId="50A4B19E" w:rsidR="005F22EC" w:rsidRPr="009261FA" w:rsidRDefault="005F22EC" w:rsidP="00F820C9">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销售</w:t>
            </w:r>
            <w:r>
              <w:rPr>
                <w:rFonts w:ascii="仿宋" w:eastAsia="仿宋" w:hAnsi="仿宋"/>
                <w:b/>
                <w:color w:val="000000"/>
                <w:sz w:val="24"/>
                <w:szCs w:val="24"/>
                <w:lang w:eastAsia="zh-CN"/>
              </w:rPr>
              <w:t>服务费</w:t>
            </w:r>
          </w:p>
        </w:tc>
        <w:tc>
          <w:tcPr>
            <w:tcW w:w="4394" w:type="dxa"/>
            <w:tcBorders>
              <w:top w:val="dashed" w:sz="4" w:space="0" w:color="auto"/>
              <w:left w:val="nil"/>
              <w:bottom w:val="dashed" w:sz="4" w:space="0" w:color="auto"/>
            </w:tcBorders>
            <w:shd w:val="clear" w:color="auto" w:fill="auto"/>
            <w:vAlign w:val="center"/>
          </w:tcPr>
          <w:p w14:paraId="1C91D81C" w14:textId="1891AD57" w:rsidR="005F22EC" w:rsidRDefault="005F22EC" w:rsidP="00F820C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0.30%</w:t>
            </w:r>
          </w:p>
        </w:tc>
      </w:tr>
      <w:tr w:rsidR="00100CFA" w:rsidRPr="002D1208" w14:paraId="1E8FFDBE"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77777777" w:rsidR="00100CFA" w:rsidRDefault="0082249B" w:rsidP="00F820C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w:t>
            </w:r>
          </w:p>
        </w:tc>
      </w:tr>
      <w:tr w:rsidR="005E23BD" w:rsidRPr="0082249B" w14:paraId="561B4043" w14:textId="77777777" w:rsidTr="00F131A8">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0815B7">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0815B7">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0815B7">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0815B7">
      <w:pPr>
        <w:spacing w:line="312" w:lineRule="exact"/>
        <w:ind w:left="1629"/>
        <w:jc w:val="both"/>
        <w:rPr>
          <w:rFonts w:ascii="仿宋" w:eastAsia="仿宋" w:hAnsi="仿宋"/>
          <w:sz w:val="24"/>
          <w:szCs w:val="24"/>
          <w:lang w:eastAsia="zh-CN"/>
        </w:rPr>
      </w:pPr>
    </w:p>
    <w:p w14:paraId="51DEEA83" w14:textId="77777777" w:rsidR="007C09CD"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7C09CD">
      <w:pPr>
        <w:spacing w:line="312" w:lineRule="exact"/>
        <w:ind w:left="1629"/>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22E8F2DD"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983702B" w14:textId="188F2AF9"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1、本基金的特有风险</w:t>
      </w:r>
    </w:p>
    <w:p w14:paraId="0272ECC7"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1）本基金除承担由于市场利率波动造成的利率风险外，还要承担如企业债、公司债等信用品种的发债主体信用恶化造成的信用风险。</w:t>
      </w:r>
    </w:p>
    <w:p w14:paraId="0DF248E4"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2）投资于资产支持证券的风险</w:t>
      </w:r>
    </w:p>
    <w:p w14:paraId="22E307F5"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1）信用风险</w:t>
      </w:r>
      <w:r>
        <w:rPr>
          <w:rFonts w:ascii="仿宋" w:eastAsia="仿宋" w:hAnsi="仿宋" w:hint="eastAsia"/>
          <w:sz w:val="24"/>
          <w:szCs w:val="24"/>
          <w:lang w:eastAsia="zh-CN"/>
        </w:rPr>
        <w:t>：也称为</w:t>
      </w:r>
      <w:r>
        <w:rPr>
          <w:rFonts w:ascii="仿宋" w:eastAsia="仿宋" w:hAnsi="仿宋"/>
          <w:sz w:val="24"/>
          <w:szCs w:val="24"/>
          <w:lang w:eastAsia="zh-CN"/>
        </w:rPr>
        <w:t>违约风险，</w:t>
      </w:r>
      <w:r w:rsidRPr="000F15EF">
        <w:rPr>
          <w:rFonts w:ascii="仿宋" w:eastAsia="仿宋" w:hAnsi="仿宋" w:hint="eastAsia"/>
          <w:sz w:val="24"/>
          <w:szCs w:val="24"/>
          <w:lang w:eastAsia="zh-CN"/>
        </w:rPr>
        <w:t>表现为证券化资产所产生的现金流不能支持本金和利息的及时支付而给投资者带来损失。</w:t>
      </w:r>
    </w:p>
    <w:p w14:paraId="7AB5042A"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2）利率风险</w:t>
      </w:r>
      <w:r>
        <w:rPr>
          <w:rFonts w:ascii="仿宋" w:eastAsia="仿宋" w:hAnsi="仿宋" w:hint="eastAsia"/>
          <w:sz w:val="24"/>
          <w:szCs w:val="24"/>
          <w:lang w:eastAsia="zh-CN"/>
        </w:rPr>
        <w:t>：</w:t>
      </w:r>
      <w:r w:rsidRPr="000F15EF">
        <w:rPr>
          <w:rFonts w:ascii="仿宋" w:eastAsia="仿宋" w:hAnsi="仿宋" w:hint="eastAsia"/>
          <w:sz w:val="24"/>
          <w:szCs w:val="24"/>
          <w:lang w:eastAsia="zh-CN"/>
        </w:rPr>
        <w:t>资产支持证券的价格受利率波动发生变动而造成的风险。</w:t>
      </w:r>
    </w:p>
    <w:p w14:paraId="0D6DA803"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3）流动性风险</w:t>
      </w:r>
      <w:r>
        <w:rPr>
          <w:rFonts w:ascii="仿宋" w:eastAsia="仿宋" w:hAnsi="仿宋" w:hint="eastAsia"/>
          <w:sz w:val="24"/>
          <w:szCs w:val="24"/>
          <w:lang w:eastAsia="zh-CN"/>
        </w:rPr>
        <w:t>：</w:t>
      </w:r>
      <w:r w:rsidRPr="000F15EF">
        <w:rPr>
          <w:rFonts w:ascii="仿宋" w:eastAsia="仿宋" w:hAnsi="仿宋" w:hint="eastAsia"/>
          <w:sz w:val="24"/>
          <w:szCs w:val="24"/>
          <w:lang w:eastAsia="zh-CN"/>
        </w:rPr>
        <w:t>资产支持证券不能迅速、低成本地变现的风险。</w:t>
      </w:r>
    </w:p>
    <w:p w14:paraId="42D32C2B"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4）提前偿付风险</w:t>
      </w:r>
      <w:r>
        <w:rPr>
          <w:rFonts w:ascii="仿宋" w:eastAsia="仿宋" w:hAnsi="仿宋" w:hint="eastAsia"/>
          <w:sz w:val="24"/>
          <w:szCs w:val="24"/>
          <w:lang w:eastAsia="zh-CN"/>
        </w:rPr>
        <w:t>：</w:t>
      </w:r>
      <w:r w:rsidRPr="000F15EF">
        <w:rPr>
          <w:rFonts w:ascii="仿宋" w:eastAsia="仿宋" w:hAnsi="仿宋" w:hint="eastAsia"/>
          <w:sz w:val="24"/>
          <w:szCs w:val="24"/>
          <w:lang w:eastAsia="zh-CN"/>
        </w:rPr>
        <w:t>若合同</w:t>
      </w:r>
      <w:bookmarkStart w:id="0" w:name="_GoBack"/>
      <w:bookmarkEnd w:id="0"/>
      <w:r w:rsidRPr="000F15EF">
        <w:rPr>
          <w:rFonts w:ascii="仿宋" w:eastAsia="仿宋" w:hAnsi="仿宋" w:hint="eastAsia"/>
          <w:sz w:val="24"/>
          <w:szCs w:val="24"/>
          <w:lang w:eastAsia="zh-CN"/>
        </w:rPr>
        <w:t>约定债务人有权在产品到期前偿还，则存在由于提前偿付而使投资者遭受损失的可能性。</w:t>
      </w:r>
    </w:p>
    <w:p w14:paraId="3A52467D"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lastRenderedPageBreak/>
        <w:t>（</w:t>
      </w:r>
      <w:r w:rsidRPr="000F15EF">
        <w:rPr>
          <w:rFonts w:ascii="仿宋" w:eastAsia="仿宋" w:hAnsi="仿宋"/>
          <w:sz w:val="24"/>
          <w:szCs w:val="24"/>
          <w:lang w:eastAsia="zh-CN"/>
        </w:rPr>
        <w:t>5）操作风险</w:t>
      </w:r>
      <w:r>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指相关各方在业务操作过程中，因操作失误或违反操作规程而引起的风险。</w:t>
      </w:r>
    </w:p>
    <w:p w14:paraId="0166ED39"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6）法律风险</w:t>
      </w:r>
      <w:r w:rsidR="00CF3F2D">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指因资产支持证券交易结构较为复杂、参与方较多、交易文件较多，而存在的法律风险和履约风险。</w:t>
      </w:r>
    </w:p>
    <w:p w14:paraId="64A765F1"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3）投资于国债期货的风险</w:t>
      </w:r>
    </w:p>
    <w:p w14:paraId="04FEBE46"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1）市场风险</w:t>
      </w:r>
      <w:r w:rsidR="00CF3F2D">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w:t>
      </w:r>
    </w:p>
    <w:p w14:paraId="3BD63BB4"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2）流动性风险</w:t>
      </w:r>
      <w:r w:rsidR="00CF3F2D">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主要包括持仓组合变现的流动性风险和无法缴足保证金的资金流动性风险。</w:t>
      </w:r>
    </w:p>
    <w:p w14:paraId="24BD2BAE"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3）信用风险</w:t>
      </w:r>
      <w:r w:rsidR="00CF3F2D">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指由于发行人或交易对手违约而产生损失的风险。由于国债期货业务持有的合约均为中金所场内交易的标准品种，因此该业务的信用风险较小。</w:t>
      </w:r>
    </w:p>
    <w:p w14:paraId="08416A09"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4）合规性风险</w:t>
      </w:r>
      <w:r w:rsidR="00CF3F2D">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国债期货业务开展过程中，存在可能违反相关监管法规，从而受到监管部门处罚的风险，主要包括业务超出监管机关规定范围、风险控制指标超过监管部门规定阀值等方面的风险。</w:t>
      </w:r>
    </w:p>
    <w:p w14:paraId="508D9B1C" w14:textId="77777777"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hint="eastAsia"/>
          <w:sz w:val="24"/>
          <w:szCs w:val="24"/>
          <w:lang w:eastAsia="zh-CN"/>
        </w:rPr>
        <w:t>（</w:t>
      </w:r>
      <w:r w:rsidRPr="000F15EF">
        <w:rPr>
          <w:rFonts w:ascii="仿宋" w:eastAsia="仿宋" w:hAnsi="仿宋"/>
          <w:sz w:val="24"/>
          <w:szCs w:val="24"/>
          <w:lang w:eastAsia="zh-CN"/>
        </w:rPr>
        <w:t>5）国债期货实物交割风险</w:t>
      </w:r>
      <w:r w:rsidR="00CF3F2D">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国债期货到期时采取实物交割方式，因此可能存在因实物交割导致被逼空的风险。</w:t>
      </w:r>
    </w:p>
    <w:p w14:paraId="638451B8" w14:textId="77777777" w:rsid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4）基金合同终止的风险</w:t>
      </w:r>
    </w:p>
    <w:p w14:paraId="663FE3CC" w14:textId="77777777" w:rsidR="00CF3F2D" w:rsidRPr="000F15EF" w:rsidRDefault="00CF3F2D" w:rsidP="000F15EF">
      <w:pPr>
        <w:spacing w:before="1"/>
        <w:ind w:left="1661" w:firstLineChars="200" w:firstLine="480"/>
        <w:jc w:val="both"/>
        <w:rPr>
          <w:rFonts w:ascii="仿宋" w:eastAsia="仿宋" w:hAnsi="仿宋"/>
          <w:sz w:val="24"/>
          <w:szCs w:val="24"/>
          <w:lang w:eastAsia="zh-CN"/>
        </w:rPr>
      </w:pPr>
      <w:r w:rsidRPr="00CF3F2D">
        <w:rPr>
          <w:rFonts w:ascii="仿宋" w:eastAsia="仿宋" w:hAnsi="仿宋" w:hint="eastAsia"/>
          <w:sz w:val="24"/>
          <w:szCs w:val="24"/>
          <w:lang w:eastAsia="zh-CN"/>
        </w:rPr>
        <w:t>连续</w:t>
      </w:r>
      <w:r w:rsidRPr="00CF3F2D">
        <w:rPr>
          <w:rFonts w:ascii="仿宋" w:eastAsia="仿宋" w:hAnsi="仿宋"/>
          <w:sz w:val="24"/>
          <w:szCs w:val="24"/>
          <w:lang w:eastAsia="zh-CN"/>
        </w:rPr>
        <w:t>60个工作日出现基金份额持有人数量不满200人或者基金资产净值低于人民币5000万元情形的，基金合同应当终止，无需召开基金份额持有人大会。</w:t>
      </w:r>
    </w:p>
    <w:p w14:paraId="3F3C0262" w14:textId="7C32D231" w:rsidR="00444587" w:rsidRDefault="000F15EF" w:rsidP="00977756">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2、</w:t>
      </w:r>
      <w:r w:rsidR="00977756">
        <w:rPr>
          <w:rFonts w:ascii="仿宋" w:eastAsia="仿宋" w:hAnsi="仿宋" w:hint="eastAsia"/>
          <w:sz w:val="24"/>
          <w:szCs w:val="24"/>
          <w:lang w:eastAsia="zh-CN"/>
        </w:rPr>
        <w:t>普通开放式</w:t>
      </w:r>
      <w:r w:rsidR="00977756">
        <w:rPr>
          <w:rFonts w:ascii="仿宋" w:eastAsia="仿宋" w:hAnsi="仿宋"/>
          <w:sz w:val="24"/>
          <w:szCs w:val="24"/>
          <w:lang w:eastAsia="zh-CN"/>
        </w:rPr>
        <w:t>债券型</w:t>
      </w:r>
      <w:r w:rsidR="00977756" w:rsidRPr="00977756">
        <w:rPr>
          <w:rFonts w:ascii="仿宋" w:eastAsia="仿宋" w:hAnsi="仿宋" w:hint="eastAsia"/>
          <w:sz w:val="24"/>
          <w:szCs w:val="24"/>
          <w:lang w:eastAsia="zh-CN"/>
        </w:rPr>
        <w:t>证券投资基金</w:t>
      </w:r>
      <w:r w:rsidR="00977756">
        <w:rPr>
          <w:rFonts w:ascii="仿宋" w:eastAsia="仿宋" w:hAnsi="仿宋" w:hint="eastAsia"/>
          <w:sz w:val="24"/>
          <w:szCs w:val="24"/>
          <w:lang w:eastAsia="zh-CN"/>
        </w:rPr>
        <w:t>共有</w:t>
      </w:r>
      <w:r w:rsidR="00977756">
        <w:rPr>
          <w:rFonts w:ascii="仿宋" w:eastAsia="仿宋" w:hAnsi="仿宋"/>
          <w:sz w:val="24"/>
          <w:szCs w:val="24"/>
          <w:lang w:eastAsia="zh-CN"/>
        </w:rPr>
        <w:t>的风险，如</w:t>
      </w:r>
      <w:r w:rsidR="00977756">
        <w:rPr>
          <w:rFonts w:ascii="仿宋" w:eastAsia="仿宋" w:hAnsi="仿宋" w:hint="eastAsia"/>
          <w:sz w:val="24"/>
          <w:szCs w:val="24"/>
          <w:lang w:eastAsia="zh-CN"/>
        </w:rPr>
        <w:t>债券</w:t>
      </w:r>
      <w:r w:rsidR="00977756">
        <w:rPr>
          <w:rFonts w:ascii="仿宋" w:eastAsia="仿宋" w:hAnsi="仿宋"/>
          <w:sz w:val="24"/>
          <w:szCs w:val="24"/>
          <w:lang w:eastAsia="zh-CN"/>
        </w:rPr>
        <w:t>市场风险、</w:t>
      </w:r>
      <w:r w:rsidR="00977756">
        <w:rPr>
          <w:rFonts w:ascii="仿宋" w:eastAsia="仿宋" w:hAnsi="仿宋" w:hint="eastAsia"/>
          <w:sz w:val="24"/>
          <w:szCs w:val="24"/>
          <w:lang w:eastAsia="zh-CN"/>
        </w:rPr>
        <w:t>管理</w:t>
      </w:r>
      <w:r w:rsidR="00977756">
        <w:rPr>
          <w:rFonts w:ascii="仿宋" w:eastAsia="仿宋" w:hAnsi="仿宋"/>
          <w:sz w:val="24"/>
          <w:szCs w:val="24"/>
          <w:lang w:eastAsia="zh-CN"/>
        </w:rPr>
        <w:t>风险、</w:t>
      </w:r>
      <w:r w:rsidR="00977756">
        <w:rPr>
          <w:rFonts w:ascii="仿宋" w:eastAsia="仿宋" w:hAnsi="仿宋" w:hint="eastAsia"/>
          <w:sz w:val="24"/>
          <w:szCs w:val="24"/>
          <w:lang w:eastAsia="zh-CN"/>
        </w:rPr>
        <w:t>流动性</w:t>
      </w:r>
      <w:r w:rsidR="00977756">
        <w:rPr>
          <w:rFonts w:ascii="仿宋" w:eastAsia="仿宋" w:hAnsi="仿宋"/>
          <w:sz w:val="24"/>
          <w:szCs w:val="24"/>
          <w:lang w:eastAsia="zh-CN"/>
        </w:rPr>
        <w:t>风险、其他风险等。</w:t>
      </w:r>
    </w:p>
    <w:p w14:paraId="2E26EA0A" w14:textId="606F644B" w:rsidR="00977756" w:rsidRPr="00977756" w:rsidRDefault="007C09CD" w:rsidP="00977756">
      <w:pPr>
        <w:spacing w:line="312" w:lineRule="exact"/>
        <w:ind w:left="1629"/>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77777777" w:rsidR="00977756" w:rsidRDefault="00CF3F2D" w:rsidP="00CF3F2D">
      <w:pPr>
        <w:spacing w:before="1"/>
        <w:ind w:left="1661" w:firstLineChars="200" w:firstLine="480"/>
        <w:jc w:val="both"/>
        <w:rPr>
          <w:rFonts w:ascii="仿宋" w:eastAsia="仿宋" w:hAnsi="仿宋"/>
          <w:sz w:val="24"/>
          <w:szCs w:val="24"/>
          <w:lang w:eastAsia="zh-CN"/>
        </w:rPr>
      </w:pPr>
      <w:r w:rsidRPr="00CF3F2D">
        <w:rPr>
          <w:rFonts w:ascii="仿宋" w:eastAsia="仿宋" w:hAnsi="仿宋" w:hint="eastAsia"/>
          <w:sz w:val="24"/>
          <w:szCs w:val="24"/>
          <w:lang w:eastAsia="zh-CN"/>
        </w:rPr>
        <w:t>南方梦元短债债券型证券投资基金</w:t>
      </w:r>
      <w:r w:rsidRPr="00397423">
        <w:rPr>
          <w:rFonts w:ascii="仿宋" w:eastAsia="仿宋" w:hAnsi="仿宋"/>
          <w:sz w:val="24"/>
          <w:szCs w:val="24"/>
          <w:lang w:eastAsia="zh-CN"/>
        </w:rPr>
        <w:t>（以下简称“本基金”）</w:t>
      </w:r>
      <w:r w:rsidRPr="00CF3F2D">
        <w:rPr>
          <w:rFonts w:ascii="仿宋" w:eastAsia="仿宋" w:hAnsi="仿宋"/>
          <w:sz w:val="24"/>
          <w:szCs w:val="24"/>
          <w:lang w:eastAsia="zh-CN"/>
        </w:rPr>
        <w:t>经中国证监会2019年7月8日证监许可[2019]1265号文注册募集。</w:t>
      </w:r>
      <w:r w:rsidR="00977756">
        <w:rPr>
          <w:rFonts w:ascii="仿宋" w:eastAsia="仿宋" w:hAnsi="仿宋" w:hint="eastAsia"/>
          <w:sz w:val="24"/>
          <w:szCs w:val="24"/>
          <w:lang w:eastAsia="zh-CN"/>
        </w:rPr>
        <w:t>中国</w:t>
      </w:r>
      <w:r w:rsidR="00977756">
        <w:rPr>
          <w:rFonts w:ascii="仿宋" w:eastAsia="仿宋" w:hAnsi="仿宋"/>
          <w:sz w:val="24"/>
          <w:szCs w:val="24"/>
          <w:lang w:eastAsia="zh-CN"/>
        </w:rPr>
        <w:t>证监会对</w:t>
      </w:r>
      <w:r w:rsidR="00977756">
        <w:rPr>
          <w:rFonts w:ascii="仿宋" w:eastAsia="仿宋" w:hAnsi="仿宋" w:hint="eastAsia"/>
          <w:sz w:val="24"/>
          <w:szCs w:val="24"/>
          <w:lang w:eastAsia="zh-CN"/>
        </w:rPr>
        <w:t>本</w:t>
      </w:r>
      <w:r w:rsidR="00977756">
        <w:rPr>
          <w:rFonts w:ascii="仿宋" w:eastAsia="仿宋" w:hAnsi="仿宋"/>
          <w:sz w:val="24"/>
          <w:szCs w:val="24"/>
          <w:lang w:eastAsia="zh-CN"/>
        </w:rPr>
        <w:t>基金募集的注册，</w:t>
      </w:r>
      <w:r w:rsidR="00977756">
        <w:rPr>
          <w:rFonts w:ascii="仿宋" w:eastAsia="仿宋" w:hAnsi="仿宋" w:hint="eastAsia"/>
          <w:sz w:val="24"/>
          <w:szCs w:val="24"/>
          <w:lang w:eastAsia="zh-CN"/>
        </w:rPr>
        <w:t>并不</w:t>
      </w:r>
      <w:r w:rsidR="00977756">
        <w:rPr>
          <w:rFonts w:ascii="仿宋" w:eastAsia="仿宋" w:hAnsi="仿宋"/>
          <w:sz w:val="24"/>
          <w:szCs w:val="24"/>
          <w:lang w:eastAsia="zh-CN"/>
        </w:rPr>
        <w:t>表明其</w:t>
      </w:r>
      <w:r w:rsidR="00977756">
        <w:rPr>
          <w:rFonts w:ascii="仿宋" w:eastAsia="仿宋" w:hAnsi="仿宋" w:hint="eastAsia"/>
          <w:sz w:val="24"/>
          <w:szCs w:val="24"/>
          <w:lang w:eastAsia="zh-CN"/>
        </w:rPr>
        <w:t>对</w:t>
      </w:r>
      <w:r w:rsidR="00977756">
        <w:rPr>
          <w:rFonts w:ascii="仿宋" w:eastAsia="仿宋" w:hAnsi="仿宋"/>
          <w:sz w:val="24"/>
          <w:szCs w:val="24"/>
          <w:lang w:eastAsia="zh-CN"/>
        </w:rPr>
        <w:t>本基金的价值和</w:t>
      </w:r>
      <w:r w:rsidR="00977756">
        <w:rPr>
          <w:rFonts w:ascii="仿宋" w:eastAsia="仿宋" w:hAnsi="仿宋" w:hint="eastAsia"/>
          <w:sz w:val="24"/>
          <w:szCs w:val="24"/>
          <w:lang w:eastAsia="zh-CN"/>
        </w:rPr>
        <w:t>收益</w:t>
      </w:r>
      <w:r w:rsidR="00977756">
        <w:rPr>
          <w:rFonts w:ascii="仿宋" w:eastAsia="仿宋" w:hAnsi="仿宋"/>
          <w:sz w:val="24"/>
          <w:szCs w:val="24"/>
          <w:lang w:eastAsia="zh-CN"/>
        </w:rPr>
        <w:t>作出实质性</w:t>
      </w:r>
      <w:r w:rsidR="00977756">
        <w:rPr>
          <w:rFonts w:ascii="仿宋" w:eastAsia="仿宋" w:hAnsi="仿宋" w:hint="eastAsia"/>
          <w:sz w:val="24"/>
          <w:szCs w:val="24"/>
          <w:lang w:eastAsia="zh-CN"/>
        </w:rPr>
        <w:t>判断</w:t>
      </w:r>
      <w:r w:rsidR="00977756">
        <w:rPr>
          <w:rFonts w:ascii="仿宋" w:eastAsia="仿宋" w:hAnsi="仿宋"/>
          <w:sz w:val="24"/>
          <w:szCs w:val="24"/>
          <w:lang w:eastAsia="zh-CN"/>
        </w:rPr>
        <w:t>或保证，</w:t>
      </w:r>
      <w:r w:rsidR="00977756">
        <w:rPr>
          <w:rFonts w:ascii="仿宋" w:eastAsia="仿宋" w:hAnsi="仿宋" w:hint="eastAsia"/>
          <w:sz w:val="24"/>
          <w:szCs w:val="24"/>
          <w:lang w:eastAsia="zh-CN"/>
        </w:rPr>
        <w:t>也不</w:t>
      </w:r>
      <w:r w:rsidR="00977756">
        <w:rPr>
          <w:rFonts w:ascii="仿宋" w:eastAsia="仿宋" w:hAnsi="仿宋"/>
          <w:sz w:val="24"/>
          <w:szCs w:val="24"/>
          <w:lang w:eastAsia="zh-CN"/>
        </w:rPr>
        <w:t>表明投资于</w:t>
      </w:r>
      <w:r w:rsidR="00977756">
        <w:rPr>
          <w:rFonts w:ascii="仿宋" w:eastAsia="仿宋" w:hAnsi="仿宋" w:hint="eastAsia"/>
          <w:sz w:val="24"/>
          <w:szCs w:val="24"/>
          <w:lang w:eastAsia="zh-CN"/>
        </w:rPr>
        <w:t>本</w:t>
      </w:r>
      <w:r w:rsidR="00977756">
        <w:rPr>
          <w:rFonts w:ascii="仿宋" w:eastAsia="仿宋" w:hAnsi="仿宋"/>
          <w:sz w:val="24"/>
          <w:szCs w:val="24"/>
          <w:lang w:eastAsia="zh-CN"/>
        </w:rPr>
        <w:t>基金没有风险。</w:t>
      </w:r>
    </w:p>
    <w:p w14:paraId="000E984F" w14:textId="77777777" w:rsidR="00977756"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77777777" w:rsidR="00977756" w:rsidRPr="00CF3F2D" w:rsidRDefault="00977756" w:rsidP="00CF3F2D">
      <w:pPr>
        <w:spacing w:before="1"/>
        <w:ind w:left="1661" w:firstLineChars="200" w:firstLine="480"/>
        <w:jc w:val="both"/>
        <w:rPr>
          <w:rFonts w:ascii="仿宋" w:eastAsia="仿宋" w:hAnsi="仿宋"/>
          <w:sz w:val="24"/>
          <w:szCs w:val="24"/>
          <w:lang w:eastAsia="zh-CN"/>
        </w:rPr>
      </w:pPr>
    </w:p>
    <w:p w14:paraId="181448AF" w14:textId="77777777" w:rsidR="00CC2C39"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9F2033">
      <w:pPr>
        <w:spacing w:before="1"/>
        <w:ind w:left="1662"/>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77777777" w:rsidR="004F545B" w:rsidRDefault="00FA022C" w:rsidP="00CF3F2D">
      <w:pPr>
        <w:pStyle w:val="a4"/>
        <w:numPr>
          <w:ilvl w:val="0"/>
          <w:numId w:val="3"/>
        </w:numPr>
        <w:spacing w:before="1"/>
        <w:rPr>
          <w:rFonts w:ascii="仿宋" w:eastAsia="仿宋" w:hAnsi="仿宋"/>
          <w:sz w:val="24"/>
          <w:szCs w:val="24"/>
          <w:lang w:eastAsia="zh-CN"/>
        </w:rPr>
      </w:pPr>
      <w:r>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南方梦元短债债券型证券投资基金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77777777" w:rsidR="004F545B" w:rsidRPr="004F545B" w:rsidRDefault="00FA022C" w:rsidP="004F545B">
      <w:pPr>
        <w:spacing w:before="1"/>
        <w:ind w:left="1662" w:firstLineChars="100" w:firstLine="240"/>
        <w:rPr>
          <w:rFonts w:ascii="仿宋" w:eastAsia="仿宋" w:hAnsi="仿宋"/>
          <w:sz w:val="24"/>
          <w:szCs w:val="24"/>
          <w:lang w:eastAsia="zh-CN"/>
        </w:rPr>
      </w:pPr>
      <w:r w:rsidRPr="004F545B">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南方梦元短债债券型证券投资基金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77777777" w:rsidR="00CC2C39" w:rsidRPr="004F545B" w:rsidRDefault="00FA022C" w:rsidP="004F545B">
      <w:pPr>
        <w:spacing w:before="1"/>
        <w:ind w:firstLineChars="800" w:firstLine="1920"/>
        <w:rPr>
          <w:rFonts w:ascii="仿宋" w:eastAsia="仿宋" w:hAnsi="仿宋"/>
          <w:sz w:val="24"/>
          <w:szCs w:val="24"/>
          <w:lang w:eastAsia="zh-CN"/>
        </w:rPr>
      </w:pPr>
      <w:r w:rsidRPr="004F545B">
        <w:rPr>
          <w:rFonts w:ascii="仿宋" w:eastAsia="仿宋" w:hAnsi="仿宋" w:hint="eastAsia"/>
          <w:sz w:val="24"/>
          <w:szCs w:val="24"/>
          <w:lang w:eastAsia="zh-CN"/>
        </w:rPr>
        <w:t>《</w:t>
      </w:r>
      <w:r w:rsidR="00CF3F2D" w:rsidRPr="00CF3F2D">
        <w:rPr>
          <w:rFonts w:ascii="仿宋" w:eastAsia="仿宋" w:hAnsi="仿宋" w:hint="eastAsia"/>
          <w:sz w:val="24"/>
          <w:szCs w:val="24"/>
          <w:lang w:eastAsia="zh-CN"/>
        </w:rPr>
        <w:t>南方梦元短债债券型证券投资基金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1344C634"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F92D33">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pgSz w:w="11910" w:h="16850"/>
      <w:pgMar w:top="1600" w:right="134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51FB9" w14:textId="77777777" w:rsidR="00BB62EB" w:rsidRDefault="00BB62EB" w:rsidP="00674A6F">
      <w:r>
        <w:separator/>
      </w:r>
    </w:p>
  </w:endnote>
  <w:endnote w:type="continuationSeparator" w:id="0">
    <w:p w14:paraId="68B0DE81" w14:textId="77777777" w:rsidR="00BB62EB" w:rsidRDefault="00BB62EB"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C4D2" w14:textId="77777777" w:rsidR="00BB62EB" w:rsidRDefault="00BB62EB" w:rsidP="00674A6F">
      <w:r>
        <w:separator/>
      </w:r>
    </w:p>
  </w:footnote>
  <w:footnote w:type="continuationSeparator" w:id="0">
    <w:p w14:paraId="0550864D" w14:textId="77777777" w:rsidR="00BB62EB" w:rsidRDefault="00BB62EB"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9"/>
    <w:rsid w:val="00001981"/>
    <w:rsid w:val="000141EE"/>
    <w:rsid w:val="00031A67"/>
    <w:rsid w:val="00032108"/>
    <w:rsid w:val="00041B3E"/>
    <w:rsid w:val="00046302"/>
    <w:rsid w:val="000501F6"/>
    <w:rsid w:val="00051A41"/>
    <w:rsid w:val="00061E43"/>
    <w:rsid w:val="00067723"/>
    <w:rsid w:val="000748C6"/>
    <w:rsid w:val="00077617"/>
    <w:rsid w:val="000815B7"/>
    <w:rsid w:val="000855F0"/>
    <w:rsid w:val="00095F0F"/>
    <w:rsid w:val="000A386D"/>
    <w:rsid w:val="000B1F80"/>
    <w:rsid w:val="000E206B"/>
    <w:rsid w:val="000F15EF"/>
    <w:rsid w:val="000F2E0F"/>
    <w:rsid w:val="000F4A93"/>
    <w:rsid w:val="00100CFA"/>
    <w:rsid w:val="00110051"/>
    <w:rsid w:val="00116B47"/>
    <w:rsid w:val="001173C2"/>
    <w:rsid w:val="00117B10"/>
    <w:rsid w:val="00131A4A"/>
    <w:rsid w:val="00140A65"/>
    <w:rsid w:val="0014131C"/>
    <w:rsid w:val="00141667"/>
    <w:rsid w:val="00142941"/>
    <w:rsid w:val="00156079"/>
    <w:rsid w:val="00157CC8"/>
    <w:rsid w:val="0016334D"/>
    <w:rsid w:val="001657D6"/>
    <w:rsid w:val="00174E54"/>
    <w:rsid w:val="001813B2"/>
    <w:rsid w:val="00195A1F"/>
    <w:rsid w:val="001B4BE0"/>
    <w:rsid w:val="001C7E4E"/>
    <w:rsid w:val="001F5EF5"/>
    <w:rsid w:val="002058F6"/>
    <w:rsid w:val="00210D59"/>
    <w:rsid w:val="00215EDA"/>
    <w:rsid w:val="002161F6"/>
    <w:rsid w:val="002536CB"/>
    <w:rsid w:val="0026375F"/>
    <w:rsid w:val="00264D86"/>
    <w:rsid w:val="00282810"/>
    <w:rsid w:val="0028554D"/>
    <w:rsid w:val="002866BA"/>
    <w:rsid w:val="002C3F1A"/>
    <w:rsid w:val="002C45BC"/>
    <w:rsid w:val="002D1208"/>
    <w:rsid w:val="002E3CCC"/>
    <w:rsid w:val="002F35CE"/>
    <w:rsid w:val="003151A5"/>
    <w:rsid w:val="00316D0A"/>
    <w:rsid w:val="003240BD"/>
    <w:rsid w:val="00332645"/>
    <w:rsid w:val="00332EC9"/>
    <w:rsid w:val="00350470"/>
    <w:rsid w:val="00370D1C"/>
    <w:rsid w:val="003745B5"/>
    <w:rsid w:val="00375D36"/>
    <w:rsid w:val="00387175"/>
    <w:rsid w:val="00394D28"/>
    <w:rsid w:val="003959E0"/>
    <w:rsid w:val="00397423"/>
    <w:rsid w:val="003B03A1"/>
    <w:rsid w:val="003B7A0B"/>
    <w:rsid w:val="003F07D5"/>
    <w:rsid w:val="003F2C1C"/>
    <w:rsid w:val="00403078"/>
    <w:rsid w:val="00410E9C"/>
    <w:rsid w:val="004269B7"/>
    <w:rsid w:val="00444587"/>
    <w:rsid w:val="0044732F"/>
    <w:rsid w:val="004612B8"/>
    <w:rsid w:val="004706C5"/>
    <w:rsid w:val="00481ECB"/>
    <w:rsid w:val="00497DA5"/>
    <w:rsid w:val="004A4A25"/>
    <w:rsid w:val="004A7613"/>
    <w:rsid w:val="004B6AC1"/>
    <w:rsid w:val="004C4008"/>
    <w:rsid w:val="004D375C"/>
    <w:rsid w:val="004D7DD0"/>
    <w:rsid w:val="004E1814"/>
    <w:rsid w:val="004E6B4C"/>
    <w:rsid w:val="004F545B"/>
    <w:rsid w:val="004F5566"/>
    <w:rsid w:val="00507FC3"/>
    <w:rsid w:val="00521EB5"/>
    <w:rsid w:val="0052527C"/>
    <w:rsid w:val="00526D28"/>
    <w:rsid w:val="0053329E"/>
    <w:rsid w:val="00564F29"/>
    <w:rsid w:val="00573D3A"/>
    <w:rsid w:val="00574ACE"/>
    <w:rsid w:val="00584AFD"/>
    <w:rsid w:val="00596871"/>
    <w:rsid w:val="005A17D7"/>
    <w:rsid w:val="005A5E96"/>
    <w:rsid w:val="005A6477"/>
    <w:rsid w:val="005E2367"/>
    <w:rsid w:val="005E23BD"/>
    <w:rsid w:val="005E4885"/>
    <w:rsid w:val="005F1B4D"/>
    <w:rsid w:val="005F1CC7"/>
    <w:rsid w:val="005F215B"/>
    <w:rsid w:val="005F22EC"/>
    <w:rsid w:val="005F6AC2"/>
    <w:rsid w:val="006115F5"/>
    <w:rsid w:val="00615902"/>
    <w:rsid w:val="006377E2"/>
    <w:rsid w:val="00641690"/>
    <w:rsid w:val="006422EE"/>
    <w:rsid w:val="00674A6F"/>
    <w:rsid w:val="00683DD0"/>
    <w:rsid w:val="00695DA5"/>
    <w:rsid w:val="006A0430"/>
    <w:rsid w:val="006B0A18"/>
    <w:rsid w:val="006B0BC0"/>
    <w:rsid w:val="006C75A9"/>
    <w:rsid w:val="006D0B85"/>
    <w:rsid w:val="006E26EE"/>
    <w:rsid w:val="006E35D2"/>
    <w:rsid w:val="006E47EF"/>
    <w:rsid w:val="006F1BBF"/>
    <w:rsid w:val="007018BF"/>
    <w:rsid w:val="00704577"/>
    <w:rsid w:val="00732420"/>
    <w:rsid w:val="007416FA"/>
    <w:rsid w:val="00760CD1"/>
    <w:rsid w:val="00764714"/>
    <w:rsid w:val="00771CB2"/>
    <w:rsid w:val="00777AFC"/>
    <w:rsid w:val="00780DC4"/>
    <w:rsid w:val="00787BF3"/>
    <w:rsid w:val="007935CD"/>
    <w:rsid w:val="007946E1"/>
    <w:rsid w:val="00794D2F"/>
    <w:rsid w:val="007C0099"/>
    <w:rsid w:val="007C09CD"/>
    <w:rsid w:val="007D0782"/>
    <w:rsid w:val="007D17F8"/>
    <w:rsid w:val="007D30B0"/>
    <w:rsid w:val="007E2762"/>
    <w:rsid w:val="007E6A37"/>
    <w:rsid w:val="00806908"/>
    <w:rsid w:val="00807FC2"/>
    <w:rsid w:val="0081233B"/>
    <w:rsid w:val="00814E13"/>
    <w:rsid w:val="008153B4"/>
    <w:rsid w:val="00817380"/>
    <w:rsid w:val="0082249B"/>
    <w:rsid w:val="00823BDE"/>
    <w:rsid w:val="00827545"/>
    <w:rsid w:val="00827F8D"/>
    <w:rsid w:val="0083149D"/>
    <w:rsid w:val="00843A86"/>
    <w:rsid w:val="008510EE"/>
    <w:rsid w:val="0086165F"/>
    <w:rsid w:val="00863187"/>
    <w:rsid w:val="00872960"/>
    <w:rsid w:val="00896A3D"/>
    <w:rsid w:val="008C0A48"/>
    <w:rsid w:val="008C50DC"/>
    <w:rsid w:val="008D1718"/>
    <w:rsid w:val="008E7E80"/>
    <w:rsid w:val="008F3070"/>
    <w:rsid w:val="008F51E6"/>
    <w:rsid w:val="008F5277"/>
    <w:rsid w:val="0091339B"/>
    <w:rsid w:val="0091358C"/>
    <w:rsid w:val="00914726"/>
    <w:rsid w:val="0091744F"/>
    <w:rsid w:val="00922B5E"/>
    <w:rsid w:val="009233AD"/>
    <w:rsid w:val="009261FA"/>
    <w:rsid w:val="009338A7"/>
    <w:rsid w:val="00937839"/>
    <w:rsid w:val="00941AB7"/>
    <w:rsid w:val="00946567"/>
    <w:rsid w:val="009479E8"/>
    <w:rsid w:val="00977756"/>
    <w:rsid w:val="009A3D8C"/>
    <w:rsid w:val="009A50E7"/>
    <w:rsid w:val="009B403D"/>
    <w:rsid w:val="009E27D2"/>
    <w:rsid w:val="009F10E0"/>
    <w:rsid w:val="009F2033"/>
    <w:rsid w:val="00A020C0"/>
    <w:rsid w:val="00A059F6"/>
    <w:rsid w:val="00A13DEE"/>
    <w:rsid w:val="00A30B61"/>
    <w:rsid w:val="00A3566B"/>
    <w:rsid w:val="00A437EE"/>
    <w:rsid w:val="00A46FBE"/>
    <w:rsid w:val="00A55D21"/>
    <w:rsid w:val="00A64436"/>
    <w:rsid w:val="00A64B97"/>
    <w:rsid w:val="00A74680"/>
    <w:rsid w:val="00A85C8E"/>
    <w:rsid w:val="00A871FD"/>
    <w:rsid w:val="00A9142A"/>
    <w:rsid w:val="00A93CB8"/>
    <w:rsid w:val="00AA13D1"/>
    <w:rsid w:val="00AC0187"/>
    <w:rsid w:val="00AD07C2"/>
    <w:rsid w:val="00AD45F0"/>
    <w:rsid w:val="00B03145"/>
    <w:rsid w:val="00B07B10"/>
    <w:rsid w:val="00B1324D"/>
    <w:rsid w:val="00B22235"/>
    <w:rsid w:val="00B26B64"/>
    <w:rsid w:val="00B27718"/>
    <w:rsid w:val="00B31479"/>
    <w:rsid w:val="00B32DCF"/>
    <w:rsid w:val="00B35348"/>
    <w:rsid w:val="00B5464C"/>
    <w:rsid w:val="00B63191"/>
    <w:rsid w:val="00B6480A"/>
    <w:rsid w:val="00B64D03"/>
    <w:rsid w:val="00B73663"/>
    <w:rsid w:val="00B736F9"/>
    <w:rsid w:val="00BA284F"/>
    <w:rsid w:val="00BB3059"/>
    <w:rsid w:val="00BB3341"/>
    <w:rsid w:val="00BB511F"/>
    <w:rsid w:val="00BB62EB"/>
    <w:rsid w:val="00BC7A7D"/>
    <w:rsid w:val="00BD1868"/>
    <w:rsid w:val="00BD4656"/>
    <w:rsid w:val="00BE46C4"/>
    <w:rsid w:val="00BE6506"/>
    <w:rsid w:val="00BF1346"/>
    <w:rsid w:val="00BF6027"/>
    <w:rsid w:val="00C01A47"/>
    <w:rsid w:val="00C0431F"/>
    <w:rsid w:val="00C06AE1"/>
    <w:rsid w:val="00C13ED0"/>
    <w:rsid w:val="00C16C2F"/>
    <w:rsid w:val="00C17471"/>
    <w:rsid w:val="00C3019D"/>
    <w:rsid w:val="00C31159"/>
    <w:rsid w:val="00C33CCC"/>
    <w:rsid w:val="00C36E4B"/>
    <w:rsid w:val="00C54E95"/>
    <w:rsid w:val="00C636C0"/>
    <w:rsid w:val="00C6471E"/>
    <w:rsid w:val="00C668B3"/>
    <w:rsid w:val="00C72188"/>
    <w:rsid w:val="00C86BBD"/>
    <w:rsid w:val="00C90AE7"/>
    <w:rsid w:val="00CA343B"/>
    <w:rsid w:val="00CA4EFE"/>
    <w:rsid w:val="00CB3850"/>
    <w:rsid w:val="00CB42AF"/>
    <w:rsid w:val="00CB55EB"/>
    <w:rsid w:val="00CC06EE"/>
    <w:rsid w:val="00CC2C39"/>
    <w:rsid w:val="00CC605D"/>
    <w:rsid w:val="00CE4195"/>
    <w:rsid w:val="00CF3F2D"/>
    <w:rsid w:val="00D12518"/>
    <w:rsid w:val="00D25028"/>
    <w:rsid w:val="00D273CE"/>
    <w:rsid w:val="00D3638B"/>
    <w:rsid w:val="00D36A55"/>
    <w:rsid w:val="00D43ABE"/>
    <w:rsid w:val="00D60882"/>
    <w:rsid w:val="00D6120B"/>
    <w:rsid w:val="00D666B6"/>
    <w:rsid w:val="00D85844"/>
    <w:rsid w:val="00DA2CA1"/>
    <w:rsid w:val="00DC1820"/>
    <w:rsid w:val="00DC475C"/>
    <w:rsid w:val="00DD42A0"/>
    <w:rsid w:val="00DE4162"/>
    <w:rsid w:val="00DE5A54"/>
    <w:rsid w:val="00DF46F1"/>
    <w:rsid w:val="00DF586B"/>
    <w:rsid w:val="00DF6DB2"/>
    <w:rsid w:val="00E04BBD"/>
    <w:rsid w:val="00E26ACB"/>
    <w:rsid w:val="00E276C0"/>
    <w:rsid w:val="00E27E75"/>
    <w:rsid w:val="00E4280A"/>
    <w:rsid w:val="00E4683F"/>
    <w:rsid w:val="00E46A0A"/>
    <w:rsid w:val="00E47A80"/>
    <w:rsid w:val="00E7153E"/>
    <w:rsid w:val="00E83085"/>
    <w:rsid w:val="00E92963"/>
    <w:rsid w:val="00EA1EE7"/>
    <w:rsid w:val="00EC5FF7"/>
    <w:rsid w:val="00ED5DC0"/>
    <w:rsid w:val="00ED6B7C"/>
    <w:rsid w:val="00EE1388"/>
    <w:rsid w:val="00EE68F0"/>
    <w:rsid w:val="00EE7C36"/>
    <w:rsid w:val="00F06E0A"/>
    <w:rsid w:val="00F131A8"/>
    <w:rsid w:val="00F1394F"/>
    <w:rsid w:val="00F14C52"/>
    <w:rsid w:val="00F23359"/>
    <w:rsid w:val="00F31A14"/>
    <w:rsid w:val="00F33671"/>
    <w:rsid w:val="00F5307E"/>
    <w:rsid w:val="00F531FA"/>
    <w:rsid w:val="00F5399E"/>
    <w:rsid w:val="00F545B6"/>
    <w:rsid w:val="00F55DBA"/>
    <w:rsid w:val="00F65200"/>
    <w:rsid w:val="00F731CA"/>
    <w:rsid w:val="00F73B0A"/>
    <w:rsid w:val="00F80B9B"/>
    <w:rsid w:val="00F832FB"/>
    <w:rsid w:val="00F852D7"/>
    <w:rsid w:val="00F8798C"/>
    <w:rsid w:val="00F92D33"/>
    <w:rsid w:val="00F942A1"/>
    <w:rsid w:val="00FA022C"/>
    <w:rsid w:val="00FA2D07"/>
    <w:rsid w:val="00FA7F8B"/>
    <w:rsid w:val="00FB50CA"/>
    <w:rsid w:val="00FB7547"/>
    <w:rsid w:val="00FC48CB"/>
    <w:rsid w:val="00FC7122"/>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26D5FBE5-98FF-4998-B0D6-C957EA4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054C-BF7F-42E4-B57B-493FA172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汤艺娜</cp:lastModifiedBy>
  <cp:revision>4</cp:revision>
  <cp:lastPrinted>2019-03-21T04:31:00Z</cp:lastPrinted>
  <dcterms:created xsi:type="dcterms:W3CDTF">2019-08-15T02:44:00Z</dcterms:created>
  <dcterms:modified xsi:type="dcterms:W3CDTF">2019-09-24T09:11:00Z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