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402" w:rsidRPr="00F815A8" w:rsidRDefault="00E87402" w:rsidP="00E87402">
      <w:pPr>
        <w:spacing w:line="560" w:lineRule="exact"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F815A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易方达中小盘混合型证券投资基金</w:t>
      </w:r>
      <w:r w:rsidR="00213C9C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暂停申购</w:t>
      </w:r>
      <w:r w:rsidR="00213C9C">
        <w:rPr>
          <w:rFonts w:asciiTheme="minorEastAsia" w:eastAsiaTheme="minorEastAsia" w:hAnsiTheme="minorEastAsia" w:cs="宋体"/>
          <w:b/>
          <w:kern w:val="0"/>
          <w:sz w:val="30"/>
          <w:szCs w:val="30"/>
        </w:rPr>
        <w:t>、</w:t>
      </w:r>
      <w:r w:rsidR="00213C9C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转换转入及定期定额投资业务的公告</w:t>
      </w:r>
    </w:p>
    <w:p w:rsidR="00E87402" w:rsidRPr="00F815A8" w:rsidRDefault="00E87402" w:rsidP="00E87402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F815A8">
        <w:rPr>
          <w:rFonts w:asciiTheme="minorEastAsia" w:eastAsiaTheme="minorEastAsia" w:hAnsiTheme="minorEastAsia"/>
          <w:b/>
          <w:color w:val="000000"/>
          <w:sz w:val="24"/>
          <w:szCs w:val="24"/>
        </w:rPr>
        <w:t>公告送出日期：</w:t>
      </w:r>
      <w:r w:rsidR="00F815A8" w:rsidRPr="00F815A8">
        <w:rPr>
          <w:rFonts w:asciiTheme="minorEastAsia" w:eastAsiaTheme="minorEastAsia" w:hAnsiTheme="minorEastAsia"/>
          <w:b/>
          <w:color w:val="000000"/>
          <w:sz w:val="24"/>
          <w:szCs w:val="24"/>
        </w:rPr>
        <w:t>2021年2月</w:t>
      </w:r>
      <w:r w:rsidR="00213C9C">
        <w:rPr>
          <w:rFonts w:asciiTheme="minorEastAsia" w:eastAsiaTheme="minorEastAsia" w:hAnsiTheme="minorEastAsia"/>
          <w:b/>
          <w:color w:val="000000"/>
          <w:sz w:val="24"/>
          <w:szCs w:val="24"/>
        </w:rPr>
        <w:t>24</w:t>
      </w:r>
      <w:r w:rsidR="00F815A8" w:rsidRPr="00F815A8">
        <w:rPr>
          <w:rFonts w:asciiTheme="minorEastAsia" w:eastAsiaTheme="minorEastAsia" w:hAnsiTheme="minorEastAsia"/>
          <w:b/>
          <w:color w:val="000000"/>
          <w:sz w:val="24"/>
          <w:szCs w:val="24"/>
        </w:rPr>
        <w:t>日</w:t>
      </w:r>
    </w:p>
    <w:p w:rsidR="00E87402" w:rsidRPr="00F815A8" w:rsidRDefault="00E87402" w:rsidP="00E87402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E87402" w:rsidRPr="00F815A8" w:rsidRDefault="00E87402" w:rsidP="00E87402">
      <w:pPr>
        <w:pStyle w:val="3"/>
        <w:keepNext w:val="0"/>
        <w:keepLines w:val="0"/>
        <w:numPr>
          <w:ilvl w:val="0"/>
          <w:numId w:val="1"/>
        </w:numPr>
        <w:spacing w:before="0" w:after="0" w:line="360" w:lineRule="auto"/>
        <w:rPr>
          <w:rFonts w:asciiTheme="minorEastAsia" w:eastAsiaTheme="minorEastAsia" w:hAnsiTheme="minorEastAsia"/>
          <w:bCs w:val="0"/>
          <w:sz w:val="24"/>
          <w:szCs w:val="24"/>
        </w:rPr>
      </w:pPr>
      <w:bookmarkStart w:id="0" w:name="_Toc275961405"/>
      <w:r w:rsidRPr="00F815A8">
        <w:rPr>
          <w:rFonts w:asciiTheme="minorEastAsia" w:eastAsiaTheme="minorEastAsia" w:hAnsiTheme="minorEastAsia"/>
          <w:bCs w:val="0"/>
          <w:sz w:val="24"/>
          <w:szCs w:val="24"/>
        </w:rPr>
        <w:t>公告基本信息</w:t>
      </w:r>
      <w:bookmarkEnd w:id="0"/>
    </w:p>
    <w:tbl>
      <w:tblPr>
        <w:tblW w:w="8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581"/>
        <w:gridCol w:w="2522"/>
      </w:tblGrid>
      <w:tr w:rsidR="00E87402" w:rsidRPr="00F815A8" w:rsidTr="00D20342">
        <w:trPr>
          <w:jc w:val="center"/>
        </w:trPr>
        <w:tc>
          <w:tcPr>
            <w:tcW w:w="2943" w:type="dxa"/>
            <w:vAlign w:val="center"/>
          </w:tcPr>
          <w:p w:rsidR="00E87402" w:rsidRPr="00F815A8" w:rsidRDefault="00E87402" w:rsidP="00D203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15A8">
              <w:rPr>
                <w:rFonts w:asciiTheme="minorEastAsia" w:eastAsiaTheme="minorEastAsia" w:hAnsiTheme="minorEastAsia"/>
                <w:sz w:val="24"/>
                <w:szCs w:val="24"/>
              </w:rPr>
              <w:t>基金名称</w:t>
            </w:r>
          </w:p>
        </w:tc>
        <w:tc>
          <w:tcPr>
            <w:tcW w:w="5103" w:type="dxa"/>
            <w:gridSpan w:val="2"/>
            <w:vAlign w:val="center"/>
          </w:tcPr>
          <w:p w:rsidR="00E87402" w:rsidRPr="00F815A8" w:rsidRDefault="00E87402" w:rsidP="00D203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15A8">
              <w:rPr>
                <w:rFonts w:asciiTheme="minorEastAsia" w:eastAsiaTheme="minorEastAsia" w:hAnsiTheme="minorEastAsia" w:hint="eastAsia"/>
                <w:sz w:val="24"/>
                <w:szCs w:val="24"/>
              </w:rPr>
              <w:t>易方达中小盘混合型证券投资基金</w:t>
            </w:r>
          </w:p>
        </w:tc>
      </w:tr>
      <w:tr w:rsidR="00E87402" w:rsidRPr="00F815A8" w:rsidTr="00D20342">
        <w:trPr>
          <w:jc w:val="center"/>
        </w:trPr>
        <w:tc>
          <w:tcPr>
            <w:tcW w:w="2943" w:type="dxa"/>
            <w:vAlign w:val="center"/>
          </w:tcPr>
          <w:p w:rsidR="00E87402" w:rsidRPr="00F815A8" w:rsidRDefault="00E87402" w:rsidP="00D203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15A8">
              <w:rPr>
                <w:rFonts w:asciiTheme="minorEastAsia" w:eastAsiaTheme="minorEastAsia" w:hAnsiTheme="minorEastAsia"/>
                <w:sz w:val="24"/>
                <w:szCs w:val="24"/>
              </w:rPr>
              <w:t>基金简称</w:t>
            </w:r>
          </w:p>
        </w:tc>
        <w:tc>
          <w:tcPr>
            <w:tcW w:w="5103" w:type="dxa"/>
            <w:gridSpan w:val="2"/>
            <w:vAlign w:val="center"/>
          </w:tcPr>
          <w:p w:rsidR="00E87402" w:rsidRPr="00F815A8" w:rsidRDefault="00E87402" w:rsidP="00D203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15A8">
              <w:rPr>
                <w:rFonts w:asciiTheme="minorEastAsia" w:eastAsiaTheme="minorEastAsia" w:hAnsiTheme="minorEastAsia" w:hint="eastAsia"/>
                <w:sz w:val="24"/>
                <w:szCs w:val="24"/>
              </w:rPr>
              <w:t>易方达中小盘混合</w:t>
            </w:r>
          </w:p>
        </w:tc>
      </w:tr>
      <w:tr w:rsidR="00E87402" w:rsidRPr="00F815A8" w:rsidTr="00D20342">
        <w:trPr>
          <w:jc w:val="center"/>
        </w:trPr>
        <w:tc>
          <w:tcPr>
            <w:tcW w:w="2943" w:type="dxa"/>
            <w:vAlign w:val="center"/>
          </w:tcPr>
          <w:p w:rsidR="00E87402" w:rsidRPr="00F815A8" w:rsidRDefault="00E87402" w:rsidP="00D203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15A8">
              <w:rPr>
                <w:rFonts w:asciiTheme="minorEastAsia" w:eastAsiaTheme="minorEastAsia" w:hAnsiTheme="minorEastAsia"/>
                <w:sz w:val="24"/>
                <w:szCs w:val="24"/>
              </w:rPr>
              <w:t>基金主代码</w:t>
            </w:r>
          </w:p>
        </w:tc>
        <w:tc>
          <w:tcPr>
            <w:tcW w:w="5103" w:type="dxa"/>
            <w:gridSpan w:val="2"/>
            <w:vAlign w:val="center"/>
          </w:tcPr>
          <w:p w:rsidR="00E87402" w:rsidRPr="00F815A8" w:rsidRDefault="00E87402" w:rsidP="00D203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15A8">
              <w:rPr>
                <w:rFonts w:asciiTheme="minorEastAsia" w:eastAsiaTheme="minorEastAsia" w:hAnsiTheme="minorEastAsia"/>
                <w:sz w:val="24"/>
                <w:szCs w:val="24"/>
              </w:rPr>
              <w:t>110011</w:t>
            </w:r>
          </w:p>
        </w:tc>
      </w:tr>
      <w:tr w:rsidR="00E87402" w:rsidRPr="00F815A8" w:rsidTr="00D20342">
        <w:trPr>
          <w:jc w:val="center"/>
        </w:trPr>
        <w:tc>
          <w:tcPr>
            <w:tcW w:w="2943" w:type="dxa"/>
            <w:vAlign w:val="center"/>
          </w:tcPr>
          <w:p w:rsidR="00E87402" w:rsidRPr="00F815A8" w:rsidRDefault="00E87402" w:rsidP="00D203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15A8">
              <w:rPr>
                <w:rFonts w:asciiTheme="minorEastAsia" w:eastAsiaTheme="minorEastAsia" w:hAnsiTheme="minorEastAsia"/>
                <w:sz w:val="24"/>
                <w:szCs w:val="24"/>
              </w:rPr>
              <w:t>基金管理人名称</w:t>
            </w:r>
          </w:p>
        </w:tc>
        <w:tc>
          <w:tcPr>
            <w:tcW w:w="5103" w:type="dxa"/>
            <w:gridSpan w:val="2"/>
            <w:vAlign w:val="center"/>
          </w:tcPr>
          <w:p w:rsidR="00E87402" w:rsidRPr="00F815A8" w:rsidRDefault="00E87402" w:rsidP="00D203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15A8">
              <w:rPr>
                <w:rFonts w:asciiTheme="minorEastAsia" w:eastAsiaTheme="minorEastAsia" w:hAnsiTheme="minorEastAsia"/>
                <w:sz w:val="24"/>
                <w:szCs w:val="24"/>
              </w:rPr>
              <w:t>易方达基金管理有限公司</w:t>
            </w:r>
          </w:p>
        </w:tc>
      </w:tr>
      <w:tr w:rsidR="00E87402" w:rsidRPr="00F815A8" w:rsidTr="00D20342">
        <w:trPr>
          <w:jc w:val="center"/>
        </w:trPr>
        <w:tc>
          <w:tcPr>
            <w:tcW w:w="2943" w:type="dxa"/>
            <w:vAlign w:val="center"/>
          </w:tcPr>
          <w:p w:rsidR="00E87402" w:rsidRPr="00F815A8" w:rsidRDefault="00E87402" w:rsidP="00D203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15A8">
              <w:rPr>
                <w:rFonts w:asciiTheme="minorEastAsia" w:eastAsiaTheme="minorEastAsia" w:hAnsiTheme="minorEastAsia"/>
                <w:sz w:val="24"/>
                <w:szCs w:val="24"/>
              </w:rPr>
              <w:t>公告依据</w:t>
            </w:r>
          </w:p>
        </w:tc>
        <w:tc>
          <w:tcPr>
            <w:tcW w:w="5103" w:type="dxa"/>
            <w:gridSpan w:val="2"/>
            <w:vAlign w:val="center"/>
          </w:tcPr>
          <w:p w:rsidR="00E87402" w:rsidRPr="00F815A8" w:rsidRDefault="00E87402" w:rsidP="00D203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15A8">
              <w:rPr>
                <w:rFonts w:asciiTheme="minorEastAsia" w:eastAsiaTheme="minorEastAsia" w:hAnsiTheme="minorEastAsia" w:hint="eastAsia"/>
                <w:sz w:val="24"/>
                <w:szCs w:val="24"/>
              </w:rPr>
              <w:t>《易方达中小盘混合型证券投资基金基金合同》《易方达中小盘混合型证券投资基金更新的招募说明书》</w:t>
            </w:r>
          </w:p>
        </w:tc>
      </w:tr>
      <w:tr w:rsidR="00213C9C" w:rsidRPr="00F815A8" w:rsidTr="00B66D98">
        <w:trPr>
          <w:jc w:val="center"/>
        </w:trPr>
        <w:tc>
          <w:tcPr>
            <w:tcW w:w="2943" w:type="dxa"/>
            <w:vMerge w:val="restart"/>
            <w:vAlign w:val="center"/>
          </w:tcPr>
          <w:p w:rsidR="00213C9C" w:rsidRDefault="00213C9C" w:rsidP="00213C9C">
            <w:pPr>
              <w:rPr>
                <w:rFonts w:eastAsia="宋体"/>
                <w:sz w:val="24"/>
                <w:szCs w:val="24"/>
              </w:rPr>
            </w:pPr>
          </w:p>
          <w:p w:rsidR="00213C9C" w:rsidRDefault="00213C9C" w:rsidP="00213C9C">
            <w:r>
              <w:rPr>
                <w:rFonts w:eastAsia="宋体" w:hint="eastAsia"/>
                <w:sz w:val="24"/>
                <w:szCs w:val="24"/>
              </w:rPr>
              <w:t>暂停相关业务的起始日及原因说明</w:t>
            </w:r>
          </w:p>
        </w:tc>
        <w:tc>
          <w:tcPr>
            <w:tcW w:w="2581" w:type="dxa"/>
          </w:tcPr>
          <w:p w:rsidR="00213C9C" w:rsidRDefault="00213C9C" w:rsidP="00213C9C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暂停申购起始日</w:t>
            </w:r>
          </w:p>
        </w:tc>
        <w:tc>
          <w:tcPr>
            <w:tcW w:w="2522" w:type="dxa"/>
            <w:vAlign w:val="center"/>
          </w:tcPr>
          <w:p w:rsidR="00213C9C" w:rsidRPr="00F815A8" w:rsidRDefault="00213C9C" w:rsidP="00213C9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15A8">
              <w:rPr>
                <w:rFonts w:asciiTheme="minorEastAsia" w:eastAsiaTheme="minorEastAsia" w:hAnsiTheme="minorEastAsia" w:hint="eastAsia"/>
                <w:sz w:val="24"/>
                <w:szCs w:val="24"/>
              </w:rPr>
              <w:t>2021年2月2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F815A8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213C9C" w:rsidRPr="00F815A8" w:rsidTr="00B66D98">
        <w:trPr>
          <w:jc w:val="center"/>
        </w:trPr>
        <w:tc>
          <w:tcPr>
            <w:tcW w:w="2943" w:type="dxa"/>
            <w:vMerge/>
            <w:vAlign w:val="center"/>
          </w:tcPr>
          <w:p w:rsidR="00213C9C" w:rsidRPr="00F815A8" w:rsidRDefault="00213C9C" w:rsidP="00213C9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81" w:type="dxa"/>
          </w:tcPr>
          <w:p w:rsidR="00213C9C" w:rsidRPr="00F815A8" w:rsidRDefault="00213C9C" w:rsidP="00213C9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暂停转换转入起始日</w:t>
            </w:r>
          </w:p>
        </w:tc>
        <w:tc>
          <w:tcPr>
            <w:tcW w:w="2522" w:type="dxa"/>
            <w:vAlign w:val="center"/>
          </w:tcPr>
          <w:p w:rsidR="00213C9C" w:rsidRPr="00F815A8" w:rsidRDefault="00213C9C" w:rsidP="00213C9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15A8">
              <w:rPr>
                <w:rFonts w:asciiTheme="minorEastAsia" w:eastAsiaTheme="minorEastAsia" w:hAnsiTheme="minorEastAsia" w:hint="eastAsia"/>
                <w:sz w:val="24"/>
                <w:szCs w:val="24"/>
              </w:rPr>
              <w:t>2021年2月2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F815A8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213C9C" w:rsidRPr="00F815A8" w:rsidTr="00B66D98">
        <w:trPr>
          <w:jc w:val="center"/>
        </w:trPr>
        <w:tc>
          <w:tcPr>
            <w:tcW w:w="2943" w:type="dxa"/>
            <w:vMerge/>
            <w:vAlign w:val="center"/>
          </w:tcPr>
          <w:p w:rsidR="00213C9C" w:rsidRPr="00F815A8" w:rsidRDefault="00213C9C" w:rsidP="00213C9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81" w:type="dxa"/>
          </w:tcPr>
          <w:p w:rsidR="00213C9C" w:rsidRPr="00F815A8" w:rsidRDefault="00213C9C" w:rsidP="00213C9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暂停</w:t>
            </w:r>
            <w:r>
              <w:rPr>
                <w:rFonts w:eastAsia="宋体"/>
                <w:sz w:val="24"/>
                <w:szCs w:val="24"/>
              </w:rPr>
              <w:t>定期定额投资起始日</w:t>
            </w:r>
          </w:p>
        </w:tc>
        <w:tc>
          <w:tcPr>
            <w:tcW w:w="2522" w:type="dxa"/>
            <w:vAlign w:val="center"/>
          </w:tcPr>
          <w:p w:rsidR="00213C9C" w:rsidRPr="00F815A8" w:rsidRDefault="00213C9C" w:rsidP="00213C9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15A8">
              <w:rPr>
                <w:rFonts w:asciiTheme="minorEastAsia" w:eastAsiaTheme="minorEastAsia" w:hAnsiTheme="minorEastAsia" w:hint="eastAsia"/>
                <w:sz w:val="24"/>
                <w:szCs w:val="24"/>
              </w:rPr>
              <w:t>2021年2月2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F815A8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213C9C" w:rsidRPr="00F815A8" w:rsidTr="00B66D98">
        <w:trPr>
          <w:jc w:val="center"/>
        </w:trPr>
        <w:tc>
          <w:tcPr>
            <w:tcW w:w="2943" w:type="dxa"/>
            <w:vMerge/>
            <w:vAlign w:val="center"/>
          </w:tcPr>
          <w:p w:rsidR="00213C9C" w:rsidRPr="00F815A8" w:rsidRDefault="00213C9C" w:rsidP="00213C9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81" w:type="dxa"/>
          </w:tcPr>
          <w:p w:rsidR="00213C9C" w:rsidRPr="00F815A8" w:rsidRDefault="00213C9C" w:rsidP="00213C9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暂停申购、转换转入、定期定额投资的原因说明</w:t>
            </w:r>
          </w:p>
        </w:tc>
        <w:tc>
          <w:tcPr>
            <w:tcW w:w="2522" w:type="dxa"/>
            <w:vAlign w:val="center"/>
          </w:tcPr>
          <w:p w:rsidR="00213C9C" w:rsidRPr="00F815A8" w:rsidRDefault="00213C9C" w:rsidP="00213C9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15A8">
              <w:rPr>
                <w:rFonts w:asciiTheme="minorEastAsia" w:eastAsiaTheme="minorEastAsia" w:hAnsiTheme="minorEastAsia"/>
                <w:sz w:val="24"/>
                <w:szCs w:val="24"/>
              </w:rPr>
              <w:t>为了基金的平稳运作，保护基金份额持有人利益</w:t>
            </w:r>
          </w:p>
        </w:tc>
      </w:tr>
    </w:tbl>
    <w:p w:rsidR="00E87402" w:rsidRPr="00F815A8" w:rsidRDefault="00E87402" w:rsidP="00E87402">
      <w:pPr>
        <w:spacing w:line="36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5152BB" w:rsidRDefault="00E87402" w:rsidP="00E87402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F815A8">
        <w:rPr>
          <w:rFonts w:asciiTheme="minorEastAsia" w:eastAsiaTheme="minorEastAsia" w:hAnsiTheme="minorEastAsia" w:hint="eastAsia"/>
          <w:color w:val="000000"/>
          <w:sz w:val="24"/>
        </w:rPr>
        <w:t>注：根据法律法规和基金</w:t>
      </w:r>
      <w:r w:rsidRPr="00F815A8">
        <w:rPr>
          <w:rFonts w:asciiTheme="minorEastAsia" w:eastAsiaTheme="minorEastAsia" w:hAnsiTheme="minorEastAsia" w:hint="eastAsia"/>
          <w:color w:val="000000"/>
          <w:kern w:val="0"/>
          <w:sz w:val="24"/>
        </w:rPr>
        <w:t>合同</w:t>
      </w:r>
      <w:r w:rsidRPr="00F815A8">
        <w:rPr>
          <w:rFonts w:asciiTheme="minorEastAsia" w:eastAsiaTheme="minorEastAsia" w:hAnsiTheme="minorEastAsia" w:hint="eastAsia"/>
          <w:color w:val="000000"/>
          <w:sz w:val="24"/>
        </w:rPr>
        <w:t>的相关规定，易方达基金管理有限公司（以下简称“本公司”）决定</w:t>
      </w:r>
      <w:r w:rsidRPr="00F815A8">
        <w:rPr>
          <w:rFonts w:asciiTheme="minorEastAsia" w:eastAsiaTheme="minorEastAsia" w:hAnsiTheme="minorEastAsia" w:hint="eastAsia"/>
          <w:color w:val="000000"/>
          <w:sz w:val="24"/>
          <w:szCs w:val="24"/>
        </w:rPr>
        <w:t>从</w:t>
      </w:r>
      <w:r w:rsidR="00F815A8" w:rsidRPr="00F815A8">
        <w:rPr>
          <w:rFonts w:asciiTheme="minorEastAsia" w:eastAsiaTheme="minorEastAsia" w:hAnsiTheme="minorEastAsia" w:hint="eastAsia"/>
          <w:color w:val="000000"/>
          <w:sz w:val="24"/>
          <w:szCs w:val="24"/>
        </w:rPr>
        <w:t>2021年2月2</w:t>
      </w:r>
      <w:r w:rsidR="00213C9C">
        <w:rPr>
          <w:rFonts w:asciiTheme="minorEastAsia" w:eastAsiaTheme="minorEastAsia" w:hAnsiTheme="minorEastAsia" w:hint="eastAsia"/>
          <w:color w:val="000000"/>
          <w:sz w:val="24"/>
          <w:szCs w:val="24"/>
        </w:rPr>
        <w:t>4</w:t>
      </w:r>
      <w:r w:rsidR="00F815A8" w:rsidRPr="00F815A8">
        <w:rPr>
          <w:rFonts w:asciiTheme="minorEastAsia" w:eastAsiaTheme="minorEastAsia" w:hAnsiTheme="minorEastAsia" w:hint="eastAsia"/>
          <w:color w:val="000000"/>
          <w:sz w:val="24"/>
          <w:szCs w:val="24"/>
        </w:rPr>
        <w:t>日</w:t>
      </w:r>
      <w:r w:rsidRPr="00F815A8">
        <w:rPr>
          <w:rFonts w:asciiTheme="minorEastAsia" w:eastAsiaTheme="minorEastAsia" w:hAnsiTheme="minorEastAsia" w:hint="eastAsia"/>
          <w:color w:val="000000"/>
          <w:sz w:val="24"/>
          <w:szCs w:val="24"/>
        </w:rPr>
        <w:t>起</w:t>
      </w:r>
      <w:r w:rsidR="00213C9C">
        <w:rPr>
          <w:rFonts w:asciiTheme="minorEastAsia" w:eastAsiaTheme="minorEastAsia" w:hAnsiTheme="minorEastAsia" w:hint="eastAsia"/>
          <w:color w:val="000000"/>
          <w:sz w:val="24"/>
          <w:szCs w:val="24"/>
        </w:rPr>
        <w:t>暂停</w:t>
      </w:r>
      <w:r w:rsidRPr="00F815A8">
        <w:rPr>
          <w:rFonts w:asciiTheme="minorEastAsia" w:eastAsiaTheme="minorEastAsia" w:hAnsiTheme="minorEastAsia" w:hint="eastAsia"/>
          <w:color w:val="000000"/>
          <w:sz w:val="24"/>
          <w:szCs w:val="24"/>
        </w:rPr>
        <w:t>易方达中小盘混合型证券投资基金（以下简称“本基金”）在非直销销售机构</w:t>
      </w:r>
      <w:r w:rsidR="00213C9C">
        <w:rPr>
          <w:rFonts w:asciiTheme="minorEastAsia" w:eastAsiaTheme="minorEastAsia" w:hAnsiTheme="minorEastAsia" w:hint="eastAsia"/>
          <w:color w:val="000000"/>
          <w:sz w:val="24"/>
          <w:szCs w:val="24"/>
        </w:rPr>
        <w:t>、</w:t>
      </w:r>
      <w:r w:rsidR="00CA3749" w:rsidRPr="00CA3749">
        <w:rPr>
          <w:rFonts w:asciiTheme="minorEastAsia" w:eastAsiaTheme="minorEastAsia" w:hAnsiTheme="minorEastAsia" w:hint="eastAsia"/>
          <w:color w:val="000000"/>
          <w:sz w:val="24"/>
          <w:szCs w:val="24"/>
        </w:rPr>
        <w:t>本公司</w:t>
      </w:r>
      <w:r w:rsidR="00213C9C" w:rsidRPr="00213C9C">
        <w:rPr>
          <w:rFonts w:asciiTheme="minorEastAsia" w:eastAsiaTheme="minorEastAsia" w:hAnsiTheme="minorEastAsia" w:hint="eastAsia"/>
          <w:color w:val="000000"/>
          <w:sz w:val="24"/>
          <w:szCs w:val="24"/>
        </w:rPr>
        <w:t>网上直销系统</w:t>
      </w:r>
      <w:r w:rsidR="00CA3749">
        <w:rPr>
          <w:rFonts w:asciiTheme="minorEastAsia" w:eastAsiaTheme="minorEastAsia" w:hAnsiTheme="minorEastAsia" w:hint="eastAsia"/>
          <w:color w:val="000000"/>
          <w:sz w:val="24"/>
          <w:szCs w:val="24"/>
        </w:rPr>
        <w:t>的</w:t>
      </w:r>
      <w:r w:rsidRPr="00F815A8">
        <w:rPr>
          <w:rFonts w:asciiTheme="minorEastAsia" w:eastAsiaTheme="minorEastAsia" w:hAnsiTheme="minorEastAsia" w:hint="eastAsia"/>
          <w:color w:val="000000"/>
          <w:sz w:val="24"/>
          <w:szCs w:val="24"/>
        </w:rPr>
        <w:t>申购、转换转入</w:t>
      </w:r>
      <w:r w:rsidR="00213C9C" w:rsidRPr="00213C9C">
        <w:rPr>
          <w:rFonts w:asciiTheme="minorEastAsia" w:eastAsiaTheme="minorEastAsia" w:hAnsiTheme="minorEastAsia" w:hint="eastAsia"/>
          <w:color w:val="000000"/>
          <w:sz w:val="24"/>
          <w:szCs w:val="24"/>
        </w:rPr>
        <w:t>及定期定额投资业务</w:t>
      </w:r>
      <w:r w:rsidR="00213C9C">
        <w:rPr>
          <w:rFonts w:asciiTheme="minorEastAsia" w:eastAsiaTheme="minorEastAsia" w:hAnsiTheme="minorEastAsia" w:hint="eastAsia"/>
          <w:color w:val="000000"/>
          <w:sz w:val="24"/>
          <w:szCs w:val="24"/>
        </w:rPr>
        <w:t>。</w:t>
      </w:r>
    </w:p>
    <w:p w:rsidR="005152BB" w:rsidRPr="00F815A8" w:rsidRDefault="005152BB" w:rsidP="00E87402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根据相关公告，</w:t>
      </w:r>
      <w:bookmarkStart w:id="1" w:name="_Toc275961406"/>
      <w:r w:rsidRPr="00F815A8">
        <w:rPr>
          <w:rFonts w:asciiTheme="minorEastAsia" w:eastAsiaTheme="minorEastAsia" w:hAnsiTheme="minorEastAsia" w:hint="eastAsia"/>
          <w:color w:val="000000"/>
          <w:sz w:val="24"/>
          <w:szCs w:val="24"/>
        </w:rPr>
        <w:t>本基金</w:t>
      </w:r>
      <w:r w:rsidRPr="00F815A8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已</w:t>
      </w:r>
      <w:r w:rsidRPr="00F815A8">
        <w:rPr>
          <w:rFonts w:asciiTheme="minorEastAsia" w:eastAsiaTheme="minorEastAsia" w:hAnsiTheme="minorEastAsia" w:hint="eastAsia"/>
          <w:color w:val="000000"/>
          <w:sz w:val="24"/>
          <w:szCs w:val="24"/>
        </w:rPr>
        <w:t>自2019年6月25日起</w:t>
      </w:r>
      <w:r w:rsidRPr="00F815A8">
        <w:rPr>
          <w:rFonts w:asciiTheme="minorEastAsia" w:eastAsiaTheme="minorEastAsia" w:hAnsiTheme="minorEastAsia"/>
          <w:color w:val="000000"/>
          <w:sz w:val="24"/>
          <w:szCs w:val="24"/>
        </w:rPr>
        <w:t>在</w:t>
      </w:r>
      <w:r w:rsidRPr="00F815A8">
        <w:rPr>
          <w:rFonts w:asciiTheme="minorEastAsia" w:eastAsiaTheme="minorEastAsia" w:hAnsiTheme="minorEastAsia" w:hint="eastAsia"/>
          <w:color w:val="000000"/>
          <w:sz w:val="24"/>
          <w:szCs w:val="24"/>
        </w:rPr>
        <w:t>本公司</w:t>
      </w:r>
      <w:r w:rsidRPr="00F815A8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直销中心暂停申购、转换转入业务</w:t>
      </w: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。</w:t>
      </w:r>
      <w:r w:rsidRPr="00F815A8">
        <w:rPr>
          <w:rFonts w:asciiTheme="minorEastAsia" w:eastAsiaTheme="minorEastAsia" w:hAnsiTheme="minorEastAsia" w:hint="eastAsia"/>
          <w:color w:val="000000"/>
          <w:sz w:val="24"/>
          <w:szCs w:val="24"/>
        </w:rPr>
        <w:t>本基金恢复申购、转换转入</w:t>
      </w:r>
      <w:r w:rsidRPr="00213C9C">
        <w:rPr>
          <w:rFonts w:asciiTheme="minorEastAsia" w:eastAsiaTheme="minorEastAsia" w:hAnsiTheme="minorEastAsia" w:hint="eastAsia"/>
          <w:color w:val="000000"/>
          <w:sz w:val="24"/>
          <w:szCs w:val="24"/>
        </w:rPr>
        <w:t>及定期定额投资</w:t>
      </w:r>
      <w:r w:rsidRPr="00F815A8">
        <w:rPr>
          <w:rFonts w:asciiTheme="minorEastAsia" w:eastAsiaTheme="minorEastAsia" w:hAnsiTheme="minorEastAsia" w:hint="eastAsia"/>
          <w:color w:val="000000"/>
          <w:sz w:val="24"/>
          <w:szCs w:val="24"/>
        </w:rPr>
        <w:t>业务的具体时间将另行公告。</w:t>
      </w:r>
    </w:p>
    <w:p w:rsidR="005152BB" w:rsidRPr="00F815A8" w:rsidRDefault="005152BB" w:rsidP="00E87402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</w:p>
    <w:p w:rsidR="00E87402" w:rsidRPr="00F815A8" w:rsidRDefault="005152BB" w:rsidP="00E87402">
      <w:pPr>
        <w:pStyle w:val="3"/>
        <w:keepNext w:val="0"/>
        <w:keepLines w:val="0"/>
        <w:spacing w:before="0" w:after="0" w:line="360" w:lineRule="auto"/>
        <w:rPr>
          <w:rFonts w:asciiTheme="minorEastAsia" w:eastAsiaTheme="minorEastAsia" w:hAnsiTheme="minorEastAsia"/>
          <w:bCs w:val="0"/>
          <w:sz w:val="24"/>
          <w:szCs w:val="24"/>
        </w:rPr>
      </w:pPr>
      <w:r w:rsidRPr="00F815A8">
        <w:rPr>
          <w:rFonts w:asciiTheme="minorEastAsia" w:eastAsiaTheme="minorEastAsia" w:hAnsiTheme="minorEastAsia"/>
          <w:bCs w:val="0"/>
          <w:sz w:val="24"/>
          <w:szCs w:val="24"/>
        </w:rPr>
        <w:t>2</w:t>
      </w:r>
      <w:r w:rsidRPr="00F815A8">
        <w:rPr>
          <w:rFonts w:asciiTheme="minorEastAsia" w:eastAsiaTheme="minorEastAsia" w:hAnsiTheme="minorEastAsia" w:hint="eastAsia"/>
          <w:bCs w:val="0"/>
          <w:sz w:val="24"/>
          <w:szCs w:val="24"/>
        </w:rPr>
        <w:t>.</w:t>
      </w:r>
      <w:r w:rsidRPr="00F815A8">
        <w:rPr>
          <w:rFonts w:asciiTheme="minorEastAsia" w:eastAsiaTheme="minorEastAsia" w:hAnsiTheme="minorEastAsia"/>
          <w:bCs w:val="0"/>
          <w:sz w:val="24"/>
          <w:szCs w:val="24"/>
        </w:rPr>
        <w:t>其他需要提示的事项</w:t>
      </w:r>
      <w:bookmarkEnd w:id="1"/>
    </w:p>
    <w:p w:rsidR="00E87402" w:rsidRPr="00F815A8" w:rsidRDefault="00E87402" w:rsidP="00E87402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F815A8">
        <w:rPr>
          <w:rFonts w:asciiTheme="minorEastAsia" w:eastAsiaTheme="minorEastAsia" w:hAnsiTheme="minorEastAsia"/>
          <w:color w:val="000000"/>
          <w:sz w:val="24"/>
          <w:szCs w:val="24"/>
        </w:rPr>
        <w:t>如有疑问，请拨打本公司客户服务热线400 881 8088，或登陆本公司网站www.efunds.com.cn获取相关信息。</w:t>
      </w:r>
    </w:p>
    <w:p w:rsidR="00E87402" w:rsidRPr="00F815A8" w:rsidRDefault="00E87402" w:rsidP="00E87402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F815A8">
        <w:rPr>
          <w:rFonts w:asciiTheme="minorEastAsia" w:eastAsiaTheme="minorEastAsia" w:hAnsiTheme="minorEastAsia"/>
          <w:color w:val="000000"/>
          <w:sz w:val="24"/>
          <w:szCs w:val="24"/>
        </w:rPr>
        <w:t>特此公告。</w:t>
      </w:r>
    </w:p>
    <w:p w:rsidR="00E87402" w:rsidRPr="00F815A8" w:rsidRDefault="00E87402" w:rsidP="00E87402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F815A8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             </w:t>
      </w:r>
      <w:bookmarkStart w:id="2" w:name="_GoBack"/>
      <w:bookmarkEnd w:id="2"/>
      <w:r w:rsidRPr="00F815A8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易方达基金管理有限公司</w:t>
      </w:r>
    </w:p>
    <w:p w:rsidR="00E87402" w:rsidRPr="00F815A8" w:rsidRDefault="00E87402" w:rsidP="00E87402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F815A8">
        <w:rPr>
          <w:rFonts w:asciiTheme="minorEastAsia" w:eastAsiaTheme="minorEastAsia" w:hAnsiTheme="minorEastAsia"/>
          <w:color w:val="000000"/>
          <w:sz w:val="24"/>
          <w:szCs w:val="24"/>
        </w:rPr>
        <w:lastRenderedPageBreak/>
        <w:t xml:space="preserve">                                            </w:t>
      </w:r>
      <w:r w:rsidR="00F815A8" w:rsidRPr="00F815A8">
        <w:rPr>
          <w:rFonts w:asciiTheme="minorEastAsia" w:eastAsiaTheme="minorEastAsia" w:hAnsiTheme="minorEastAsia"/>
          <w:color w:val="000000"/>
          <w:sz w:val="24"/>
          <w:szCs w:val="24"/>
        </w:rPr>
        <w:t>2021年2月</w:t>
      </w:r>
      <w:r w:rsidR="00213C9C">
        <w:rPr>
          <w:rFonts w:asciiTheme="minorEastAsia" w:eastAsiaTheme="minorEastAsia" w:hAnsiTheme="minorEastAsia"/>
          <w:color w:val="000000"/>
          <w:sz w:val="24"/>
          <w:szCs w:val="24"/>
        </w:rPr>
        <w:t>24</w:t>
      </w:r>
      <w:r w:rsidR="00F815A8" w:rsidRPr="00F815A8">
        <w:rPr>
          <w:rFonts w:asciiTheme="minorEastAsia" w:eastAsiaTheme="minorEastAsia" w:hAnsiTheme="minorEastAsia"/>
          <w:color w:val="000000"/>
          <w:sz w:val="24"/>
          <w:szCs w:val="24"/>
        </w:rPr>
        <w:t>日</w:t>
      </w:r>
    </w:p>
    <w:p w:rsidR="00B947F7" w:rsidRPr="00F815A8" w:rsidRDefault="00B947F7">
      <w:pPr>
        <w:rPr>
          <w:rFonts w:asciiTheme="minorEastAsia" w:eastAsiaTheme="minorEastAsia" w:hAnsiTheme="minorEastAsia"/>
        </w:rPr>
      </w:pPr>
    </w:p>
    <w:sectPr w:rsidR="00B947F7" w:rsidRPr="00F815A8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CAD" w:rsidRDefault="00282CAD" w:rsidP="00E87402">
      <w:r>
        <w:separator/>
      </w:r>
    </w:p>
  </w:endnote>
  <w:endnote w:type="continuationSeparator" w:id="0">
    <w:p w:rsidR="00282CAD" w:rsidRDefault="00282CAD" w:rsidP="00E8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CAD" w:rsidRDefault="00282CAD" w:rsidP="00E87402">
      <w:r>
        <w:separator/>
      </w:r>
    </w:p>
  </w:footnote>
  <w:footnote w:type="continuationSeparator" w:id="0">
    <w:p w:rsidR="00282CAD" w:rsidRDefault="00282CAD" w:rsidP="00E87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845BA"/>
    <w:multiLevelType w:val="hybridMultilevel"/>
    <w:tmpl w:val="FD264BD2"/>
    <w:lvl w:ilvl="0" w:tplc="C7C69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79"/>
    <w:rsid w:val="000F749E"/>
    <w:rsid w:val="001129B1"/>
    <w:rsid w:val="00156412"/>
    <w:rsid w:val="00160E47"/>
    <w:rsid w:val="00213C9C"/>
    <w:rsid w:val="00226779"/>
    <w:rsid w:val="00282CAD"/>
    <w:rsid w:val="00290AE4"/>
    <w:rsid w:val="002B6938"/>
    <w:rsid w:val="0032174E"/>
    <w:rsid w:val="005152BB"/>
    <w:rsid w:val="00631B7D"/>
    <w:rsid w:val="007367AD"/>
    <w:rsid w:val="00756412"/>
    <w:rsid w:val="00A72BAB"/>
    <w:rsid w:val="00AD4346"/>
    <w:rsid w:val="00AD7943"/>
    <w:rsid w:val="00B241D3"/>
    <w:rsid w:val="00B37C1B"/>
    <w:rsid w:val="00B647E4"/>
    <w:rsid w:val="00B947F7"/>
    <w:rsid w:val="00CA3749"/>
    <w:rsid w:val="00D614D3"/>
    <w:rsid w:val="00DA6D4B"/>
    <w:rsid w:val="00DC7921"/>
    <w:rsid w:val="00E71232"/>
    <w:rsid w:val="00E87402"/>
    <w:rsid w:val="00F815A8"/>
    <w:rsid w:val="00FA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05434A-5DDB-4F35-A619-45655657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402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3">
    <w:name w:val="heading 3"/>
    <w:basedOn w:val="a"/>
    <w:next w:val="a"/>
    <w:link w:val="3Char"/>
    <w:qFormat/>
    <w:rsid w:val="00E87402"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7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74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7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7402"/>
    <w:rPr>
      <w:sz w:val="18"/>
      <w:szCs w:val="18"/>
    </w:rPr>
  </w:style>
  <w:style w:type="character" w:customStyle="1" w:styleId="3Char">
    <w:name w:val="标题 3 Char"/>
    <w:basedOn w:val="a0"/>
    <w:link w:val="3"/>
    <w:rsid w:val="00E87402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0F749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F749E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105</Words>
  <Characters>602</Characters>
  <Application>Microsoft Office Word</Application>
  <DocSecurity>0</DocSecurity>
  <Lines>5</Lines>
  <Paragraphs>1</Paragraphs>
  <ScaleCrop>false</ScaleCrop>
  <Company>E FUND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许兆枫</dc:creator>
  <cp:keywords/>
  <dc:description/>
  <cp:lastModifiedBy>许兆枫</cp:lastModifiedBy>
  <cp:revision>3</cp:revision>
  <dcterms:created xsi:type="dcterms:W3CDTF">2021-02-23T05:49:00Z</dcterms:created>
  <dcterms:modified xsi:type="dcterms:W3CDTF">2021-02-23T06:56:00Z</dcterms:modified>
</cp:coreProperties>
</file>