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538138" w14:textId="77777777" w:rsidR="0015677A" w:rsidRDefault="0015677A">
      <w:pPr>
        <w:spacing w:line="360" w:lineRule="auto"/>
        <w:jc w:val="center"/>
        <w:rPr>
          <w:rFonts w:ascii="宋体" w:hAnsi="宋体"/>
          <w:sz w:val="32"/>
        </w:rPr>
      </w:pPr>
    </w:p>
    <w:p w14:paraId="1F9144D8" w14:textId="77777777" w:rsidR="0015677A" w:rsidRDefault="0015677A">
      <w:pPr>
        <w:spacing w:line="360" w:lineRule="auto"/>
        <w:jc w:val="center"/>
        <w:rPr>
          <w:rFonts w:ascii="宋体" w:hAnsi="宋体"/>
          <w:sz w:val="32"/>
        </w:rPr>
      </w:pPr>
    </w:p>
    <w:p w14:paraId="230AE3EB" w14:textId="77777777" w:rsidR="0015677A" w:rsidRDefault="0015677A">
      <w:pPr>
        <w:spacing w:line="360" w:lineRule="auto"/>
        <w:jc w:val="center"/>
        <w:rPr>
          <w:rFonts w:ascii="宋体" w:hAnsi="宋体"/>
          <w:sz w:val="32"/>
        </w:rPr>
      </w:pPr>
    </w:p>
    <w:p w14:paraId="73D672DA" w14:textId="77777777" w:rsidR="0015677A" w:rsidRDefault="0015677A">
      <w:pPr>
        <w:spacing w:line="360" w:lineRule="auto"/>
        <w:jc w:val="center"/>
        <w:rPr>
          <w:rFonts w:ascii="宋体" w:hAnsi="宋体"/>
          <w:sz w:val="32"/>
        </w:rPr>
      </w:pPr>
    </w:p>
    <w:p w14:paraId="7C264676" w14:textId="77777777" w:rsidR="00F6191E" w:rsidRDefault="003620F8" w:rsidP="00C25E0E">
      <w:pPr>
        <w:spacing w:line="360" w:lineRule="auto"/>
        <w:jc w:val="center"/>
        <w:rPr>
          <w:rFonts w:ascii="宋体" w:hAnsi="宋体"/>
          <w:b/>
          <w:sz w:val="44"/>
          <w:szCs w:val="44"/>
        </w:rPr>
      </w:pPr>
      <w:bookmarkStart w:id="0" w:name="_Toc106894672"/>
      <w:bookmarkStart w:id="1" w:name="_Toc203357146"/>
      <w:bookmarkStart w:id="2" w:name="_Toc106791604"/>
      <w:bookmarkStart w:id="3" w:name="_Toc106894870"/>
      <w:bookmarkStart w:id="4" w:name="_Toc106862750"/>
      <w:bookmarkStart w:id="5" w:name="_Toc116052780"/>
      <w:bookmarkStart w:id="6" w:name="_Toc106961475"/>
      <w:bookmarkStart w:id="7" w:name="_Toc116052546"/>
      <w:bookmarkStart w:id="8" w:name="_Toc109537822"/>
      <w:bookmarkStart w:id="9" w:name="_Toc106960946"/>
      <w:bookmarkStart w:id="10" w:name="_Toc109648522"/>
      <w:bookmarkStart w:id="11" w:name="_Toc109524199"/>
      <w:bookmarkStart w:id="12" w:name="_Toc106863361"/>
      <w:r>
        <w:rPr>
          <w:rFonts w:ascii="宋体" w:hAnsi="宋体" w:hint="eastAsia"/>
          <w:b/>
          <w:sz w:val="44"/>
          <w:szCs w:val="44"/>
        </w:rPr>
        <w:t>工</w:t>
      </w:r>
      <w:proofErr w:type="gramStart"/>
      <w:r>
        <w:rPr>
          <w:rFonts w:ascii="宋体" w:hAnsi="宋体" w:hint="eastAsia"/>
          <w:b/>
          <w:sz w:val="44"/>
          <w:szCs w:val="44"/>
        </w:rPr>
        <w:t>银瑞信成长</w:t>
      </w:r>
      <w:proofErr w:type="gramEnd"/>
      <w:r>
        <w:rPr>
          <w:rFonts w:ascii="宋体" w:hAnsi="宋体" w:hint="eastAsia"/>
          <w:b/>
          <w:sz w:val="44"/>
          <w:szCs w:val="44"/>
        </w:rPr>
        <w:t>精选混合型证券投资基金</w:t>
      </w:r>
    </w:p>
    <w:p w14:paraId="05011627" w14:textId="3B886F65" w:rsidR="0015677A" w:rsidRDefault="0015677A" w:rsidP="00C25E0E">
      <w:pPr>
        <w:spacing w:line="360" w:lineRule="auto"/>
        <w:jc w:val="center"/>
        <w:rPr>
          <w:rFonts w:ascii="宋体" w:hAnsi="宋体"/>
          <w:b/>
          <w:sz w:val="44"/>
          <w:szCs w:val="44"/>
        </w:rPr>
      </w:pPr>
      <w:r>
        <w:rPr>
          <w:rFonts w:ascii="宋体" w:hAnsi="宋体" w:hint="eastAsia"/>
          <w:b/>
          <w:sz w:val="44"/>
          <w:szCs w:val="44"/>
        </w:rPr>
        <w:t>招募说明书</w:t>
      </w:r>
      <w:bookmarkEnd w:id="0"/>
      <w:bookmarkEnd w:id="1"/>
      <w:bookmarkEnd w:id="2"/>
      <w:bookmarkEnd w:id="3"/>
      <w:bookmarkEnd w:id="4"/>
      <w:bookmarkEnd w:id="5"/>
      <w:bookmarkEnd w:id="6"/>
      <w:bookmarkEnd w:id="7"/>
      <w:bookmarkEnd w:id="8"/>
      <w:bookmarkEnd w:id="9"/>
      <w:bookmarkEnd w:id="10"/>
      <w:bookmarkEnd w:id="11"/>
      <w:bookmarkEnd w:id="12"/>
    </w:p>
    <w:p w14:paraId="15BB7A83" w14:textId="77777777" w:rsidR="0015677A" w:rsidRDefault="0015677A">
      <w:pPr>
        <w:spacing w:line="360" w:lineRule="auto"/>
        <w:jc w:val="center"/>
        <w:rPr>
          <w:rFonts w:ascii="宋体" w:hAnsi="宋体"/>
          <w:b/>
          <w:sz w:val="44"/>
          <w:szCs w:val="44"/>
        </w:rPr>
      </w:pPr>
    </w:p>
    <w:p w14:paraId="5457AABC" w14:textId="77777777" w:rsidR="0015677A" w:rsidRDefault="0015677A">
      <w:pPr>
        <w:spacing w:line="360" w:lineRule="auto"/>
        <w:jc w:val="center"/>
        <w:rPr>
          <w:rFonts w:ascii="宋体" w:hAnsi="宋体"/>
        </w:rPr>
      </w:pPr>
    </w:p>
    <w:p w14:paraId="423DE283" w14:textId="77777777" w:rsidR="0015677A" w:rsidRDefault="0015677A">
      <w:pPr>
        <w:spacing w:line="360" w:lineRule="auto"/>
        <w:jc w:val="center"/>
        <w:rPr>
          <w:rFonts w:ascii="宋体" w:hAnsi="宋体"/>
        </w:rPr>
      </w:pPr>
    </w:p>
    <w:p w14:paraId="5B278ADD" w14:textId="77777777" w:rsidR="0015677A" w:rsidRDefault="0015677A">
      <w:pPr>
        <w:spacing w:line="360" w:lineRule="auto"/>
        <w:jc w:val="center"/>
        <w:rPr>
          <w:rFonts w:ascii="宋体" w:hAnsi="宋体"/>
        </w:rPr>
      </w:pPr>
    </w:p>
    <w:p w14:paraId="170720DF" w14:textId="77777777" w:rsidR="0015677A" w:rsidRDefault="0015677A">
      <w:pPr>
        <w:spacing w:line="360" w:lineRule="auto"/>
        <w:jc w:val="center"/>
        <w:rPr>
          <w:rFonts w:ascii="宋体" w:hAnsi="宋体"/>
        </w:rPr>
      </w:pPr>
    </w:p>
    <w:p w14:paraId="0784C3A9" w14:textId="77777777" w:rsidR="0015677A" w:rsidRDefault="0015677A">
      <w:pPr>
        <w:spacing w:line="360" w:lineRule="auto"/>
        <w:jc w:val="center"/>
        <w:rPr>
          <w:rFonts w:ascii="宋体" w:hAnsi="宋体"/>
        </w:rPr>
      </w:pPr>
    </w:p>
    <w:p w14:paraId="0B52EA29" w14:textId="77777777" w:rsidR="0015677A" w:rsidRDefault="0015677A">
      <w:pPr>
        <w:spacing w:line="360" w:lineRule="auto"/>
        <w:jc w:val="center"/>
        <w:rPr>
          <w:rFonts w:ascii="宋体" w:hAnsi="宋体"/>
        </w:rPr>
      </w:pPr>
    </w:p>
    <w:p w14:paraId="06EDF07A" w14:textId="77777777" w:rsidR="00C25E0E" w:rsidRDefault="00C25E0E">
      <w:pPr>
        <w:spacing w:line="360" w:lineRule="auto"/>
        <w:jc w:val="center"/>
        <w:rPr>
          <w:rFonts w:ascii="宋体" w:hAnsi="宋体"/>
        </w:rPr>
      </w:pPr>
    </w:p>
    <w:p w14:paraId="712F3A08" w14:textId="77777777" w:rsidR="00C25E0E" w:rsidRDefault="00C25E0E">
      <w:pPr>
        <w:spacing w:line="360" w:lineRule="auto"/>
        <w:jc w:val="center"/>
        <w:rPr>
          <w:rFonts w:ascii="宋体" w:hAnsi="宋体"/>
        </w:rPr>
      </w:pPr>
    </w:p>
    <w:p w14:paraId="3BD22A36" w14:textId="77777777" w:rsidR="0015677A" w:rsidRDefault="0015677A">
      <w:pPr>
        <w:spacing w:line="360" w:lineRule="auto"/>
        <w:jc w:val="center"/>
        <w:rPr>
          <w:rFonts w:ascii="宋体" w:hAnsi="宋体"/>
        </w:rPr>
      </w:pPr>
    </w:p>
    <w:p w14:paraId="08AA2347" w14:textId="77777777" w:rsidR="0015677A" w:rsidRDefault="0015677A">
      <w:pPr>
        <w:spacing w:line="360" w:lineRule="auto"/>
        <w:jc w:val="center"/>
        <w:rPr>
          <w:rFonts w:ascii="宋体" w:hAnsi="宋体"/>
        </w:rPr>
      </w:pPr>
    </w:p>
    <w:p w14:paraId="0217FD1D" w14:textId="77777777" w:rsidR="0015677A" w:rsidRDefault="0015677A">
      <w:pPr>
        <w:spacing w:line="360" w:lineRule="auto"/>
        <w:ind w:left="1260" w:firstLine="420"/>
        <w:rPr>
          <w:rFonts w:ascii="宋体" w:hAnsi="宋体"/>
          <w:b/>
          <w:sz w:val="32"/>
          <w:szCs w:val="32"/>
        </w:rPr>
      </w:pPr>
      <w:r>
        <w:rPr>
          <w:rFonts w:ascii="宋体" w:hAnsi="宋体"/>
          <w:b/>
          <w:sz w:val="32"/>
          <w:szCs w:val="32"/>
        </w:rPr>
        <w:t>基金管理人：</w:t>
      </w:r>
      <w:proofErr w:type="gramStart"/>
      <w:r>
        <w:rPr>
          <w:rFonts w:ascii="宋体" w:hAnsi="宋体"/>
          <w:b/>
          <w:sz w:val="32"/>
          <w:szCs w:val="32"/>
        </w:rPr>
        <w:t>工银瑞信</w:t>
      </w:r>
      <w:proofErr w:type="gramEnd"/>
      <w:r>
        <w:rPr>
          <w:rFonts w:ascii="宋体" w:hAnsi="宋体"/>
          <w:b/>
          <w:sz w:val="32"/>
          <w:szCs w:val="32"/>
        </w:rPr>
        <w:t>基金管理有限公司</w:t>
      </w:r>
    </w:p>
    <w:p w14:paraId="6D55FC5A" w14:textId="77777777" w:rsidR="0015677A" w:rsidRDefault="0015677A">
      <w:pPr>
        <w:spacing w:line="360" w:lineRule="auto"/>
        <w:ind w:left="1260" w:firstLine="420"/>
        <w:rPr>
          <w:rFonts w:ascii="宋体" w:hAnsi="宋体"/>
          <w:b/>
          <w:sz w:val="32"/>
          <w:szCs w:val="32"/>
        </w:rPr>
      </w:pPr>
      <w:r>
        <w:rPr>
          <w:rFonts w:ascii="宋体" w:hAnsi="宋体"/>
          <w:b/>
          <w:sz w:val="32"/>
          <w:szCs w:val="32"/>
        </w:rPr>
        <w:t>基金托管人：</w:t>
      </w:r>
      <w:r w:rsidR="003620F8">
        <w:rPr>
          <w:rFonts w:ascii="宋体" w:hAnsi="宋体" w:hint="eastAsia"/>
          <w:b/>
          <w:sz w:val="32"/>
          <w:szCs w:val="32"/>
        </w:rPr>
        <w:t>交通</w:t>
      </w:r>
      <w:r w:rsidR="006A08DD">
        <w:rPr>
          <w:rFonts w:ascii="宋体" w:hAnsi="宋体" w:hint="eastAsia"/>
          <w:b/>
          <w:sz w:val="32"/>
          <w:szCs w:val="32"/>
        </w:rPr>
        <w:t>银行股份有限公司</w:t>
      </w:r>
    </w:p>
    <w:p w14:paraId="16BEF918" w14:textId="77777777" w:rsidR="0015677A" w:rsidRDefault="0015677A">
      <w:pPr>
        <w:spacing w:line="360" w:lineRule="auto"/>
        <w:ind w:firstLine="2880"/>
        <w:rPr>
          <w:rFonts w:ascii="宋体" w:hAnsi="宋体"/>
          <w:sz w:val="28"/>
        </w:rPr>
      </w:pPr>
    </w:p>
    <w:p w14:paraId="3766C398" w14:textId="77777777" w:rsidR="0015677A" w:rsidRDefault="0015677A">
      <w:pPr>
        <w:spacing w:line="360" w:lineRule="auto"/>
        <w:ind w:left="2520" w:firstLine="420"/>
        <w:rPr>
          <w:rFonts w:ascii="宋体" w:hAnsi="宋体"/>
          <w:b/>
          <w:sz w:val="30"/>
          <w:szCs w:val="30"/>
        </w:rPr>
      </w:pPr>
    </w:p>
    <w:p w14:paraId="7C6A68B2" w14:textId="77777777" w:rsidR="0015677A" w:rsidRDefault="0015677A">
      <w:pPr>
        <w:spacing w:line="360" w:lineRule="auto"/>
        <w:jc w:val="center"/>
        <w:rPr>
          <w:rFonts w:ascii="宋体" w:hAnsi="宋体"/>
          <w:sz w:val="28"/>
        </w:rPr>
      </w:pPr>
    </w:p>
    <w:p w14:paraId="193F63A3" w14:textId="77777777" w:rsidR="0015677A" w:rsidRDefault="0015677A">
      <w:pPr>
        <w:autoSpaceDE w:val="0"/>
        <w:autoSpaceDN w:val="0"/>
        <w:adjustRightInd w:val="0"/>
        <w:spacing w:line="360" w:lineRule="auto"/>
        <w:jc w:val="center"/>
        <w:rPr>
          <w:rFonts w:ascii="宋体" w:hAnsi="宋体"/>
          <w:b/>
          <w:sz w:val="28"/>
        </w:rPr>
        <w:sectPr w:rsidR="0015677A">
          <w:headerReference w:type="even" r:id="rId7"/>
          <w:headerReference w:type="default" r:id="rId8"/>
          <w:footerReference w:type="even" r:id="rId9"/>
          <w:headerReference w:type="first" r:id="rId10"/>
          <w:type w:val="continuous"/>
          <w:pgSz w:w="11907" w:h="16840"/>
          <w:pgMar w:top="1440" w:right="1797" w:bottom="1440" w:left="1797" w:header="851" w:footer="992" w:gutter="0"/>
          <w:pgNumType w:start="1"/>
          <w:cols w:space="720"/>
          <w:titlePg/>
          <w:docGrid w:type="linesAndChars" w:linePitch="312"/>
        </w:sectPr>
      </w:pPr>
    </w:p>
    <w:p w14:paraId="2FDE1824" w14:textId="77777777" w:rsidR="0015677A" w:rsidRPr="003620F8" w:rsidRDefault="0015677A">
      <w:pPr>
        <w:tabs>
          <w:tab w:val="center" w:pos="4153"/>
          <w:tab w:val="right" w:pos="8306"/>
        </w:tabs>
        <w:autoSpaceDE w:val="0"/>
        <w:autoSpaceDN w:val="0"/>
        <w:adjustRightInd w:val="0"/>
        <w:spacing w:line="360" w:lineRule="auto"/>
        <w:jc w:val="center"/>
        <w:rPr>
          <w:rFonts w:ascii="宋体" w:hAnsi="宋体"/>
          <w:b/>
          <w:sz w:val="28"/>
        </w:rPr>
      </w:pPr>
    </w:p>
    <w:p w14:paraId="7650F232" w14:textId="77777777" w:rsidR="0015677A" w:rsidRDefault="0015677A">
      <w:pPr>
        <w:tabs>
          <w:tab w:val="center" w:pos="4153"/>
          <w:tab w:val="right" w:pos="8306"/>
        </w:tabs>
        <w:autoSpaceDE w:val="0"/>
        <w:autoSpaceDN w:val="0"/>
        <w:adjustRightInd w:val="0"/>
        <w:spacing w:line="360" w:lineRule="auto"/>
        <w:jc w:val="center"/>
        <w:rPr>
          <w:rFonts w:ascii="宋体" w:hAnsi="宋体"/>
          <w:b/>
          <w:sz w:val="28"/>
        </w:rPr>
      </w:pPr>
      <w:r>
        <w:rPr>
          <w:rFonts w:ascii="宋体" w:hAnsi="宋体" w:hint="eastAsia"/>
          <w:b/>
          <w:sz w:val="28"/>
        </w:rPr>
        <w:t>重要提示</w:t>
      </w:r>
    </w:p>
    <w:p w14:paraId="1A684F31" w14:textId="7FF93663" w:rsidR="0015677A" w:rsidRDefault="0015677A">
      <w:pPr>
        <w:autoSpaceDE w:val="0"/>
        <w:autoSpaceDN w:val="0"/>
        <w:adjustRightInd w:val="0"/>
        <w:spacing w:line="360" w:lineRule="auto"/>
        <w:ind w:firstLine="420"/>
        <w:rPr>
          <w:rFonts w:ascii="宋体" w:hAnsi="宋体"/>
        </w:rPr>
      </w:pPr>
      <w:r>
        <w:rPr>
          <w:rFonts w:ascii="宋体" w:hAnsi="宋体"/>
        </w:rPr>
        <w:t>本基金经中国证券监督管理委员会</w:t>
      </w:r>
      <w:r w:rsidR="00C25E0E">
        <w:rPr>
          <w:rFonts w:ascii="宋体" w:hAnsi="宋体"/>
        </w:rPr>
        <w:t>2020</w:t>
      </w:r>
      <w:r w:rsidR="00C25E0E" w:rsidRPr="0002070F">
        <w:rPr>
          <w:rFonts w:ascii="宋体" w:hAnsi="宋体"/>
        </w:rPr>
        <w:t>年</w:t>
      </w:r>
      <w:r w:rsidR="005D7B98">
        <w:rPr>
          <w:rFonts w:ascii="宋体" w:hAnsi="宋体"/>
        </w:rPr>
        <w:t>12</w:t>
      </w:r>
      <w:r w:rsidRPr="0002070F">
        <w:rPr>
          <w:rFonts w:ascii="宋体" w:hAnsi="宋体"/>
        </w:rPr>
        <w:t>月</w:t>
      </w:r>
      <w:r w:rsidR="005D7B98">
        <w:rPr>
          <w:rFonts w:ascii="宋体" w:hAnsi="宋体"/>
        </w:rPr>
        <w:t>3</w:t>
      </w:r>
      <w:r w:rsidRPr="0002070F">
        <w:rPr>
          <w:rFonts w:ascii="宋体" w:hAnsi="宋体"/>
        </w:rPr>
        <w:t>日证监</w:t>
      </w:r>
      <w:r w:rsidRPr="0002070F">
        <w:rPr>
          <w:rFonts w:ascii="宋体" w:hAnsi="宋体" w:hint="eastAsia"/>
        </w:rPr>
        <w:t>许可</w:t>
      </w:r>
      <w:r w:rsidR="00C25E0E" w:rsidRPr="0002070F">
        <w:rPr>
          <w:rFonts w:ascii="宋体" w:hAnsi="宋体" w:hint="eastAsia"/>
        </w:rPr>
        <w:t>【</w:t>
      </w:r>
      <w:r w:rsidR="005D7B98">
        <w:rPr>
          <w:rFonts w:ascii="宋体" w:hAnsi="宋体"/>
        </w:rPr>
        <w:t>2020</w:t>
      </w:r>
      <w:r w:rsidRPr="0002070F">
        <w:rPr>
          <w:rFonts w:ascii="宋体" w:hAnsi="宋体" w:hint="eastAsia"/>
        </w:rPr>
        <w:t>】</w:t>
      </w:r>
      <w:r w:rsidR="005D7B98">
        <w:rPr>
          <w:rFonts w:ascii="宋体" w:hAnsi="宋体"/>
        </w:rPr>
        <w:t>3362</w:t>
      </w:r>
      <w:r w:rsidRPr="0002070F">
        <w:rPr>
          <w:rFonts w:ascii="宋体" w:hAnsi="宋体"/>
        </w:rPr>
        <w:t>号</w:t>
      </w:r>
      <w:proofErr w:type="gramStart"/>
      <w:r w:rsidRPr="0002070F">
        <w:rPr>
          <w:rFonts w:hAnsi="宋体"/>
        </w:rPr>
        <w:t>文</w:t>
      </w:r>
      <w:r>
        <w:rPr>
          <w:rFonts w:ascii="宋体" w:hAnsi="宋体" w:hint="eastAsia"/>
        </w:rPr>
        <w:t>注册</w:t>
      </w:r>
      <w:proofErr w:type="gramEnd"/>
      <w:r>
        <w:rPr>
          <w:rFonts w:ascii="宋体" w:hAnsi="宋体"/>
        </w:rPr>
        <w:t>募集。</w:t>
      </w:r>
    </w:p>
    <w:p w14:paraId="2EB2DB5A" w14:textId="77777777" w:rsidR="0015677A" w:rsidRDefault="0015677A">
      <w:pPr>
        <w:autoSpaceDE w:val="0"/>
        <w:autoSpaceDN w:val="0"/>
        <w:adjustRightInd w:val="0"/>
        <w:spacing w:line="360" w:lineRule="auto"/>
        <w:ind w:firstLine="420"/>
        <w:rPr>
          <w:rFonts w:ascii="宋体" w:hAnsi="宋体"/>
        </w:rPr>
      </w:pPr>
      <w:r>
        <w:rPr>
          <w:rFonts w:ascii="宋体" w:hAnsi="宋体"/>
        </w:rPr>
        <w:t>基金管理人保证本招募说明书的内容真实、准确、完整。本招募说明书经中国证监会</w:t>
      </w:r>
      <w:r>
        <w:rPr>
          <w:rFonts w:ascii="宋体" w:hAnsi="宋体" w:hint="eastAsia"/>
        </w:rPr>
        <w:t>注册</w:t>
      </w:r>
      <w:r>
        <w:rPr>
          <w:rFonts w:ascii="宋体" w:hAnsi="宋体"/>
        </w:rPr>
        <w:t>，但中国证监会对本基金募集的</w:t>
      </w:r>
      <w:r>
        <w:rPr>
          <w:rFonts w:ascii="宋体" w:hAnsi="宋体" w:hint="eastAsia"/>
        </w:rPr>
        <w:t>注册</w:t>
      </w:r>
      <w:r>
        <w:rPr>
          <w:rFonts w:ascii="宋体" w:hAnsi="宋体"/>
        </w:rPr>
        <w:t>，并不表明其对本基金的</w:t>
      </w:r>
      <w:r>
        <w:rPr>
          <w:rFonts w:ascii="宋体" w:hAnsi="宋体" w:hint="eastAsia"/>
        </w:rPr>
        <w:t>投资</w:t>
      </w:r>
      <w:r>
        <w:rPr>
          <w:rFonts w:ascii="宋体" w:hAnsi="宋体"/>
        </w:rPr>
        <w:t>价值和</w:t>
      </w:r>
      <w:r>
        <w:rPr>
          <w:rFonts w:ascii="宋体" w:hAnsi="宋体" w:hint="eastAsia"/>
        </w:rPr>
        <w:t>市场前景</w:t>
      </w:r>
      <w:proofErr w:type="gramStart"/>
      <w:r>
        <w:rPr>
          <w:rFonts w:ascii="宋体" w:hAnsi="宋体" w:hint="eastAsia"/>
        </w:rPr>
        <w:t>作</w:t>
      </w:r>
      <w:r>
        <w:rPr>
          <w:rFonts w:ascii="宋体" w:hAnsi="宋体"/>
        </w:rPr>
        <w:t>出</w:t>
      </w:r>
      <w:proofErr w:type="gramEnd"/>
      <w:r>
        <w:rPr>
          <w:rFonts w:ascii="宋体" w:hAnsi="宋体"/>
        </w:rPr>
        <w:t>实质性判断或保证，也不表明投资于本基金没有风险。</w:t>
      </w:r>
    </w:p>
    <w:p w14:paraId="1E95C94A"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投资有风险，投资者认购（或申购）基金份额时应认真阅读本招募说明书和基金产品资料概要，全面认识本基金产品的风险收益特征，应充分考虑投资者自身的风险承受能力，并对认购（或申购）基金的意愿、时机、数量等投资行为</w:t>
      </w:r>
      <w:proofErr w:type="gramStart"/>
      <w:r>
        <w:rPr>
          <w:rFonts w:ascii="宋体" w:hAnsi="宋体" w:hint="eastAsia"/>
        </w:rPr>
        <w:t>作出</w:t>
      </w:r>
      <w:proofErr w:type="gramEnd"/>
      <w:r>
        <w:rPr>
          <w:rFonts w:ascii="宋体" w:hAnsi="宋体" w:hint="eastAsia"/>
        </w:rPr>
        <w:t>独立决策。基金管理人提醒投资者基金投资的“买者自负”原则，在投资者</w:t>
      </w:r>
      <w:proofErr w:type="gramStart"/>
      <w:r>
        <w:rPr>
          <w:rFonts w:ascii="宋体" w:hAnsi="宋体" w:hint="eastAsia"/>
        </w:rPr>
        <w:t>作出</w:t>
      </w:r>
      <w:proofErr w:type="gramEnd"/>
      <w:r>
        <w:rPr>
          <w:rFonts w:ascii="宋体" w:hAnsi="宋体" w:hint="eastAsia"/>
        </w:rPr>
        <w:t>投资决策后，基金运营状况与基金净值变化导致的投资风险，由投资者自行负担。</w:t>
      </w:r>
    </w:p>
    <w:p w14:paraId="7357DB32"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本基金单一投资者持有基金份额数不得达到或超过基金份额总数的</w:t>
      </w:r>
      <w:r>
        <w:rPr>
          <w:rFonts w:ascii="宋体" w:hAnsi="宋体"/>
        </w:rPr>
        <w:t>50%</w:t>
      </w:r>
      <w:r>
        <w:rPr>
          <w:rFonts w:ascii="宋体" w:hAnsi="宋体" w:hint="eastAsia"/>
        </w:rPr>
        <w:t>，但在基金运作过程中因基金份额赎回等基金管理人无法予以控制的情形导致达到或超过</w:t>
      </w:r>
      <w:r>
        <w:rPr>
          <w:rFonts w:ascii="宋体" w:hAnsi="宋体"/>
        </w:rPr>
        <w:t>50%</w:t>
      </w:r>
      <w:r>
        <w:rPr>
          <w:rFonts w:ascii="宋体" w:hAnsi="宋体" w:hint="eastAsia"/>
        </w:rPr>
        <w:t>的除外。法律法规或监管机构另有规定的，从其规定。</w:t>
      </w:r>
    </w:p>
    <w:p w14:paraId="0C80F9AA"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本基金投资于证券市场，基金净值会因为证券市场波动等因素产生波动，投资者在投资本基金前，应全面了解本基金的产品特性，理性判断市场，并承担基金投资中出现的各类风险，包括：投资组合的风险、管理风险、合</w:t>
      </w:r>
      <w:proofErr w:type="gramStart"/>
      <w:r>
        <w:rPr>
          <w:rFonts w:ascii="宋体" w:hAnsi="宋体" w:hint="eastAsia"/>
        </w:rPr>
        <w:t>规</w:t>
      </w:r>
      <w:proofErr w:type="gramEnd"/>
      <w:r>
        <w:rPr>
          <w:rFonts w:ascii="宋体" w:hAnsi="宋体" w:hint="eastAsia"/>
        </w:rPr>
        <w:t>性风险、操作风险、本基金特定风险、本基金流动性风险、本基金法律文件风险收益特征表述与销售机构基金风险评价可能不一致的风险以及其他风险。</w:t>
      </w:r>
      <w:bookmarkStart w:id="13" w:name="OLE_LINK22"/>
    </w:p>
    <w:p w14:paraId="4AF6A2D5"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本基金为混合型基金，预期收益和风险水平低于股票型基金，高于债券型基金与货币市场基金。本基金如果投资港股通投资标的股票，还需承担港股</w:t>
      </w:r>
      <w:proofErr w:type="gramStart"/>
      <w:r>
        <w:rPr>
          <w:rFonts w:ascii="宋体" w:hAnsi="宋体" w:hint="eastAsia"/>
        </w:rPr>
        <w:t>通机制</w:t>
      </w:r>
      <w:proofErr w:type="gramEnd"/>
      <w:r>
        <w:rPr>
          <w:rFonts w:ascii="宋体" w:hAnsi="宋体" w:hint="eastAsia"/>
        </w:rPr>
        <w:t>下因投资环境、投资标的、市场制度以及交易规则等差异带来的特有风险。</w:t>
      </w:r>
    </w:p>
    <w:p w14:paraId="72D1A86E" w14:textId="512FB6DC" w:rsidR="00BD4177" w:rsidRPr="00C43DFB" w:rsidRDefault="003F541B" w:rsidP="00C43DFB">
      <w:pPr>
        <w:autoSpaceDE w:val="0"/>
        <w:autoSpaceDN w:val="0"/>
        <w:adjustRightInd w:val="0"/>
        <w:spacing w:line="360" w:lineRule="auto"/>
        <w:ind w:firstLine="420"/>
        <w:rPr>
          <w:rFonts w:ascii="宋体" w:hAnsi="宋体"/>
        </w:rPr>
      </w:pPr>
      <w:r w:rsidRPr="003F541B">
        <w:rPr>
          <w:rFonts w:ascii="宋体" w:hAnsi="宋体" w:hint="eastAsia"/>
        </w:rPr>
        <w:t>本基金的投资范围为具有良好流动性的金融工具，包括国内依法发行上市交易的股票（包括中小板、创业板、存托凭证及其他中国证监会允许基金投资的股票）、内地与香港股票市场交易互联互通机制允许买卖的规定范围内的香港联合交易所上市的股票（以下简称“港股通投资标的股票”）、股指期货、债券（包括国债、地方政府债、政府支持机构债券、金融债、企业债、公司债、次级债、可转换债券、分离交易可转债、可交换债券、央行票据、中期票据、短期融资</w:t>
      </w:r>
      <w:proofErr w:type="gramStart"/>
      <w:r w:rsidRPr="003F541B">
        <w:rPr>
          <w:rFonts w:ascii="宋体" w:hAnsi="宋体" w:hint="eastAsia"/>
        </w:rPr>
        <w:t>券</w:t>
      </w:r>
      <w:proofErr w:type="gramEnd"/>
      <w:r w:rsidRPr="003F541B">
        <w:rPr>
          <w:rFonts w:ascii="宋体" w:hAnsi="宋体" w:hint="eastAsia"/>
        </w:rPr>
        <w:t>、超短期融资</w:t>
      </w:r>
      <w:proofErr w:type="gramStart"/>
      <w:r w:rsidRPr="003F541B">
        <w:rPr>
          <w:rFonts w:ascii="宋体" w:hAnsi="宋体" w:hint="eastAsia"/>
        </w:rPr>
        <w:t>券</w:t>
      </w:r>
      <w:proofErr w:type="gramEnd"/>
      <w:r w:rsidRPr="003F541B">
        <w:rPr>
          <w:rFonts w:ascii="宋体" w:hAnsi="宋体" w:hint="eastAsia"/>
        </w:rPr>
        <w:t>）、国债期货、资产支持证券、债券回购、银行存款、同业存单、现金，以及法律法规或中国证监会允许基金投资的其他金融工具（但须符合中国</w:t>
      </w:r>
      <w:r w:rsidRPr="003F541B">
        <w:rPr>
          <w:rFonts w:ascii="宋体" w:hAnsi="宋体" w:hint="eastAsia"/>
        </w:rPr>
        <w:lastRenderedPageBreak/>
        <w:t>证监会的相关规定）。</w:t>
      </w:r>
      <w:r w:rsidR="00BD4177" w:rsidRPr="00C43DFB">
        <w:rPr>
          <w:rFonts w:ascii="宋体" w:hAnsi="宋体" w:hint="eastAsia"/>
        </w:rPr>
        <w:t>如法律法规或监管机构以后允许基金投资其他品种，基金管理人在履行适当程序后，可以将其纳入投资范围</w:t>
      </w:r>
      <w:r w:rsidR="000462EF" w:rsidRPr="000462EF">
        <w:rPr>
          <w:rFonts w:ascii="宋体" w:hAnsi="宋体" w:hint="eastAsia"/>
        </w:rPr>
        <w:t>，其投资比例遵循届时有效法律法规或相关规定</w:t>
      </w:r>
      <w:r w:rsidR="00BD4177" w:rsidRPr="00C43DFB">
        <w:rPr>
          <w:rFonts w:ascii="宋体" w:hAnsi="宋体" w:hint="eastAsia"/>
        </w:rPr>
        <w:t>。</w:t>
      </w:r>
    </w:p>
    <w:p w14:paraId="7037891B" w14:textId="77777777" w:rsidR="0015677A" w:rsidRDefault="003F541B">
      <w:pPr>
        <w:autoSpaceDE w:val="0"/>
        <w:autoSpaceDN w:val="0"/>
        <w:adjustRightInd w:val="0"/>
        <w:spacing w:line="360" w:lineRule="auto"/>
        <w:ind w:firstLine="420"/>
        <w:rPr>
          <w:rFonts w:ascii="宋体" w:hAnsi="宋体"/>
        </w:rPr>
      </w:pPr>
      <w:r w:rsidRPr="003F541B">
        <w:rPr>
          <w:rFonts w:ascii="宋体" w:hAnsi="宋体" w:hint="eastAsia"/>
        </w:rPr>
        <w:t>本基金投资组合资产配置比例：本基金股票资产占基金资产的比例为60%–95%（其中港股</w:t>
      </w:r>
      <w:proofErr w:type="gramStart"/>
      <w:r w:rsidRPr="003F541B">
        <w:rPr>
          <w:rFonts w:ascii="宋体" w:hAnsi="宋体" w:hint="eastAsia"/>
        </w:rPr>
        <w:t>通股票</w:t>
      </w:r>
      <w:proofErr w:type="gramEnd"/>
      <w:r w:rsidRPr="003F541B">
        <w:rPr>
          <w:rFonts w:ascii="宋体" w:hAnsi="宋体" w:hint="eastAsia"/>
        </w:rPr>
        <w:t>投资比例不得超过股票资产的50%）；每个交易日日终在扣除股指期货、国债期货合约需缴纳的交易保证金后，本基金保留的现金或到期日在一年以内的政府债券的比例合计不低于基金资产净值的5%，其中现金不包括结算备付金、存出保证金和应收申购款等。</w:t>
      </w:r>
      <w:r w:rsidR="008D0521" w:rsidRPr="008D0521">
        <w:rPr>
          <w:rFonts w:ascii="宋体" w:hAnsi="宋体" w:hint="eastAsia"/>
        </w:rPr>
        <w:t>如法律法规或中国证监会允许，基金管理人在履行适当程序后，可以调整上述投资品种的投资比例。</w:t>
      </w:r>
    </w:p>
    <w:bookmarkEnd w:id="13"/>
    <w:p w14:paraId="1D93C879"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本基金发售面值为人民币1.00元。在市场波动因素影响下，本基金净值可能低于发售面值，本基金投资者有可能出现亏损。</w:t>
      </w:r>
    </w:p>
    <w:p w14:paraId="497E8094" w14:textId="57B5024F" w:rsidR="0015677A" w:rsidRDefault="0015677A">
      <w:pPr>
        <w:autoSpaceDE w:val="0"/>
        <w:autoSpaceDN w:val="0"/>
        <w:adjustRightInd w:val="0"/>
        <w:spacing w:line="360" w:lineRule="auto"/>
        <w:ind w:firstLine="420"/>
        <w:rPr>
          <w:rFonts w:ascii="宋体" w:hAnsi="宋体"/>
        </w:rPr>
      </w:pPr>
      <w:r>
        <w:rPr>
          <w:rFonts w:ascii="宋体" w:hAnsi="宋体" w:hint="eastAsia"/>
        </w:rPr>
        <w:t>本基金参与内地与香港股票市场交易互联互通机制下港股</w:t>
      </w:r>
      <w:proofErr w:type="gramStart"/>
      <w:r>
        <w:rPr>
          <w:rFonts w:ascii="宋体" w:hAnsi="宋体" w:hint="eastAsia"/>
        </w:rPr>
        <w:t>通相关</w:t>
      </w:r>
      <w:proofErr w:type="gramEnd"/>
      <w:r>
        <w:rPr>
          <w:rFonts w:ascii="宋体" w:hAnsi="宋体" w:hint="eastAsia"/>
        </w:rPr>
        <w:t>业务，基金资产投资于港股，会面临港股</w:t>
      </w:r>
      <w:proofErr w:type="gramStart"/>
      <w:r>
        <w:rPr>
          <w:rFonts w:ascii="宋体" w:hAnsi="宋体" w:hint="eastAsia"/>
        </w:rPr>
        <w:t>通机制</w:t>
      </w:r>
      <w:proofErr w:type="gramEnd"/>
      <w:r>
        <w:rPr>
          <w:rFonts w:ascii="宋体" w:hAnsi="宋体" w:hint="eastAsia"/>
        </w:rPr>
        <w:t>下因投资环境、投资标的、市场制度以及交易规则等差异带来的特有风险，包括</w:t>
      </w:r>
      <w:r w:rsidR="001A083B" w:rsidRPr="001A083B">
        <w:rPr>
          <w:rFonts w:ascii="宋体" w:hAnsi="宋体" w:hint="eastAsia"/>
        </w:rPr>
        <w:t>港股交易失败风险、</w:t>
      </w:r>
      <w:r>
        <w:rPr>
          <w:rFonts w:ascii="宋体" w:hAnsi="宋体" w:hint="eastAsia"/>
        </w:rPr>
        <w:t>港股市场股价波动较大的风险（港股市</w:t>
      </w:r>
      <w:proofErr w:type="gramStart"/>
      <w:r>
        <w:rPr>
          <w:rFonts w:ascii="宋体" w:hAnsi="宋体" w:hint="eastAsia"/>
        </w:rPr>
        <w:t>场实行</w:t>
      </w:r>
      <w:proofErr w:type="gramEnd"/>
      <w:r>
        <w:rPr>
          <w:rFonts w:ascii="宋体" w:hAnsi="宋体" w:hint="eastAsia"/>
        </w:rPr>
        <w:t>T+0回转交易，且对个股不设涨跌幅限制，港股股价可能表现出比A股更为剧烈的股价波动）、汇率风险（汇率波动可能对基金的投资收益造成损失）、港股</w:t>
      </w:r>
      <w:proofErr w:type="gramStart"/>
      <w:r>
        <w:rPr>
          <w:rFonts w:ascii="宋体" w:hAnsi="宋体" w:hint="eastAsia"/>
        </w:rPr>
        <w:t>通机制</w:t>
      </w:r>
      <w:proofErr w:type="gramEnd"/>
      <w:r>
        <w:rPr>
          <w:rFonts w:ascii="宋体" w:hAnsi="宋体" w:hint="eastAsia"/>
        </w:rPr>
        <w:t>下交易日不连贯可能带来的风险（在内地开市香港休市的情形下，港股</w:t>
      </w:r>
      <w:proofErr w:type="gramStart"/>
      <w:r>
        <w:rPr>
          <w:rFonts w:ascii="宋体" w:hAnsi="宋体" w:hint="eastAsia"/>
        </w:rPr>
        <w:t>通不能</w:t>
      </w:r>
      <w:proofErr w:type="gramEnd"/>
      <w:r>
        <w:rPr>
          <w:rFonts w:ascii="宋体" w:hAnsi="宋体" w:hint="eastAsia"/>
        </w:rPr>
        <w:t>正常交易，港股不能及时卖出，可能带来一定的流动性风险）等。具体风险烦请查阅本基金招募说明书的“基金的风险揭示”章节的具体内容。本基金可根据投资策略需要或不同配置地的市场环境的变化，选择将部分基金资产投资于港股或选择不将基金资产投资于港股，基金资产并非必然投资港股。</w:t>
      </w:r>
    </w:p>
    <w:p w14:paraId="15179791" w14:textId="77777777" w:rsidR="0015677A" w:rsidRDefault="0015677A">
      <w:pPr>
        <w:autoSpaceDE w:val="0"/>
        <w:autoSpaceDN w:val="0"/>
        <w:adjustRightInd w:val="0"/>
        <w:spacing w:line="360" w:lineRule="auto"/>
        <w:ind w:firstLine="420"/>
        <w:rPr>
          <w:rFonts w:hAnsi="宋体"/>
          <w:szCs w:val="21"/>
        </w:rPr>
      </w:pPr>
      <w:r>
        <w:rPr>
          <w:rFonts w:hAnsi="宋体" w:hint="eastAsia"/>
          <w:szCs w:val="21"/>
        </w:rPr>
        <w:t>本基金可投资股指期货和国债期货，期货采用保证金交易制度，由于保证金交易具有杠杆性，当出现不利行情时，可能会使投资人权益遭受较大损失。期货投资采用每日无负债结算制度，如果没有在规定的时间内补足保证金，按规定将被强制平仓，可能给投资带来重大损失。</w:t>
      </w:r>
    </w:p>
    <w:p w14:paraId="451E5B6F" w14:textId="77777777" w:rsidR="0015677A" w:rsidRDefault="0015677A">
      <w:pPr>
        <w:autoSpaceDE w:val="0"/>
        <w:autoSpaceDN w:val="0"/>
        <w:adjustRightInd w:val="0"/>
        <w:spacing w:line="360" w:lineRule="auto"/>
        <w:ind w:firstLineChars="200" w:firstLine="420"/>
        <w:rPr>
          <w:rFonts w:hAnsi="宋体"/>
          <w:szCs w:val="21"/>
        </w:rPr>
      </w:pPr>
      <w:r>
        <w:rPr>
          <w:rFonts w:hAnsi="宋体" w:hint="eastAsia"/>
          <w:szCs w:val="21"/>
        </w:rPr>
        <w:t>本基金可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度的影响，资产支持证券可能无法在同一价格水平上进行较大数量的买入或卖出，存在一定的流动性风险。信用风险指的基金所投资的资产支持证券之债务人出现违约，或在交易过程中发生交收违约，或由于资产支持证券信用质量降低导致证券价格下降，造成基金财产损失。</w:t>
      </w:r>
    </w:p>
    <w:p w14:paraId="38A68F49" w14:textId="01A69B2D" w:rsidR="00BD4177" w:rsidRPr="003620F8" w:rsidRDefault="00BD4177" w:rsidP="003620F8">
      <w:pPr>
        <w:autoSpaceDE w:val="0"/>
        <w:autoSpaceDN w:val="0"/>
        <w:adjustRightInd w:val="0"/>
        <w:spacing w:line="360" w:lineRule="auto"/>
        <w:ind w:firstLineChars="200" w:firstLine="420"/>
        <w:rPr>
          <w:rFonts w:hAnsi="宋体"/>
          <w:szCs w:val="21"/>
        </w:rPr>
      </w:pPr>
      <w:r w:rsidRPr="003620F8">
        <w:rPr>
          <w:rFonts w:hAnsi="宋体" w:hint="eastAsia"/>
          <w:szCs w:val="21"/>
        </w:rPr>
        <w:t>本基金的投资范围包括存托凭证，若投资可能面临中国存托凭证价格大幅波动甚至出现较大亏损的风险，以及与创新企业、境外发行人、中国存托凭证发行机制以及交易机制等相</w:t>
      </w:r>
      <w:r w:rsidRPr="003620F8">
        <w:rPr>
          <w:rFonts w:hAnsi="宋体" w:hint="eastAsia"/>
          <w:szCs w:val="21"/>
        </w:rPr>
        <w:lastRenderedPageBreak/>
        <w:t>关的风险。</w:t>
      </w:r>
      <w:r w:rsidR="001A083B" w:rsidRPr="001A083B">
        <w:rPr>
          <w:rFonts w:hAnsi="宋体" w:hint="eastAsia"/>
          <w:szCs w:val="21"/>
        </w:rPr>
        <w:t>具体风险烦请查阅本基金招募说明书的“基金的风险揭示”章节的具体内容。</w:t>
      </w:r>
    </w:p>
    <w:p w14:paraId="68D3B4D1" w14:textId="77777777" w:rsidR="00BD4177" w:rsidRDefault="00BD4177" w:rsidP="003620F8">
      <w:pPr>
        <w:autoSpaceDE w:val="0"/>
        <w:autoSpaceDN w:val="0"/>
        <w:adjustRightInd w:val="0"/>
        <w:spacing w:line="360" w:lineRule="auto"/>
        <w:ind w:firstLineChars="200" w:firstLine="420"/>
        <w:rPr>
          <w:rFonts w:hAnsi="宋体"/>
          <w:szCs w:val="21"/>
        </w:rPr>
      </w:pPr>
      <w:r w:rsidRPr="003620F8">
        <w:rPr>
          <w:rFonts w:hAnsi="宋体" w:hint="eastAsia"/>
          <w:szCs w:val="21"/>
        </w:rPr>
        <w:t>当本基金持有特定资产且存在或潜在大额赎回申请时，基金管理人履行相应程序后，可以</w:t>
      </w:r>
      <w:proofErr w:type="gramStart"/>
      <w:r w:rsidRPr="003620F8">
        <w:rPr>
          <w:rFonts w:hAnsi="宋体" w:hint="eastAsia"/>
          <w:szCs w:val="21"/>
        </w:rPr>
        <w:t>启用侧袋机制</w:t>
      </w:r>
      <w:proofErr w:type="gramEnd"/>
      <w:r w:rsidRPr="003620F8">
        <w:rPr>
          <w:rFonts w:hAnsi="宋体" w:hint="eastAsia"/>
          <w:szCs w:val="21"/>
        </w:rPr>
        <w:t>，具体详见基金合同和招募说明书的有关章节。</w:t>
      </w:r>
      <w:proofErr w:type="gramStart"/>
      <w:r w:rsidRPr="003620F8">
        <w:rPr>
          <w:rFonts w:hAnsi="宋体" w:hint="eastAsia"/>
          <w:szCs w:val="21"/>
        </w:rPr>
        <w:t>侧袋机制</w:t>
      </w:r>
      <w:proofErr w:type="gramEnd"/>
      <w:r w:rsidRPr="003620F8">
        <w:rPr>
          <w:rFonts w:hAnsi="宋体" w:hint="eastAsia"/>
          <w:szCs w:val="21"/>
        </w:rPr>
        <w:t>实施期间，基金管理人将对基金简称进行特殊标识，并不</w:t>
      </w:r>
      <w:proofErr w:type="gramStart"/>
      <w:r w:rsidRPr="003620F8">
        <w:rPr>
          <w:rFonts w:hAnsi="宋体" w:hint="eastAsia"/>
          <w:szCs w:val="21"/>
        </w:rPr>
        <w:t>办理侧袋账户</w:t>
      </w:r>
      <w:proofErr w:type="gramEnd"/>
      <w:r w:rsidRPr="003620F8">
        <w:rPr>
          <w:rFonts w:hAnsi="宋体" w:hint="eastAsia"/>
          <w:szCs w:val="21"/>
        </w:rPr>
        <w:t>的申购赎回。</w:t>
      </w:r>
      <w:proofErr w:type="gramStart"/>
      <w:r w:rsidRPr="003620F8">
        <w:rPr>
          <w:rFonts w:hAnsi="宋体" w:hint="eastAsia"/>
          <w:szCs w:val="21"/>
        </w:rPr>
        <w:t>请基金</w:t>
      </w:r>
      <w:proofErr w:type="gramEnd"/>
      <w:r w:rsidRPr="003620F8">
        <w:rPr>
          <w:rFonts w:hAnsi="宋体" w:hint="eastAsia"/>
          <w:szCs w:val="21"/>
        </w:rPr>
        <w:t>份额持有人仔细阅读相关内容并关注本基金启用</w:t>
      </w:r>
      <w:proofErr w:type="gramStart"/>
      <w:r w:rsidRPr="003620F8">
        <w:rPr>
          <w:rFonts w:hAnsi="宋体" w:hint="eastAsia"/>
          <w:szCs w:val="21"/>
        </w:rPr>
        <w:t>侧袋机制</w:t>
      </w:r>
      <w:proofErr w:type="gramEnd"/>
      <w:r w:rsidRPr="003620F8">
        <w:rPr>
          <w:rFonts w:hAnsi="宋体" w:hint="eastAsia"/>
          <w:szCs w:val="21"/>
        </w:rPr>
        <w:t>时的特定风险。</w:t>
      </w:r>
    </w:p>
    <w:p w14:paraId="1CCC92D7" w14:textId="77777777" w:rsidR="0015677A" w:rsidRDefault="0015677A">
      <w:pPr>
        <w:autoSpaceDE w:val="0"/>
        <w:autoSpaceDN w:val="0"/>
        <w:adjustRightInd w:val="0"/>
        <w:spacing w:line="360" w:lineRule="auto"/>
        <w:ind w:firstLine="420"/>
        <w:rPr>
          <w:rFonts w:ascii="宋体" w:hAnsi="宋体"/>
        </w:rPr>
      </w:pPr>
      <w:r>
        <w:rPr>
          <w:rFonts w:ascii="宋体" w:hAnsi="宋体" w:hint="eastAsia"/>
        </w:rPr>
        <w:t>基金的过往业绩并不预示其未来表现。基金管理人管理的其它基金的业绩并不构成对本基金业绩表现的保证。</w:t>
      </w:r>
      <w:r>
        <w:rPr>
          <w:rFonts w:ascii="宋体" w:hAnsi="宋体"/>
        </w:rPr>
        <w:t>基金管理人</w:t>
      </w:r>
      <w:r>
        <w:rPr>
          <w:rFonts w:ascii="宋体" w:hAnsi="宋体" w:hint="eastAsia"/>
        </w:rPr>
        <w:t>依照</w:t>
      </w:r>
      <w:r>
        <w:rPr>
          <w:rFonts w:ascii="宋体" w:hAnsi="宋体"/>
        </w:rPr>
        <w:t>恪尽职守、诚实信用、</w:t>
      </w:r>
      <w:r>
        <w:rPr>
          <w:rFonts w:ascii="宋体" w:hAnsi="宋体" w:hint="eastAsia"/>
        </w:rPr>
        <w:t>谨慎勤勉</w:t>
      </w:r>
      <w:r>
        <w:rPr>
          <w:rFonts w:ascii="宋体" w:hAnsi="宋体"/>
        </w:rPr>
        <w:t>的原则管理和运用基金财产</w:t>
      </w:r>
      <w:r>
        <w:rPr>
          <w:rFonts w:ascii="宋体" w:hAnsi="宋体" w:hint="eastAsia"/>
        </w:rPr>
        <w:t>，但不</w:t>
      </w:r>
      <w:r>
        <w:rPr>
          <w:rFonts w:ascii="宋体" w:hAnsi="宋体"/>
        </w:rPr>
        <w:t>保证基金一定盈利，也不保证最低收益。</w:t>
      </w:r>
    </w:p>
    <w:p w14:paraId="6F29FE92" w14:textId="77777777" w:rsidR="003A4EAB" w:rsidRDefault="003A4EAB" w:rsidP="003A4EAB">
      <w:pPr>
        <w:spacing w:line="360" w:lineRule="auto"/>
        <w:ind w:firstLineChars="200" w:firstLine="420"/>
        <w:rPr>
          <w:rFonts w:ascii="宋体" w:hAnsi="宋体"/>
        </w:rPr>
      </w:pPr>
    </w:p>
    <w:p w14:paraId="39181748" w14:textId="77777777" w:rsidR="003A4EAB" w:rsidRPr="003A4EAB" w:rsidRDefault="003A4EAB">
      <w:pPr>
        <w:autoSpaceDE w:val="0"/>
        <w:autoSpaceDN w:val="0"/>
        <w:adjustRightInd w:val="0"/>
        <w:spacing w:line="360" w:lineRule="auto"/>
        <w:ind w:firstLine="420"/>
        <w:rPr>
          <w:rFonts w:ascii="宋体" w:hAnsi="宋体"/>
        </w:rPr>
      </w:pPr>
    </w:p>
    <w:p w14:paraId="6C4202E4" w14:textId="25096595" w:rsidR="0015677A" w:rsidRDefault="0015677A">
      <w:pPr>
        <w:pStyle w:val="22"/>
        <w:tabs>
          <w:tab w:val="right" w:leader="dot" w:pos="8456"/>
        </w:tabs>
        <w:spacing w:line="360" w:lineRule="auto"/>
        <w:ind w:firstLineChars="1150" w:firstLine="3233"/>
        <w:rPr>
          <w:rFonts w:ascii="仿宋_GB2312" w:eastAsia="仿宋_GB2312" w:hAnsi="宋体"/>
          <w:b/>
          <w:sz w:val="28"/>
          <w:szCs w:val="28"/>
        </w:rPr>
      </w:pPr>
      <w:bookmarkStart w:id="14" w:name="_Toc245031290"/>
      <w:bookmarkStart w:id="15" w:name="_Toc203806283"/>
      <w:bookmarkStart w:id="16" w:name="_Toc106961477"/>
      <w:bookmarkStart w:id="17" w:name="_Toc223336162"/>
      <w:bookmarkStart w:id="18" w:name="_Toc211420347"/>
      <w:r>
        <w:rPr>
          <w:rFonts w:ascii="仿宋_GB2312" w:eastAsia="仿宋_GB2312" w:hAnsi="宋体"/>
          <w:b/>
          <w:sz w:val="28"/>
          <w:szCs w:val="28"/>
        </w:rPr>
        <w:br w:type="page"/>
      </w:r>
      <w:r>
        <w:rPr>
          <w:rFonts w:ascii="仿宋_GB2312" w:eastAsia="仿宋_GB2312" w:hAnsi="宋体" w:hint="eastAsia"/>
          <w:b/>
          <w:sz w:val="28"/>
          <w:szCs w:val="28"/>
        </w:rPr>
        <w:lastRenderedPageBreak/>
        <w:t>目</w:t>
      </w:r>
      <w:r w:rsidR="003620F8">
        <w:rPr>
          <w:rFonts w:ascii="仿宋_GB2312" w:eastAsia="仿宋_GB2312" w:hAnsi="宋体" w:hint="eastAsia"/>
          <w:b/>
          <w:sz w:val="28"/>
          <w:szCs w:val="28"/>
        </w:rPr>
        <w:t xml:space="preserve"> </w:t>
      </w:r>
      <w:r w:rsidR="003620F8">
        <w:rPr>
          <w:rFonts w:ascii="仿宋_GB2312" w:eastAsia="仿宋_GB2312" w:hAnsi="宋体"/>
          <w:b/>
          <w:sz w:val="28"/>
          <w:szCs w:val="28"/>
        </w:rPr>
        <w:t xml:space="preserve">   </w:t>
      </w:r>
      <w:r>
        <w:rPr>
          <w:rFonts w:ascii="仿宋_GB2312" w:eastAsia="仿宋_GB2312" w:hAnsi="宋体" w:hint="eastAsia"/>
          <w:b/>
          <w:sz w:val="28"/>
          <w:szCs w:val="28"/>
        </w:rPr>
        <w:t>录</w:t>
      </w:r>
      <w:bookmarkEnd w:id="14"/>
      <w:bookmarkEnd w:id="15"/>
      <w:bookmarkEnd w:id="16"/>
      <w:bookmarkEnd w:id="17"/>
      <w:bookmarkEnd w:id="18"/>
    </w:p>
    <w:p w14:paraId="60B65636" w14:textId="45D49FC6" w:rsidR="009E6EA9" w:rsidRPr="009E6EA9" w:rsidRDefault="0015677A" w:rsidP="009E6EA9">
      <w:pPr>
        <w:pStyle w:val="22"/>
        <w:tabs>
          <w:tab w:val="right" w:leader="dot" w:pos="8303"/>
        </w:tabs>
        <w:spacing w:line="360" w:lineRule="auto"/>
        <w:ind w:leftChars="0" w:left="0"/>
        <w:rPr>
          <w:rFonts w:hAnsi="宋体"/>
          <w:noProof/>
        </w:rPr>
      </w:pPr>
      <w:r w:rsidRPr="009E6EA9">
        <w:rPr>
          <w:rFonts w:hAnsi="宋体"/>
          <w:noProof/>
        </w:rPr>
        <w:fldChar w:fldCharType="begin"/>
      </w:r>
      <w:r w:rsidRPr="009E6EA9">
        <w:rPr>
          <w:rFonts w:hAnsi="宋体"/>
          <w:noProof/>
        </w:rPr>
        <w:instrText xml:space="preserve"> TOC \o "1-3" \h \z \u </w:instrText>
      </w:r>
      <w:r w:rsidRPr="009E6EA9">
        <w:rPr>
          <w:rFonts w:hAnsi="宋体"/>
          <w:noProof/>
        </w:rPr>
        <w:fldChar w:fldCharType="separate"/>
      </w:r>
      <w:hyperlink w:anchor="_Toc55987057" w:history="1">
        <w:r w:rsidR="009E6EA9" w:rsidRPr="009E6EA9">
          <w:rPr>
            <w:noProof/>
          </w:rPr>
          <w:t>一、绪言</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_Toc55987057 \h </w:instrText>
        </w:r>
        <w:r w:rsidR="009E6EA9" w:rsidRPr="009E6EA9">
          <w:rPr>
            <w:rFonts w:hAnsi="宋体"/>
            <w:noProof/>
            <w:webHidden/>
          </w:rPr>
        </w:r>
        <w:r w:rsidR="009E6EA9" w:rsidRPr="009E6EA9">
          <w:rPr>
            <w:rFonts w:hAnsi="宋体"/>
            <w:noProof/>
            <w:webHidden/>
          </w:rPr>
          <w:fldChar w:fldCharType="separate"/>
        </w:r>
        <w:r w:rsidR="00373A1A">
          <w:rPr>
            <w:rFonts w:hAnsi="宋体"/>
            <w:noProof/>
            <w:webHidden/>
          </w:rPr>
          <w:t>1</w:t>
        </w:r>
        <w:r w:rsidR="009E6EA9" w:rsidRPr="009E6EA9">
          <w:rPr>
            <w:rFonts w:hAnsi="宋体"/>
            <w:noProof/>
            <w:webHidden/>
          </w:rPr>
          <w:fldChar w:fldCharType="end"/>
        </w:r>
      </w:hyperlink>
    </w:p>
    <w:p w14:paraId="4E1642B6" w14:textId="0CD596BE" w:rsidR="009E6EA9" w:rsidRPr="009E6EA9" w:rsidRDefault="00373A1A" w:rsidP="009E6EA9">
      <w:pPr>
        <w:pStyle w:val="22"/>
        <w:tabs>
          <w:tab w:val="right" w:leader="dot" w:pos="8303"/>
        </w:tabs>
        <w:spacing w:line="360" w:lineRule="auto"/>
        <w:ind w:leftChars="0" w:left="0"/>
        <w:rPr>
          <w:rFonts w:hAnsi="宋体"/>
          <w:noProof/>
        </w:rPr>
      </w:pPr>
      <w:hyperlink w:anchor="_Toc55987058" w:history="1">
        <w:r w:rsidR="009E6EA9" w:rsidRPr="009E6EA9">
          <w:rPr>
            <w:noProof/>
          </w:rPr>
          <w:t>二、释义</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_Toc55987058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2</w:t>
        </w:r>
        <w:r w:rsidR="009E6EA9" w:rsidRPr="009E6EA9">
          <w:rPr>
            <w:rFonts w:hAnsi="宋体"/>
            <w:noProof/>
            <w:webHidden/>
          </w:rPr>
          <w:fldChar w:fldCharType="end"/>
        </w:r>
      </w:hyperlink>
    </w:p>
    <w:p w14:paraId="470A2BF0" w14:textId="454408B2" w:rsidR="009E6EA9" w:rsidRPr="009E6EA9" w:rsidRDefault="00373A1A" w:rsidP="009E6EA9">
      <w:pPr>
        <w:pStyle w:val="22"/>
        <w:tabs>
          <w:tab w:val="right" w:leader="dot" w:pos="8303"/>
        </w:tabs>
        <w:spacing w:line="360" w:lineRule="auto"/>
        <w:ind w:leftChars="0" w:left="0"/>
        <w:rPr>
          <w:rFonts w:hAnsi="宋体"/>
          <w:noProof/>
        </w:rPr>
      </w:pPr>
      <w:hyperlink w:anchor="_Toc55987059" w:history="1">
        <w:r w:rsidR="009E6EA9" w:rsidRPr="009E6EA9">
          <w:rPr>
            <w:noProof/>
          </w:rPr>
          <w:t>三、基金管理人</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_Toc55987059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7</w:t>
        </w:r>
        <w:r w:rsidR="009E6EA9" w:rsidRPr="009E6EA9">
          <w:rPr>
            <w:rFonts w:hAnsi="宋体"/>
            <w:noProof/>
            <w:webHidden/>
          </w:rPr>
          <w:fldChar w:fldCharType="end"/>
        </w:r>
      </w:hyperlink>
    </w:p>
    <w:p w14:paraId="6C447EA3" w14:textId="69B527EA" w:rsidR="009E6EA9" w:rsidRPr="009E6EA9" w:rsidRDefault="00373A1A" w:rsidP="009E6EA9">
      <w:pPr>
        <w:pStyle w:val="22"/>
        <w:tabs>
          <w:tab w:val="right" w:leader="dot" w:pos="8303"/>
        </w:tabs>
        <w:spacing w:line="360" w:lineRule="auto"/>
        <w:ind w:leftChars="0" w:left="0"/>
        <w:rPr>
          <w:rFonts w:hAnsi="宋体"/>
          <w:noProof/>
        </w:rPr>
      </w:pPr>
      <w:hyperlink w:anchor="_Toc55987060" w:history="1">
        <w:r w:rsidR="009E6EA9" w:rsidRPr="009E6EA9">
          <w:rPr>
            <w:noProof/>
          </w:rPr>
          <w:t>四、基金托管人</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_Toc55987060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18</w:t>
        </w:r>
        <w:r w:rsidR="009E6EA9" w:rsidRPr="009E6EA9">
          <w:rPr>
            <w:rFonts w:hAnsi="宋体"/>
            <w:noProof/>
            <w:webHidden/>
          </w:rPr>
          <w:fldChar w:fldCharType="end"/>
        </w:r>
      </w:hyperlink>
    </w:p>
    <w:p w14:paraId="1ABB1500" w14:textId="70E19A46" w:rsidR="009E6EA9" w:rsidRPr="009E6EA9" w:rsidRDefault="00373A1A" w:rsidP="009E6EA9">
      <w:pPr>
        <w:pStyle w:val="22"/>
        <w:tabs>
          <w:tab w:val="right" w:leader="dot" w:pos="8303"/>
        </w:tabs>
        <w:spacing w:line="360" w:lineRule="auto"/>
        <w:ind w:leftChars="0" w:left="0"/>
        <w:rPr>
          <w:rFonts w:hAnsi="宋体"/>
          <w:noProof/>
        </w:rPr>
      </w:pPr>
      <w:hyperlink w:anchor="_Toc55987061" w:history="1">
        <w:r w:rsidR="009E6EA9" w:rsidRPr="009E6EA9">
          <w:rPr>
            <w:noProof/>
          </w:rPr>
          <w:t>五、相关服务机构</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_Toc55987061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22</w:t>
        </w:r>
        <w:r w:rsidR="009E6EA9" w:rsidRPr="009E6EA9">
          <w:rPr>
            <w:rFonts w:hAnsi="宋体"/>
            <w:noProof/>
            <w:webHidden/>
          </w:rPr>
          <w:fldChar w:fldCharType="end"/>
        </w:r>
      </w:hyperlink>
    </w:p>
    <w:p w14:paraId="16215621" w14:textId="0365FEBE" w:rsidR="009E6EA9" w:rsidRPr="009E6EA9" w:rsidRDefault="00373A1A" w:rsidP="009E6EA9">
      <w:pPr>
        <w:pStyle w:val="22"/>
        <w:tabs>
          <w:tab w:val="right" w:leader="dot" w:pos="8303"/>
        </w:tabs>
        <w:spacing w:line="360" w:lineRule="auto"/>
        <w:ind w:leftChars="0" w:left="0"/>
        <w:rPr>
          <w:rFonts w:hAnsi="宋体"/>
          <w:noProof/>
        </w:rPr>
      </w:pPr>
      <w:hyperlink w:anchor="_Toc55987062" w:history="1">
        <w:r w:rsidR="009E6EA9" w:rsidRPr="009E6EA9">
          <w:rPr>
            <w:noProof/>
          </w:rPr>
          <w:t>六、基金的募集</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_Toc55987062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24</w:t>
        </w:r>
        <w:r w:rsidR="009E6EA9" w:rsidRPr="009E6EA9">
          <w:rPr>
            <w:rFonts w:hAnsi="宋体"/>
            <w:noProof/>
            <w:webHidden/>
          </w:rPr>
          <w:fldChar w:fldCharType="end"/>
        </w:r>
      </w:hyperlink>
    </w:p>
    <w:p w14:paraId="17F1DB26" w14:textId="0F9C05A6" w:rsidR="009E6EA9" w:rsidRPr="009E6EA9" w:rsidRDefault="00373A1A" w:rsidP="009E6EA9">
      <w:pPr>
        <w:pStyle w:val="22"/>
        <w:tabs>
          <w:tab w:val="right" w:leader="dot" w:pos="8303"/>
        </w:tabs>
        <w:spacing w:line="360" w:lineRule="auto"/>
        <w:ind w:leftChars="0" w:left="0"/>
        <w:rPr>
          <w:rFonts w:hAnsi="宋体"/>
          <w:noProof/>
        </w:rPr>
      </w:pPr>
      <w:hyperlink w:anchor="_Toc55987063" w:history="1">
        <w:r w:rsidR="009E6EA9" w:rsidRPr="009E6EA9">
          <w:rPr>
            <w:noProof/>
          </w:rPr>
          <w:t>七、基金合同的生效</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_Toc55987063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29</w:t>
        </w:r>
        <w:r w:rsidR="009E6EA9" w:rsidRPr="009E6EA9">
          <w:rPr>
            <w:rFonts w:hAnsi="宋体"/>
            <w:noProof/>
            <w:webHidden/>
          </w:rPr>
          <w:fldChar w:fldCharType="end"/>
        </w:r>
      </w:hyperlink>
    </w:p>
    <w:p w14:paraId="34710C42" w14:textId="39274F12" w:rsidR="009E6EA9" w:rsidRPr="009E6EA9" w:rsidRDefault="00373A1A" w:rsidP="009E6EA9">
      <w:pPr>
        <w:pStyle w:val="22"/>
        <w:tabs>
          <w:tab w:val="right" w:leader="dot" w:pos="8303"/>
        </w:tabs>
        <w:spacing w:line="360" w:lineRule="auto"/>
        <w:ind w:leftChars="0" w:left="0"/>
        <w:rPr>
          <w:rFonts w:hAnsi="宋体"/>
          <w:noProof/>
        </w:rPr>
      </w:pPr>
      <w:hyperlink w:anchor="_Toc55987064" w:history="1">
        <w:r w:rsidR="009E6EA9" w:rsidRPr="009E6EA9">
          <w:rPr>
            <w:noProof/>
          </w:rPr>
          <w:t>八、基金份额的申购、赎回与转换</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_Toc55987064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30</w:t>
        </w:r>
        <w:r w:rsidR="009E6EA9" w:rsidRPr="009E6EA9">
          <w:rPr>
            <w:rFonts w:hAnsi="宋体"/>
            <w:noProof/>
            <w:webHidden/>
          </w:rPr>
          <w:fldChar w:fldCharType="end"/>
        </w:r>
      </w:hyperlink>
    </w:p>
    <w:p w14:paraId="6FF01671" w14:textId="10C56B70" w:rsidR="009E6EA9" w:rsidRPr="009E6EA9" w:rsidRDefault="00373A1A" w:rsidP="009E6EA9">
      <w:pPr>
        <w:pStyle w:val="22"/>
        <w:tabs>
          <w:tab w:val="right" w:leader="dot" w:pos="8303"/>
        </w:tabs>
        <w:spacing w:line="360" w:lineRule="auto"/>
        <w:ind w:leftChars="0" w:left="0"/>
        <w:rPr>
          <w:rFonts w:hAnsi="宋体"/>
          <w:noProof/>
        </w:rPr>
      </w:pPr>
      <w:hyperlink w:anchor="_Toc55987065" w:history="1">
        <w:r w:rsidR="009E6EA9" w:rsidRPr="009E6EA9">
          <w:rPr>
            <w:noProof/>
          </w:rPr>
          <w:t>九、基金的投资</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_Toc55987065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41</w:t>
        </w:r>
        <w:r w:rsidR="009E6EA9" w:rsidRPr="009E6EA9">
          <w:rPr>
            <w:rFonts w:hAnsi="宋体"/>
            <w:noProof/>
            <w:webHidden/>
          </w:rPr>
          <w:fldChar w:fldCharType="end"/>
        </w:r>
      </w:hyperlink>
    </w:p>
    <w:p w14:paraId="6899DE6A" w14:textId="140BF920" w:rsidR="009E6EA9" w:rsidRPr="009E6EA9" w:rsidRDefault="00373A1A" w:rsidP="009E6EA9">
      <w:pPr>
        <w:pStyle w:val="22"/>
        <w:tabs>
          <w:tab w:val="right" w:leader="dot" w:pos="8303"/>
        </w:tabs>
        <w:spacing w:line="360" w:lineRule="auto"/>
        <w:ind w:leftChars="0" w:left="0"/>
        <w:rPr>
          <w:rFonts w:hAnsi="宋体"/>
          <w:noProof/>
        </w:rPr>
      </w:pPr>
      <w:hyperlink w:anchor="_Toc55987066" w:history="1">
        <w:r w:rsidR="009E6EA9" w:rsidRPr="009E6EA9">
          <w:rPr>
            <w:noProof/>
          </w:rPr>
          <w:t>十、基金的财产</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_Toc55987066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50</w:t>
        </w:r>
        <w:r w:rsidR="009E6EA9" w:rsidRPr="009E6EA9">
          <w:rPr>
            <w:rFonts w:hAnsi="宋体"/>
            <w:noProof/>
            <w:webHidden/>
          </w:rPr>
          <w:fldChar w:fldCharType="end"/>
        </w:r>
      </w:hyperlink>
    </w:p>
    <w:p w14:paraId="71F681F7" w14:textId="6430EA3D" w:rsidR="009E6EA9" w:rsidRPr="009E6EA9" w:rsidRDefault="00373A1A" w:rsidP="009E6EA9">
      <w:pPr>
        <w:pStyle w:val="22"/>
        <w:tabs>
          <w:tab w:val="right" w:leader="dot" w:pos="8303"/>
        </w:tabs>
        <w:spacing w:line="360" w:lineRule="auto"/>
        <w:ind w:leftChars="0" w:left="0"/>
        <w:rPr>
          <w:rFonts w:hAnsi="宋体"/>
          <w:noProof/>
        </w:rPr>
      </w:pPr>
      <w:hyperlink w:anchor="_Toc55987067" w:history="1">
        <w:r w:rsidR="009E6EA9" w:rsidRPr="009E6EA9">
          <w:rPr>
            <w:noProof/>
          </w:rPr>
          <w:t>十一、基金资产估值</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_Toc55987067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51</w:t>
        </w:r>
        <w:r w:rsidR="009E6EA9" w:rsidRPr="009E6EA9">
          <w:rPr>
            <w:rFonts w:hAnsi="宋体"/>
            <w:noProof/>
            <w:webHidden/>
          </w:rPr>
          <w:fldChar w:fldCharType="end"/>
        </w:r>
      </w:hyperlink>
    </w:p>
    <w:p w14:paraId="18E4CB6E" w14:textId="151408B0" w:rsidR="009E6EA9" w:rsidRPr="009E6EA9" w:rsidRDefault="00373A1A" w:rsidP="009E6EA9">
      <w:pPr>
        <w:pStyle w:val="22"/>
        <w:tabs>
          <w:tab w:val="right" w:leader="dot" w:pos="8303"/>
        </w:tabs>
        <w:spacing w:line="360" w:lineRule="auto"/>
        <w:ind w:leftChars="0" w:left="0"/>
        <w:rPr>
          <w:rFonts w:hAnsi="宋体"/>
          <w:noProof/>
        </w:rPr>
      </w:pPr>
      <w:hyperlink w:anchor="_Toc55987068" w:history="1">
        <w:r w:rsidR="009E6EA9" w:rsidRPr="009E6EA9">
          <w:rPr>
            <w:noProof/>
          </w:rPr>
          <w:t>十二、基金的费用与税收</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_Toc55987068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58</w:t>
        </w:r>
        <w:r w:rsidR="009E6EA9" w:rsidRPr="009E6EA9">
          <w:rPr>
            <w:rFonts w:hAnsi="宋体"/>
            <w:noProof/>
            <w:webHidden/>
          </w:rPr>
          <w:fldChar w:fldCharType="end"/>
        </w:r>
      </w:hyperlink>
    </w:p>
    <w:p w14:paraId="1C5D079D" w14:textId="15720FC9" w:rsidR="009E6EA9" w:rsidRPr="009E6EA9" w:rsidRDefault="00373A1A" w:rsidP="009E6EA9">
      <w:pPr>
        <w:pStyle w:val="22"/>
        <w:tabs>
          <w:tab w:val="right" w:leader="dot" w:pos="8303"/>
        </w:tabs>
        <w:spacing w:line="360" w:lineRule="auto"/>
        <w:ind w:leftChars="0" w:left="0"/>
        <w:rPr>
          <w:rFonts w:hAnsi="宋体"/>
          <w:noProof/>
        </w:rPr>
      </w:pPr>
      <w:hyperlink w:anchor="_Toc55987069" w:history="1">
        <w:r w:rsidR="009E6EA9" w:rsidRPr="009E6EA9">
          <w:rPr>
            <w:noProof/>
          </w:rPr>
          <w:t>十三、基金的收益与分配</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_Toc55987069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60</w:t>
        </w:r>
        <w:r w:rsidR="009E6EA9" w:rsidRPr="009E6EA9">
          <w:rPr>
            <w:rFonts w:hAnsi="宋体"/>
            <w:noProof/>
            <w:webHidden/>
          </w:rPr>
          <w:fldChar w:fldCharType="end"/>
        </w:r>
      </w:hyperlink>
    </w:p>
    <w:p w14:paraId="37F9E4E8" w14:textId="10C2F317" w:rsidR="009E6EA9" w:rsidRPr="009E6EA9" w:rsidRDefault="00373A1A" w:rsidP="009E6EA9">
      <w:pPr>
        <w:pStyle w:val="22"/>
        <w:tabs>
          <w:tab w:val="right" w:leader="dot" w:pos="8303"/>
        </w:tabs>
        <w:spacing w:line="360" w:lineRule="auto"/>
        <w:ind w:leftChars="0" w:left="0"/>
        <w:rPr>
          <w:rFonts w:hAnsi="宋体"/>
          <w:noProof/>
        </w:rPr>
      </w:pPr>
      <w:hyperlink w:anchor="_Toc55987070" w:history="1">
        <w:r w:rsidR="009E6EA9" w:rsidRPr="009E6EA9">
          <w:rPr>
            <w:noProof/>
          </w:rPr>
          <w:t>十四、基金的会计与审计</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_Toc55987070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62</w:t>
        </w:r>
        <w:r w:rsidR="009E6EA9" w:rsidRPr="009E6EA9">
          <w:rPr>
            <w:rFonts w:hAnsi="宋体"/>
            <w:noProof/>
            <w:webHidden/>
          </w:rPr>
          <w:fldChar w:fldCharType="end"/>
        </w:r>
      </w:hyperlink>
    </w:p>
    <w:p w14:paraId="08CF6E14" w14:textId="3836C21B" w:rsidR="009E6EA9" w:rsidRPr="009E6EA9" w:rsidRDefault="00373A1A" w:rsidP="009E6EA9">
      <w:pPr>
        <w:pStyle w:val="22"/>
        <w:tabs>
          <w:tab w:val="right" w:leader="dot" w:pos="8303"/>
        </w:tabs>
        <w:spacing w:line="360" w:lineRule="auto"/>
        <w:ind w:leftChars="0" w:left="0"/>
        <w:rPr>
          <w:rFonts w:hAnsi="宋体"/>
          <w:noProof/>
        </w:rPr>
      </w:pPr>
      <w:hyperlink w:anchor="_Toc55987071" w:history="1">
        <w:r w:rsidR="009E6EA9" w:rsidRPr="009E6EA9">
          <w:rPr>
            <w:noProof/>
          </w:rPr>
          <w:t>十五、基金的信息披露</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_Toc55987071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63</w:t>
        </w:r>
        <w:r w:rsidR="009E6EA9" w:rsidRPr="009E6EA9">
          <w:rPr>
            <w:rFonts w:hAnsi="宋体"/>
            <w:noProof/>
            <w:webHidden/>
          </w:rPr>
          <w:fldChar w:fldCharType="end"/>
        </w:r>
      </w:hyperlink>
    </w:p>
    <w:p w14:paraId="18BEA7EB" w14:textId="3DAAD591" w:rsidR="009E6EA9" w:rsidRPr="009E6EA9" w:rsidRDefault="00373A1A" w:rsidP="009E6EA9">
      <w:pPr>
        <w:pStyle w:val="22"/>
        <w:tabs>
          <w:tab w:val="right" w:leader="dot" w:pos="8303"/>
        </w:tabs>
        <w:spacing w:line="360" w:lineRule="auto"/>
        <w:ind w:leftChars="0" w:left="0"/>
        <w:rPr>
          <w:rFonts w:hAnsi="宋体"/>
          <w:noProof/>
        </w:rPr>
      </w:pPr>
      <w:hyperlink w:anchor="_Toc55987072" w:history="1">
        <w:r w:rsidR="009E6EA9" w:rsidRPr="009E6EA9">
          <w:rPr>
            <w:noProof/>
          </w:rPr>
          <w:t>十六、侧袋机制</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_Toc55987072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70</w:t>
        </w:r>
        <w:r w:rsidR="009E6EA9" w:rsidRPr="009E6EA9">
          <w:rPr>
            <w:rFonts w:hAnsi="宋体"/>
            <w:noProof/>
            <w:webHidden/>
          </w:rPr>
          <w:fldChar w:fldCharType="end"/>
        </w:r>
      </w:hyperlink>
    </w:p>
    <w:p w14:paraId="653CB41E" w14:textId="0E60D6C0" w:rsidR="009E6EA9" w:rsidRPr="009E6EA9" w:rsidRDefault="00373A1A" w:rsidP="009E6EA9">
      <w:pPr>
        <w:pStyle w:val="22"/>
        <w:tabs>
          <w:tab w:val="right" w:leader="dot" w:pos="8303"/>
        </w:tabs>
        <w:spacing w:line="360" w:lineRule="auto"/>
        <w:ind w:leftChars="0" w:left="0"/>
        <w:rPr>
          <w:rFonts w:hAnsi="宋体"/>
          <w:noProof/>
        </w:rPr>
      </w:pPr>
      <w:hyperlink w:anchor="_Toc55987073" w:history="1">
        <w:r w:rsidR="009E6EA9" w:rsidRPr="009E6EA9">
          <w:rPr>
            <w:noProof/>
          </w:rPr>
          <w:t>十七、基金的风险揭示</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_Toc55987073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73</w:t>
        </w:r>
        <w:r w:rsidR="009E6EA9" w:rsidRPr="009E6EA9">
          <w:rPr>
            <w:rFonts w:hAnsi="宋体"/>
            <w:noProof/>
            <w:webHidden/>
          </w:rPr>
          <w:fldChar w:fldCharType="end"/>
        </w:r>
      </w:hyperlink>
    </w:p>
    <w:p w14:paraId="64D6C341" w14:textId="11C98D44" w:rsidR="009E6EA9" w:rsidRPr="009E6EA9" w:rsidRDefault="00373A1A" w:rsidP="009E6EA9">
      <w:pPr>
        <w:pStyle w:val="22"/>
        <w:tabs>
          <w:tab w:val="right" w:leader="dot" w:pos="8303"/>
        </w:tabs>
        <w:spacing w:line="360" w:lineRule="auto"/>
        <w:ind w:leftChars="0" w:left="0"/>
        <w:rPr>
          <w:rFonts w:hAnsi="宋体"/>
          <w:noProof/>
        </w:rPr>
      </w:pPr>
      <w:hyperlink w:anchor="_Toc55987074" w:history="1">
        <w:r w:rsidR="009E6EA9" w:rsidRPr="009E6EA9">
          <w:rPr>
            <w:noProof/>
          </w:rPr>
          <w:t>十八、基金合同的变更、终止与基金财产的清算</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_Toc55987074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81</w:t>
        </w:r>
        <w:r w:rsidR="009E6EA9" w:rsidRPr="009E6EA9">
          <w:rPr>
            <w:rFonts w:hAnsi="宋体"/>
            <w:noProof/>
            <w:webHidden/>
          </w:rPr>
          <w:fldChar w:fldCharType="end"/>
        </w:r>
      </w:hyperlink>
    </w:p>
    <w:p w14:paraId="1E0D8515" w14:textId="4EE30767" w:rsidR="009E6EA9" w:rsidRPr="009E6EA9" w:rsidRDefault="00373A1A" w:rsidP="009E6EA9">
      <w:pPr>
        <w:pStyle w:val="22"/>
        <w:tabs>
          <w:tab w:val="right" w:leader="dot" w:pos="8303"/>
        </w:tabs>
        <w:spacing w:line="360" w:lineRule="auto"/>
        <w:ind w:leftChars="0" w:left="0"/>
        <w:rPr>
          <w:rFonts w:hAnsi="宋体"/>
          <w:noProof/>
        </w:rPr>
      </w:pPr>
      <w:hyperlink w:anchor="_Toc55987075" w:history="1">
        <w:r w:rsidR="009E6EA9" w:rsidRPr="009E6EA9">
          <w:rPr>
            <w:noProof/>
          </w:rPr>
          <w:t>十九、基金合同的内容摘要</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_Toc55987075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83</w:t>
        </w:r>
        <w:r w:rsidR="009E6EA9" w:rsidRPr="009E6EA9">
          <w:rPr>
            <w:rFonts w:hAnsi="宋体"/>
            <w:noProof/>
            <w:webHidden/>
          </w:rPr>
          <w:fldChar w:fldCharType="end"/>
        </w:r>
      </w:hyperlink>
    </w:p>
    <w:p w14:paraId="07B742C3" w14:textId="6A9950ED" w:rsidR="009E6EA9" w:rsidRPr="009E6EA9" w:rsidRDefault="00373A1A" w:rsidP="009E6EA9">
      <w:pPr>
        <w:pStyle w:val="22"/>
        <w:tabs>
          <w:tab w:val="right" w:leader="dot" w:pos="8303"/>
        </w:tabs>
        <w:spacing w:line="360" w:lineRule="auto"/>
        <w:ind w:leftChars="0" w:left="0"/>
        <w:rPr>
          <w:rFonts w:hAnsi="宋体"/>
          <w:noProof/>
        </w:rPr>
      </w:pPr>
      <w:hyperlink w:anchor="_Toc55987076" w:history="1">
        <w:r w:rsidR="009E6EA9" w:rsidRPr="009E6EA9">
          <w:rPr>
            <w:noProof/>
          </w:rPr>
          <w:t>二十、基金托管协议的内容摘要</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_Toc55987076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83</w:t>
        </w:r>
        <w:r w:rsidR="009E6EA9" w:rsidRPr="009E6EA9">
          <w:rPr>
            <w:rFonts w:hAnsi="宋体"/>
            <w:noProof/>
            <w:webHidden/>
          </w:rPr>
          <w:fldChar w:fldCharType="end"/>
        </w:r>
      </w:hyperlink>
    </w:p>
    <w:p w14:paraId="1C88D4EF" w14:textId="3DE34C22" w:rsidR="009E6EA9" w:rsidRPr="009E6EA9" w:rsidRDefault="00373A1A" w:rsidP="009E6EA9">
      <w:pPr>
        <w:pStyle w:val="22"/>
        <w:tabs>
          <w:tab w:val="right" w:leader="dot" w:pos="8303"/>
        </w:tabs>
        <w:spacing w:line="360" w:lineRule="auto"/>
        <w:ind w:leftChars="0" w:left="0"/>
        <w:rPr>
          <w:rFonts w:hAnsi="宋体"/>
          <w:noProof/>
        </w:rPr>
      </w:pPr>
      <w:hyperlink w:anchor="_Toc55987077" w:history="1">
        <w:r w:rsidR="009E6EA9" w:rsidRPr="009E6EA9">
          <w:rPr>
            <w:noProof/>
          </w:rPr>
          <w:t>二十一、对基金份额持有人的服务</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_Toc55987077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84</w:t>
        </w:r>
        <w:r w:rsidR="009E6EA9" w:rsidRPr="009E6EA9">
          <w:rPr>
            <w:rFonts w:hAnsi="宋体"/>
            <w:noProof/>
            <w:webHidden/>
          </w:rPr>
          <w:fldChar w:fldCharType="end"/>
        </w:r>
      </w:hyperlink>
    </w:p>
    <w:p w14:paraId="485DA11A" w14:textId="34C1835A" w:rsidR="009E6EA9" w:rsidRPr="009E6EA9" w:rsidRDefault="00373A1A" w:rsidP="009E6EA9">
      <w:pPr>
        <w:pStyle w:val="22"/>
        <w:tabs>
          <w:tab w:val="right" w:leader="dot" w:pos="8303"/>
        </w:tabs>
        <w:spacing w:line="360" w:lineRule="auto"/>
        <w:ind w:leftChars="0" w:left="0"/>
        <w:rPr>
          <w:rFonts w:hAnsi="宋体"/>
          <w:noProof/>
        </w:rPr>
      </w:pPr>
      <w:hyperlink w:anchor="_Toc55987078" w:history="1">
        <w:r w:rsidR="009E6EA9" w:rsidRPr="009E6EA9">
          <w:rPr>
            <w:noProof/>
          </w:rPr>
          <w:t>二十二、其他应披露事项</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_Toc55987078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87</w:t>
        </w:r>
        <w:r w:rsidR="009E6EA9" w:rsidRPr="009E6EA9">
          <w:rPr>
            <w:rFonts w:hAnsi="宋体"/>
            <w:noProof/>
            <w:webHidden/>
          </w:rPr>
          <w:fldChar w:fldCharType="end"/>
        </w:r>
      </w:hyperlink>
    </w:p>
    <w:p w14:paraId="4AFA38D6" w14:textId="6453E479" w:rsidR="009E6EA9" w:rsidRPr="009E6EA9" w:rsidRDefault="00373A1A" w:rsidP="009E6EA9">
      <w:pPr>
        <w:pStyle w:val="22"/>
        <w:tabs>
          <w:tab w:val="right" w:leader="dot" w:pos="8303"/>
        </w:tabs>
        <w:spacing w:line="360" w:lineRule="auto"/>
        <w:ind w:leftChars="0" w:left="0"/>
        <w:rPr>
          <w:rFonts w:hAnsi="宋体"/>
          <w:noProof/>
        </w:rPr>
      </w:pPr>
      <w:hyperlink w:anchor="_Toc55987079" w:history="1">
        <w:r w:rsidR="009E6EA9" w:rsidRPr="009E6EA9">
          <w:rPr>
            <w:noProof/>
          </w:rPr>
          <w:t>二十三、招募说明书存放及查阅方式</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_Toc55987079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87</w:t>
        </w:r>
        <w:r w:rsidR="009E6EA9" w:rsidRPr="009E6EA9">
          <w:rPr>
            <w:rFonts w:hAnsi="宋体"/>
            <w:noProof/>
            <w:webHidden/>
          </w:rPr>
          <w:fldChar w:fldCharType="end"/>
        </w:r>
      </w:hyperlink>
    </w:p>
    <w:p w14:paraId="7C635423" w14:textId="621F7CEA" w:rsidR="009E6EA9" w:rsidRPr="009E6EA9" w:rsidRDefault="00373A1A" w:rsidP="009E6EA9">
      <w:pPr>
        <w:pStyle w:val="22"/>
        <w:tabs>
          <w:tab w:val="right" w:leader="dot" w:pos="8303"/>
        </w:tabs>
        <w:spacing w:line="360" w:lineRule="auto"/>
        <w:ind w:leftChars="0" w:left="0"/>
        <w:rPr>
          <w:rFonts w:hAnsi="宋体"/>
          <w:noProof/>
        </w:rPr>
      </w:pPr>
      <w:hyperlink w:anchor="_Toc55987080" w:history="1">
        <w:r w:rsidR="009E6EA9" w:rsidRPr="009E6EA9">
          <w:rPr>
            <w:noProof/>
          </w:rPr>
          <w:t>二十四、备查文件</w:t>
        </w:r>
        <w:r w:rsidR="009E6EA9" w:rsidRPr="009E6EA9">
          <w:rPr>
            <w:rFonts w:hAnsi="宋体"/>
            <w:noProof/>
            <w:webHidden/>
          </w:rPr>
          <w:tab/>
        </w:r>
        <w:r w:rsidR="009E6EA9" w:rsidRPr="009E6EA9">
          <w:rPr>
            <w:rFonts w:hAnsi="宋体"/>
            <w:noProof/>
            <w:webHidden/>
          </w:rPr>
          <w:fldChar w:fldCharType="begin"/>
        </w:r>
        <w:r w:rsidR="009E6EA9" w:rsidRPr="009E6EA9">
          <w:rPr>
            <w:rFonts w:hAnsi="宋体"/>
            <w:noProof/>
            <w:webHidden/>
          </w:rPr>
          <w:instrText xml:space="preserve"> PAGEREF _Toc55987080 \h </w:instrText>
        </w:r>
        <w:r w:rsidR="009E6EA9" w:rsidRPr="009E6EA9">
          <w:rPr>
            <w:rFonts w:hAnsi="宋体"/>
            <w:noProof/>
            <w:webHidden/>
          </w:rPr>
        </w:r>
        <w:r w:rsidR="009E6EA9" w:rsidRPr="009E6EA9">
          <w:rPr>
            <w:rFonts w:hAnsi="宋体"/>
            <w:noProof/>
            <w:webHidden/>
          </w:rPr>
          <w:fldChar w:fldCharType="separate"/>
        </w:r>
        <w:r>
          <w:rPr>
            <w:rFonts w:hAnsi="宋体"/>
            <w:noProof/>
            <w:webHidden/>
          </w:rPr>
          <w:t>88</w:t>
        </w:r>
        <w:r w:rsidR="009E6EA9" w:rsidRPr="009E6EA9">
          <w:rPr>
            <w:rFonts w:hAnsi="宋体"/>
            <w:noProof/>
            <w:webHidden/>
          </w:rPr>
          <w:fldChar w:fldCharType="end"/>
        </w:r>
      </w:hyperlink>
    </w:p>
    <w:p w14:paraId="599F2358" w14:textId="77777777" w:rsidR="0015677A" w:rsidRDefault="0015677A" w:rsidP="009E6EA9">
      <w:pPr>
        <w:pStyle w:val="22"/>
        <w:tabs>
          <w:tab w:val="right" w:leader="dot" w:pos="8303"/>
        </w:tabs>
        <w:spacing w:line="360" w:lineRule="auto"/>
        <w:ind w:leftChars="0" w:left="0"/>
        <w:rPr>
          <w:rStyle w:val="a7"/>
          <w:color w:val="auto"/>
          <w:kern w:val="0"/>
        </w:rPr>
        <w:sectPr w:rsidR="0015677A">
          <w:headerReference w:type="even" r:id="rId11"/>
          <w:headerReference w:type="default" r:id="rId12"/>
          <w:footerReference w:type="even" r:id="rId13"/>
          <w:headerReference w:type="first" r:id="rId14"/>
          <w:footerReference w:type="first" r:id="rId15"/>
          <w:pgSz w:w="11907" w:h="16840"/>
          <w:pgMar w:top="1440" w:right="1797" w:bottom="1440" w:left="1797" w:header="851" w:footer="992" w:gutter="0"/>
          <w:cols w:space="720"/>
          <w:docGrid w:type="linesAndChars" w:linePitch="312"/>
        </w:sectPr>
      </w:pPr>
      <w:r w:rsidRPr="009E6EA9">
        <w:rPr>
          <w:rFonts w:hAnsi="宋体"/>
          <w:noProof/>
        </w:rPr>
        <w:fldChar w:fldCharType="end"/>
      </w:r>
      <w:bookmarkStart w:id="19" w:name="_Toc116052547"/>
      <w:bookmarkStart w:id="20" w:name="_Toc106894872"/>
      <w:bookmarkStart w:id="21" w:name="_Toc106894674"/>
      <w:bookmarkStart w:id="22" w:name="_Toc106961478"/>
      <w:bookmarkStart w:id="23" w:name="_Toc203357148"/>
      <w:bookmarkStart w:id="24" w:name="_Toc116052781"/>
      <w:bookmarkStart w:id="25" w:name="_Toc203806284"/>
      <w:bookmarkStart w:id="26" w:name="_Toc354416534"/>
      <w:bookmarkStart w:id="27" w:name="_Toc106863363"/>
      <w:bookmarkStart w:id="28" w:name="_Toc16920818"/>
      <w:bookmarkStart w:id="29" w:name="_Toc106862752"/>
    </w:p>
    <w:p w14:paraId="491BC0A8" w14:textId="5CE48130" w:rsidR="0015677A" w:rsidRDefault="0015677A">
      <w:pPr>
        <w:pStyle w:val="2"/>
        <w:spacing w:before="400" w:after="400"/>
        <w:rPr>
          <w:rFonts w:hAnsi="宋体"/>
          <w:sz w:val="32"/>
        </w:rPr>
      </w:pPr>
      <w:bookmarkStart w:id="30" w:name="_Toc55987057"/>
      <w:r>
        <w:rPr>
          <w:rFonts w:hAnsi="宋体"/>
          <w:sz w:val="32"/>
        </w:rPr>
        <w:lastRenderedPageBreak/>
        <w:t>一、绪言</w:t>
      </w:r>
      <w:bookmarkEnd w:id="19"/>
      <w:bookmarkEnd w:id="20"/>
      <w:bookmarkEnd w:id="21"/>
      <w:bookmarkEnd w:id="22"/>
      <w:bookmarkEnd w:id="23"/>
      <w:bookmarkEnd w:id="24"/>
      <w:bookmarkEnd w:id="25"/>
      <w:bookmarkEnd w:id="26"/>
      <w:bookmarkEnd w:id="27"/>
      <w:bookmarkEnd w:id="28"/>
      <w:bookmarkEnd w:id="29"/>
      <w:bookmarkEnd w:id="30"/>
    </w:p>
    <w:p w14:paraId="48BAD721" w14:textId="777D87D3" w:rsidR="0015677A" w:rsidRDefault="0015677A">
      <w:pPr>
        <w:spacing w:line="360" w:lineRule="auto"/>
        <w:ind w:firstLineChars="200" w:firstLine="420"/>
        <w:rPr>
          <w:rFonts w:ascii="宋体" w:hAnsi="宋体"/>
        </w:rPr>
      </w:pPr>
      <w:bookmarkStart w:id="31" w:name="_Toc16920819"/>
      <w:r>
        <w:rPr>
          <w:rFonts w:ascii="宋体" w:hAnsi="宋体"/>
        </w:rPr>
        <w:t>《</w:t>
      </w:r>
      <w:r w:rsidR="003620F8">
        <w:rPr>
          <w:rFonts w:ascii="宋体" w:hAnsi="宋体"/>
        </w:rPr>
        <w:t>工银瑞信成长精选混合型证券投资基金</w:t>
      </w:r>
      <w:r>
        <w:rPr>
          <w:rFonts w:ascii="宋体" w:hAnsi="宋体"/>
        </w:rPr>
        <w:t>招募说明书》（以下简称</w:t>
      </w:r>
      <w:r>
        <w:rPr>
          <w:rFonts w:ascii="宋体" w:hAnsi="宋体" w:hint="eastAsia"/>
        </w:rPr>
        <w:t>“</w:t>
      </w:r>
      <w:r>
        <w:rPr>
          <w:rFonts w:ascii="宋体" w:hAnsi="宋体"/>
        </w:rPr>
        <w:t>本招募说明书</w:t>
      </w:r>
      <w:r>
        <w:rPr>
          <w:rFonts w:ascii="宋体" w:hAnsi="宋体" w:hint="eastAsia"/>
        </w:rPr>
        <w:t>”或“招募说明书”</w:t>
      </w:r>
      <w:r>
        <w:rPr>
          <w:rFonts w:ascii="宋体" w:hAnsi="宋体"/>
        </w:rPr>
        <w:t>）依据《中华人民共和国证券投资基金法》</w:t>
      </w:r>
      <w:r>
        <w:rPr>
          <w:rFonts w:ascii="宋体" w:hAnsi="宋体" w:hint="eastAsia"/>
        </w:rPr>
        <w:t>（</w:t>
      </w:r>
      <w:r>
        <w:rPr>
          <w:rFonts w:ascii="宋体" w:hAnsi="宋体"/>
        </w:rPr>
        <w:t>以下简称</w:t>
      </w:r>
      <w:r>
        <w:rPr>
          <w:rFonts w:ascii="宋体" w:hAnsi="宋体" w:hint="eastAsia"/>
        </w:rPr>
        <w:t>“</w:t>
      </w:r>
      <w:r>
        <w:rPr>
          <w:rFonts w:ascii="宋体" w:hAnsi="宋体"/>
        </w:rPr>
        <w:t>《基金法》</w:t>
      </w:r>
      <w:r>
        <w:rPr>
          <w:rFonts w:ascii="宋体" w:hAnsi="宋体" w:hint="eastAsia"/>
        </w:rPr>
        <w:t>”</w:t>
      </w:r>
      <w:r>
        <w:rPr>
          <w:rFonts w:ascii="宋体" w:hAnsi="宋体"/>
        </w:rPr>
        <w:t>）、《</w:t>
      </w:r>
      <w:r w:rsidR="00C25E0E">
        <w:rPr>
          <w:rFonts w:ascii="宋体" w:hAnsi="宋体"/>
        </w:rPr>
        <w:t>公开募集证券投资基金销售机构监督管理办法</w:t>
      </w:r>
      <w:r>
        <w:rPr>
          <w:rFonts w:ascii="宋体" w:hAnsi="宋体"/>
        </w:rPr>
        <w:t>》（以下简称</w:t>
      </w:r>
      <w:r>
        <w:rPr>
          <w:rFonts w:ascii="宋体" w:hAnsi="宋体" w:hint="eastAsia"/>
        </w:rPr>
        <w:t>“</w:t>
      </w:r>
      <w:r>
        <w:rPr>
          <w:rFonts w:ascii="宋体" w:hAnsi="宋体"/>
        </w:rPr>
        <w:t>《销售办法》</w:t>
      </w:r>
      <w:r>
        <w:rPr>
          <w:rFonts w:ascii="宋体" w:hAnsi="宋体" w:hint="eastAsia"/>
        </w:rPr>
        <w:t>”</w:t>
      </w:r>
      <w:r>
        <w:rPr>
          <w:rFonts w:ascii="宋体" w:hAnsi="宋体"/>
        </w:rPr>
        <w:t>）、《</w:t>
      </w:r>
      <w:r>
        <w:rPr>
          <w:rFonts w:ascii="宋体" w:hAnsi="宋体" w:hint="eastAsia"/>
        </w:rPr>
        <w:t>公开募集</w:t>
      </w:r>
      <w:r>
        <w:rPr>
          <w:rFonts w:ascii="宋体" w:hAnsi="宋体"/>
        </w:rPr>
        <w:t>证券投资基金运作管理办法》（以下简称</w:t>
      </w:r>
      <w:r>
        <w:rPr>
          <w:rFonts w:ascii="宋体" w:hAnsi="宋体" w:hint="eastAsia"/>
        </w:rPr>
        <w:t>“</w:t>
      </w:r>
      <w:r>
        <w:rPr>
          <w:rFonts w:ascii="宋体" w:hAnsi="宋体"/>
        </w:rPr>
        <w:t>《运作办法》</w:t>
      </w:r>
      <w:r>
        <w:rPr>
          <w:rFonts w:ascii="宋体" w:hAnsi="宋体" w:hint="eastAsia"/>
        </w:rPr>
        <w:t>”</w:t>
      </w:r>
      <w:r>
        <w:rPr>
          <w:rFonts w:ascii="宋体" w:hAnsi="宋体"/>
        </w:rPr>
        <w:t>）、《</w:t>
      </w:r>
      <w:r>
        <w:rPr>
          <w:rFonts w:ascii="宋体" w:hAnsi="宋体" w:hint="eastAsia"/>
        </w:rPr>
        <w:t>公开募集</w:t>
      </w:r>
      <w:r>
        <w:rPr>
          <w:rFonts w:ascii="宋体" w:hAnsi="宋体"/>
        </w:rPr>
        <w:t>证券投资基金信息披露管理办法》</w:t>
      </w:r>
      <w:r w:rsidR="00BE4CD3">
        <w:rPr>
          <w:rFonts w:ascii="宋体" w:hAnsi="宋体"/>
        </w:rPr>
        <w:t>（</w:t>
      </w:r>
      <w:r>
        <w:rPr>
          <w:rFonts w:ascii="宋体" w:hAnsi="宋体"/>
        </w:rPr>
        <w:t>以下简称“《信息披露办法》”</w:t>
      </w:r>
      <w:r w:rsidR="00BE4CD3">
        <w:rPr>
          <w:rFonts w:ascii="宋体" w:hAnsi="宋体"/>
        </w:rPr>
        <w:t>）</w:t>
      </w:r>
      <w:r>
        <w:rPr>
          <w:rFonts w:ascii="宋体" w:hAnsi="宋体" w:hint="eastAsia"/>
        </w:rPr>
        <w:t>、《公开募集开放式证券投资基金流动性风险管理规定》（以下简称“《流动性风险管理规定》”）</w:t>
      </w:r>
      <w:r>
        <w:rPr>
          <w:rFonts w:ascii="宋体" w:hAnsi="宋体"/>
        </w:rPr>
        <w:t>及其他有关法律法规以及《</w:t>
      </w:r>
      <w:r w:rsidR="003620F8">
        <w:rPr>
          <w:rFonts w:ascii="宋体" w:hAnsi="宋体"/>
        </w:rPr>
        <w:t>工银瑞信成长精选混合型证券投资基金</w:t>
      </w:r>
      <w:r>
        <w:rPr>
          <w:rFonts w:ascii="宋体" w:hAnsi="宋体" w:hint="eastAsia"/>
        </w:rPr>
        <w:t>基金</w:t>
      </w:r>
      <w:r>
        <w:rPr>
          <w:rFonts w:ascii="宋体" w:hAnsi="宋体"/>
        </w:rPr>
        <w:t>合同》（以下简称</w:t>
      </w:r>
      <w:r>
        <w:rPr>
          <w:rFonts w:ascii="宋体" w:hAnsi="宋体" w:hint="eastAsia"/>
        </w:rPr>
        <w:t>“</w:t>
      </w:r>
      <w:r>
        <w:rPr>
          <w:rFonts w:ascii="宋体" w:hAnsi="宋体"/>
        </w:rPr>
        <w:t>基金合同</w:t>
      </w:r>
      <w:r>
        <w:rPr>
          <w:rFonts w:ascii="宋体" w:hAnsi="宋体" w:hint="eastAsia"/>
        </w:rPr>
        <w:t>”</w:t>
      </w:r>
      <w:r>
        <w:rPr>
          <w:rFonts w:ascii="宋体" w:hAnsi="宋体"/>
        </w:rPr>
        <w:t>）编写。</w:t>
      </w:r>
    </w:p>
    <w:p w14:paraId="42DBEE9F" w14:textId="77777777" w:rsidR="0015677A" w:rsidRDefault="0015677A">
      <w:pPr>
        <w:spacing w:line="360" w:lineRule="auto"/>
        <w:ind w:firstLineChars="200" w:firstLine="420"/>
        <w:rPr>
          <w:rFonts w:ascii="宋体" w:hAnsi="宋体"/>
        </w:rPr>
      </w:pPr>
      <w:r>
        <w:rPr>
          <w:rFonts w:ascii="宋体" w:hAnsi="宋体"/>
        </w:rPr>
        <w:t>本招募说明书阐述了</w:t>
      </w:r>
      <w:r w:rsidR="003620F8">
        <w:rPr>
          <w:rFonts w:ascii="宋体" w:hAnsi="宋体"/>
        </w:rPr>
        <w:t>工</w:t>
      </w:r>
      <w:proofErr w:type="gramStart"/>
      <w:r w:rsidR="003620F8">
        <w:rPr>
          <w:rFonts w:ascii="宋体" w:hAnsi="宋体"/>
        </w:rPr>
        <w:t>银瑞信成长</w:t>
      </w:r>
      <w:proofErr w:type="gramEnd"/>
      <w:r w:rsidR="003620F8">
        <w:rPr>
          <w:rFonts w:ascii="宋体" w:hAnsi="宋体"/>
        </w:rPr>
        <w:t>精选混合型证券投资基金</w:t>
      </w:r>
      <w:r>
        <w:rPr>
          <w:rFonts w:ascii="宋体" w:hAnsi="宋体"/>
        </w:rPr>
        <w:t>的投资目标、策略、风险、费率等与投资者投资决策有关的全部必要事项，投资者在</w:t>
      </w:r>
      <w:proofErr w:type="gramStart"/>
      <w:r>
        <w:rPr>
          <w:rFonts w:ascii="宋体" w:hAnsi="宋体"/>
        </w:rPr>
        <w:t>作出</w:t>
      </w:r>
      <w:proofErr w:type="gramEnd"/>
      <w:r>
        <w:rPr>
          <w:rFonts w:ascii="宋体" w:hAnsi="宋体"/>
        </w:rPr>
        <w:t>投资决策前应仔细阅读本招募说明书。</w:t>
      </w:r>
    </w:p>
    <w:p w14:paraId="0A5E173E" w14:textId="77777777" w:rsidR="0015677A" w:rsidRDefault="0015677A">
      <w:pPr>
        <w:spacing w:line="360" w:lineRule="auto"/>
        <w:ind w:firstLineChars="200" w:firstLine="420"/>
        <w:rPr>
          <w:rFonts w:ascii="宋体" w:hAnsi="宋体"/>
        </w:rPr>
      </w:pPr>
      <w:r>
        <w:rPr>
          <w:rFonts w:ascii="宋体" w:hAnsi="宋体"/>
        </w:rPr>
        <w:t>基金管理人承诺本招募说明书不存在任何虚假记载、误导性陈述或者重大遗漏，并对其真实性、准确性、完整性承担法律责任。</w:t>
      </w:r>
    </w:p>
    <w:p w14:paraId="56AE51F4" w14:textId="77777777" w:rsidR="0015677A" w:rsidRDefault="0015677A">
      <w:pPr>
        <w:spacing w:line="360" w:lineRule="auto"/>
        <w:ind w:firstLineChars="200" w:firstLine="420"/>
        <w:rPr>
          <w:rFonts w:ascii="宋体" w:hAnsi="宋体"/>
        </w:rPr>
      </w:pPr>
      <w:r>
        <w:rPr>
          <w:rFonts w:ascii="宋体" w:hAnsi="宋体"/>
        </w:rPr>
        <w:t>本基金根据本招募说明书所载明的资料申请募集。本招募说明书由</w:t>
      </w:r>
      <w:proofErr w:type="gramStart"/>
      <w:r>
        <w:rPr>
          <w:rFonts w:ascii="宋体" w:hAnsi="宋体"/>
        </w:rPr>
        <w:t>工银瑞信</w:t>
      </w:r>
      <w:proofErr w:type="gramEnd"/>
      <w:r>
        <w:rPr>
          <w:rFonts w:ascii="宋体" w:hAnsi="宋体"/>
        </w:rPr>
        <w:t>基金管理有限公司解释。本基金管理人没有委托或授权任何其他人提供未在本招募说明书中载明的信息，或对本招募说明书作任何解释或者说明。</w:t>
      </w:r>
    </w:p>
    <w:p w14:paraId="788AF2D3" w14:textId="77777777" w:rsidR="0015677A" w:rsidRDefault="0015677A">
      <w:pPr>
        <w:spacing w:line="360" w:lineRule="auto"/>
        <w:ind w:firstLineChars="200" w:firstLine="420"/>
        <w:rPr>
          <w:rFonts w:ascii="宋体" w:hAnsi="宋体"/>
        </w:rPr>
      </w:pPr>
      <w:r>
        <w:rPr>
          <w:rFonts w:ascii="宋体" w:hAnsi="宋体"/>
        </w:rPr>
        <w:t>本招募说明书根据本基金的基金合同编写，并经中国证监会</w:t>
      </w:r>
      <w:r>
        <w:rPr>
          <w:rFonts w:ascii="宋体" w:hAnsi="宋体" w:hint="eastAsia"/>
        </w:rPr>
        <w:t>注册</w:t>
      </w:r>
      <w:r>
        <w:rPr>
          <w:rFonts w:ascii="宋体" w:hAnsi="宋体"/>
        </w:rPr>
        <w:t>。基金合同是约定基金</w:t>
      </w:r>
      <w:r>
        <w:rPr>
          <w:rFonts w:ascii="宋体" w:hAnsi="宋体" w:hint="eastAsia"/>
        </w:rPr>
        <w:t>合同</w:t>
      </w:r>
      <w:r>
        <w:rPr>
          <w:rFonts w:ascii="宋体" w:hAnsi="宋体"/>
        </w:rPr>
        <w:t>当事人之间权利、义务的法律文件。基金</w:t>
      </w:r>
      <w:proofErr w:type="gramStart"/>
      <w:r>
        <w:rPr>
          <w:rFonts w:ascii="宋体" w:hAnsi="宋体"/>
        </w:rPr>
        <w:t>投资者自依基金</w:t>
      </w:r>
      <w:proofErr w:type="gramEnd"/>
      <w:r>
        <w:rPr>
          <w:rFonts w:ascii="宋体" w:hAnsi="宋体"/>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5928C28" w14:textId="77777777" w:rsidR="0015677A" w:rsidRDefault="003620F8">
      <w:pPr>
        <w:pStyle w:val="2"/>
        <w:spacing w:before="400" w:after="400"/>
        <w:rPr>
          <w:rFonts w:hAnsi="宋体"/>
          <w:sz w:val="32"/>
        </w:rPr>
      </w:pPr>
      <w:r>
        <w:rPr>
          <w:rFonts w:hAnsi="宋体"/>
        </w:rPr>
        <w:br w:type="page"/>
      </w:r>
      <w:bookmarkStart w:id="32" w:name="_Hlt78888125"/>
      <w:bookmarkStart w:id="33" w:name="_Toc116052548"/>
      <w:bookmarkStart w:id="34" w:name="_Toc106863364"/>
      <w:bookmarkStart w:id="35" w:name="_Toc106961479"/>
      <w:bookmarkStart w:id="36" w:name="_Toc106894675"/>
      <w:bookmarkStart w:id="37" w:name="_Toc203357149"/>
      <w:bookmarkStart w:id="38" w:name="_Toc106894873"/>
      <w:bookmarkStart w:id="39" w:name="_Toc116052782"/>
      <w:bookmarkStart w:id="40" w:name="_Toc203806285"/>
      <w:bookmarkStart w:id="41" w:name="_Toc106862753"/>
      <w:bookmarkStart w:id="42" w:name="_Toc55987058"/>
      <w:bookmarkStart w:id="43" w:name="_Hlk29763765"/>
      <w:bookmarkEnd w:id="32"/>
      <w:r w:rsidR="0015677A">
        <w:rPr>
          <w:rFonts w:hAnsi="宋体"/>
          <w:sz w:val="32"/>
        </w:rPr>
        <w:lastRenderedPageBreak/>
        <w:t>二、释义</w:t>
      </w:r>
      <w:bookmarkEnd w:id="31"/>
      <w:bookmarkEnd w:id="33"/>
      <w:bookmarkEnd w:id="34"/>
      <w:bookmarkEnd w:id="35"/>
      <w:bookmarkEnd w:id="36"/>
      <w:bookmarkEnd w:id="37"/>
      <w:bookmarkEnd w:id="38"/>
      <w:bookmarkEnd w:id="39"/>
      <w:bookmarkEnd w:id="40"/>
      <w:bookmarkEnd w:id="41"/>
      <w:bookmarkEnd w:id="42"/>
    </w:p>
    <w:p w14:paraId="6217859D"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在本招募说明书中，除非文意另有所指，下列词语或简称具有如下含义：</w:t>
      </w:r>
    </w:p>
    <w:p w14:paraId="3B6DC2E2" w14:textId="77777777" w:rsidR="00CD24C0" w:rsidRPr="003620F8" w:rsidRDefault="00CD24C0" w:rsidP="00C43DFB">
      <w:pPr>
        <w:spacing w:line="360" w:lineRule="auto"/>
        <w:ind w:firstLineChars="200" w:firstLine="420"/>
        <w:rPr>
          <w:rFonts w:ascii="宋体" w:hAnsi="宋体"/>
        </w:rPr>
      </w:pPr>
      <w:r w:rsidRPr="003620F8">
        <w:rPr>
          <w:rFonts w:ascii="宋体" w:hAnsi="宋体" w:hint="eastAsia"/>
        </w:rPr>
        <w:t>1、基金或本基金：指</w:t>
      </w:r>
      <w:r w:rsidR="003620F8" w:rsidRPr="003620F8">
        <w:rPr>
          <w:rFonts w:ascii="宋体" w:hAnsi="宋体" w:hint="eastAsia"/>
        </w:rPr>
        <w:t>工</w:t>
      </w:r>
      <w:proofErr w:type="gramStart"/>
      <w:r w:rsidR="003620F8" w:rsidRPr="003620F8">
        <w:rPr>
          <w:rFonts w:ascii="宋体" w:hAnsi="宋体" w:hint="eastAsia"/>
        </w:rPr>
        <w:t>银瑞信成长</w:t>
      </w:r>
      <w:proofErr w:type="gramEnd"/>
      <w:r w:rsidR="003620F8" w:rsidRPr="003620F8">
        <w:rPr>
          <w:rFonts w:ascii="宋体" w:hAnsi="宋体" w:hint="eastAsia"/>
        </w:rPr>
        <w:t>精选混合型证券投资基金</w:t>
      </w:r>
    </w:p>
    <w:p w14:paraId="7CDA32B0"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2、基金管理人：指</w:t>
      </w:r>
      <w:proofErr w:type="gramStart"/>
      <w:r w:rsidRPr="00C43DFB">
        <w:rPr>
          <w:rFonts w:ascii="宋体" w:hAnsi="宋体" w:hint="eastAsia"/>
        </w:rPr>
        <w:t>工银瑞信</w:t>
      </w:r>
      <w:proofErr w:type="gramEnd"/>
      <w:r w:rsidRPr="00C43DFB">
        <w:rPr>
          <w:rFonts w:ascii="宋体" w:hAnsi="宋体" w:hint="eastAsia"/>
        </w:rPr>
        <w:t>基金管理有限公司</w:t>
      </w:r>
    </w:p>
    <w:p w14:paraId="59D77AEE"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3、基金托管人：指</w:t>
      </w:r>
      <w:r w:rsidR="003620F8" w:rsidRPr="00C43DFB">
        <w:rPr>
          <w:rFonts w:ascii="宋体" w:hAnsi="宋体" w:hint="eastAsia"/>
        </w:rPr>
        <w:t>交通</w:t>
      </w:r>
      <w:r w:rsidRPr="00C43DFB">
        <w:rPr>
          <w:rFonts w:ascii="宋体" w:hAnsi="宋体" w:hint="eastAsia"/>
        </w:rPr>
        <w:t>银行股份有限公司</w:t>
      </w:r>
    </w:p>
    <w:p w14:paraId="3A93D301"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4、基金合同：指《</w:t>
      </w:r>
      <w:r w:rsidR="003620F8" w:rsidRPr="00C43DFB">
        <w:rPr>
          <w:rFonts w:ascii="宋体" w:hAnsi="宋体" w:hint="eastAsia"/>
        </w:rPr>
        <w:t>工银瑞信成长精选混合型证券投资基金</w:t>
      </w:r>
      <w:r w:rsidRPr="00C43DFB">
        <w:rPr>
          <w:rFonts w:ascii="宋体" w:hAnsi="宋体" w:hint="eastAsia"/>
        </w:rPr>
        <w:t>基金合同》及对基金合同的任何有效修订和补充</w:t>
      </w:r>
    </w:p>
    <w:p w14:paraId="54129F55"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5、托管协议：指基金管理人与基金托管人就本基金签订之《</w:t>
      </w:r>
      <w:r w:rsidR="003620F8" w:rsidRPr="00C43DFB">
        <w:rPr>
          <w:rFonts w:ascii="宋体" w:hAnsi="宋体" w:hint="eastAsia"/>
        </w:rPr>
        <w:t>工银瑞信成长精选混合型证券投资基金</w:t>
      </w:r>
      <w:r w:rsidRPr="00C43DFB">
        <w:rPr>
          <w:rFonts w:ascii="宋体" w:hAnsi="宋体" w:hint="eastAsia"/>
        </w:rPr>
        <w:t>托管协议》及对该托管协议的任何有效修订和补充</w:t>
      </w:r>
    </w:p>
    <w:p w14:paraId="69777524"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6、招募说明书：指《</w:t>
      </w:r>
      <w:r w:rsidR="003620F8" w:rsidRPr="00C43DFB">
        <w:rPr>
          <w:rFonts w:ascii="宋体" w:hAnsi="宋体" w:hint="eastAsia"/>
        </w:rPr>
        <w:t>工银瑞信成长精选混合型证券投资基金</w:t>
      </w:r>
      <w:r w:rsidRPr="00C43DFB">
        <w:rPr>
          <w:rFonts w:ascii="宋体" w:hAnsi="宋体" w:hint="eastAsia"/>
        </w:rPr>
        <w:t>招募说明书》及其更新</w:t>
      </w:r>
    </w:p>
    <w:p w14:paraId="26D5CA2F"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7、基金产品资料概要：指《</w:t>
      </w:r>
      <w:r w:rsidR="003620F8" w:rsidRPr="00C43DFB">
        <w:rPr>
          <w:rFonts w:ascii="宋体" w:hAnsi="宋体" w:hint="eastAsia"/>
        </w:rPr>
        <w:t>工银瑞信成长精选混合型证券投资基金</w:t>
      </w:r>
      <w:r w:rsidRPr="00C43DFB">
        <w:rPr>
          <w:rFonts w:ascii="宋体" w:hAnsi="宋体" w:hint="eastAsia"/>
        </w:rPr>
        <w:t>基金产品资料概要》及其更新</w:t>
      </w:r>
    </w:p>
    <w:p w14:paraId="72BA3A53" w14:textId="77777777" w:rsidR="00CD24C0" w:rsidRPr="00C43DFB" w:rsidRDefault="00CD24C0" w:rsidP="00C43DFB">
      <w:pPr>
        <w:spacing w:line="360" w:lineRule="auto"/>
        <w:ind w:firstLineChars="200" w:firstLine="420"/>
        <w:rPr>
          <w:rFonts w:ascii="宋体" w:hAnsi="宋体"/>
        </w:rPr>
      </w:pPr>
      <w:r w:rsidRPr="00C43DFB">
        <w:rPr>
          <w:rFonts w:ascii="宋体" w:hAnsi="宋体" w:hint="eastAsia"/>
        </w:rPr>
        <w:t>8、基金份额发售公告：指《</w:t>
      </w:r>
      <w:r w:rsidR="003620F8" w:rsidRPr="00C43DFB">
        <w:rPr>
          <w:rFonts w:ascii="宋体" w:hAnsi="宋体" w:hint="eastAsia"/>
        </w:rPr>
        <w:t>工银瑞信成长精选混合型证券投资基金</w:t>
      </w:r>
      <w:r w:rsidRPr="00C43DFB">
        <w:rPr>
          <w:rFonts w:ascii="宋体" w:hAnsi="宋体" w:hint="eastAsia"/>
        </w:rPr>
        <w:t>基金份额发售公告》</w:t>
      </w:r>
    </w:p>
    <w:p w14:paraId="6D5C666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9、法律法规：指中国现行有效并公布实施的法律、行政法规、规范性文件、司法解释、行政规章以及其他对基金合同当事人有约束力的决定、决议、通知等</w:t>
      </w:r>
    </w:p>
    <w:p w14:paraId="0CD17F1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C068BE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11、《销售办法》：指中国证监会2020年8月28日颁布、同年10月1日实施的《公开募集证券投资基金销售机构监督管理办法》及颁布机关对其不时做出的修订</w:t>
      </w:r>
    </w:p>
    <w:p w14:paraId="0232B76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12、《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6EB295A6"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13、《运作办法》：指中国证监会2014年7月7日颁布、同年8月8日实施的《公开募集证券投资基金运作管理办法》及颁布机关对其不时做出的修订</w:t>
      </w:r>
    </w:p>
    <w:p w14:paraId="5423FA1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14、《流动性风险管理规定》：指中国证监会2017年8月31日颁布、同年10月1日实</w:t>
      </w:r>
      <w:r w:rsidRPr="003F541B">
        <w:rPr>
          <w:rFonts w:ascii="宋体" w:hAnsi="宋体" w:hint="eastAsia"/>
        </w:rPr>
        <w:lastRenderedPageBreak/>
        <w:t>施的《公开募集开放式证券投资基金流动性风险管理规定》及颁布机关对其不时做出的修订</w:t>
      </w:r>
    </w:p>
    <w:p w14:paraId="033E2DC9"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15、中国证监会：指中国证券监督管理委员会</w:t>
      </w:r>
    </w:p>
    <w:p w14:paraId="036F1AF1"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16、银行业监督管理机构：指中国人民银行和/或中国银行保险监督管理委员会</w:t>
      </w:r>
    </w:p>
    <w:p w14:paraId="5869356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17、基金合同当事人：指受基金合同约束，根据基金合同享有权利并承担义务的法律主体，包括基金管理人、基金托管人和基金份额持有人</w:t>
      </w:r>
    </w:p>
    <w:p w14:paraId="573223B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18、个人投资者：指依据有关法律法规规定可投资于证券投资基金的自然人</w:t>
      </w:r>
    </w:p>
    <w:p w14:paraId="39922C8E"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19、机构投资者：指依法可以投资证券投资基金的、在中华人民共和国境内合法登记并存续或经有关政府部门批准设立并存续的企业法人、事业法人、社会团体或其他组织</w:t>
      </w:r>
    </w:p>
    <w:p w14:paraId="37C4191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20、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7902F7C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21、投资人、投资者：指个人投资者、机构投资者、合格境外投资者以及法律法规或中国证监会允许购买证券投资基金的其他投资人的合称</w:t>
      </w:r>
    </w:p>
    <w:p w14:paraId="01E822CD"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22、基金份额持有人：指依基金合同和招募说明书合法取得基金份额的投资人</w:t>
      </w:r>
    </w:p>
    <w:p w14:paraId="418BCB0B"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23、基金销售业务：指基金管理人或销售机构宣传推介基金，发售基金份额，办理基金份额的申购、赎回、转换、转托管及定期定额投资等业务</w:t>
      </w:r>
    </w:p>
    <w:p w14:paraId="2AF94429"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24、销售机构：指</w:t>
      </w:r>
      <w:proofErr w:type="gramStart"/>
      <w:r w:rsidRPr="003F541B">
        <w:rPr>
          <w:rFonts w:ascii="宋体" w:hAnsi="宋体" w:hint="eastAsia"/>
        </w:rPr>
        <w:t>工银瑞信</w:t>
      </w:r>
      <w:proofErr w:type="gramEnd"/>
      <w:r w:rsidRPr="003F541B">
        <w:rPr>
          <w:rFonts w:ascii="宋体" w:hAnsi="宋体" w:hint="eastAsia"/>
        </w:rPr>
        <w:t>基金管理有限公司以及符合《销售办法》和中国证监会规定的其他条件，取得基金销售业务资格并与基金管理人签订了基金销售服务协议，办理基金销售业务的机构</w:t>
      </w:r>
    </w:p>
    <w:p w14:paraId="37B8973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3F541B">
        <w:rPr>
          <w:rFonts w:ascii="宋体" w:hAnsi="宋体" w:hint="eastAsia"/>
        </w:rPr>
        <w:t>非交易</w:t>
      </w:r>
      <w:proofErr w:type="gramEnd"/>
      <w:r w:rsidRPr="003F541B">
        <w:rPr>
          <w:rFonts w:ascii="宋体" w:hAnsi="宋体" w:hint="eastAsia"/>
        </w:rPr>
        <w:t>过户等</w:t>
      </w:r>
    </w:p>
    <w:p w14:paraId="3F8EB76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26、登记机构：</w:t>
      </w:r>
      <w:proofErr w:type="gramStart"/>
      <w:r w:rsidRPr="003F541B">
        <w:rPr>
          <w:rFonts w:ascii="宋体" w:hAnsi="宋体" w:hint="eastAsia"/>
        </w:rPr>
        <w:t>指办理</w:t>
      </w:r>
      <w:proofErr w:type="gramEnd"/>
      <w:r w:rsidRPr="003F541B">
        <w:rPr>
          <w:rFonts w:ascii="宋体" w:hAnsi="宋体" w:hint="eastAsia"/>
        </w:rPr>
        <w:t>登记业务的机构。基金的登记机构</w:t>
      </w:r>
      <w:proofErr w:type="gramStart"/>
      <w:r w:rsidRPr="003F541B">
        <w:rPr>
          <w:rFonts w:ascii="宋体" w:hAnsi="宋体" w:hint="eastAsia"/>
        </w:rPr>
        <w:t>为工银瑞信</w:t>
      </w:r>
      <w:proofErr w:type="gramEnd"/>
      <w:r w:rsidRPr="003F541B">
        <w:rPr>
          <w:rFonts w:ascii="宋体" w:hAnsi="宋体" w:hint="eastAsia"/>
        </w:rPr>
        <w:t>基金管理有限公司或接受</w:t>
      </w:r>
      <w:proofErr w:type="gramStart"/>
      <w:r w:rsidRPr="003F541B">
        <w:rPr>
          <w:rFonts w:ascii="宋体" w:hAnsi="宋体" w:hint="eastAsia"/>
        </w:rPr>
        <w:t>工银瑞信</w:t>
      </w:r>
      <w:proofErr w:type="gramEnd"/>
      <w:r w:rsidRPr="003F541B">
        <w:rPr>
          <w:rFonts w:ascii="宋体" w:hAnsi="宋体" w:hint="eastAsia"/>
        </w:rPr>
        <w:t>基金管理有限公司委托代为办理登记业务的机构</w:t>
      </w:r>
    </w:p>
    <w:p w14:paraId="611FE09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27、基金账户：指登记机构为投资人开立的、记录其持有的、基金管理人所管理的基金份额余额及其变动情况的账户</w:t>
      </w:r>
    </w:p>
    <w:p w14:paraId="1EF89ED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28、基金交易账户：指销售机构为投资人开立的、记录投资人通过该销售机构办理认购、申购、赎回、转换、转托管及定期定额投资等业务而引起的基金份额变动及结余情况的账户</w:t>
      </w:r>
    </w:p>
    <w:p w14:paraId="42F31DC3"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29、基金合同生效日：指基金募集达到法律法规规定及基金合同规定的条件，基金管理人向中国证监会办理基金备案手续完毕，并获得中国证监会书面确认的日期</w:t>
      </w:r>
    </w:p>
    <w:p w14:paraId="03C9926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lastRenderedPageBreak/>
        <w:t>30、基金合同终止日：指基金合同规定的基金合同终止事由出现后，基金财产清算完毕，清算结果报中国证监会备案并予以公告的日期</w:t>
      </w:r>
    </w:p>
    <w:p w14:paraId="6701C3EB"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31、基金募集期：指自基金份额发售之日起至发售结束之日止的期间，最长不得超过3个月</w:t>
      </w:r>
    </w:p>
    <w:p w14:paraId="49C5F40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32、存续期：指基金合同生效至终止之间的不定期期限</w:t>
      </w:r>
    </w:p>
    <w:p w14:paraId="4A305CDB"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33、工作日：指上海证券交易所、深圳证券交易所的正常交易日</w:t>
      </w:r>
    </w:p>
    <w:p w14:paraId="3C6717F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34、T日：指销售机构在规定时间受理投资人申购、赎回或其他业务申请的开放日</w:t>
      </w:r>
    </w:p>
    <w:p w14:paraId="5A1074B1"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35、T+n日：指自T日起第n</w:t>
      </w:r>
      <w:proofErr w:type="gramStart"/>
      <w:r w:rsidRPr="003F541B">
        <w:rPr>
          <w:rFonts w:ascii="宋体" w:hAnsi="宋体" w:hint="eastAsia"/>
        </w:rPr>
        <w:t>个</w:t>
      </w:r>
      <w:proofErr w:type="gramEnd"/>
      <w:r w:rsidRPr="003F541B">
        <w:rPr>
          <w:rFonts w:ascii="宋体" w:hAnsi="宋体" w:hint="eastAsia"/>
        </w:rPr>
        <w:t>工作日（不包含T日）</w:t>
      </w:r>
    </w:p>
    <w:p w14:paraId="44598916"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36、开放日：指为投资人办理基金份额申购、赎回或其他业务的工作日（若该工作日为非港股</w:t>
      </w:r>
      <w:proofErr w:type="gramStart"/>
      <w:r w:rsidRPr="003F541B">
        <w:rPr>
          <w:rFonts w:ascii="宋体" w:hAnsi="宋体" w:hint="eastAsia"/>
        </w:rPr>
        <w:t>通交易</w:t>
      </w:r>
      <w:proofErr w:type="gramEnd"/>
      <w:r w:rsidRPr="003F541B">
        <w:rPr>
          <w:rFonts w:ascii="宋体" w:hAnsi="宋体" w:hint="eastAsia"/>
        </w:rPr>
        <w:t>日，则本基金不开放）</w:t>
      </w:r>
    </w:p>
    <w:p w14:paraId="39ECE23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37、开放时间：指开放日基金接受申购、赎回或其他交易的时间段</w:t>
      </w:r>
    </w:p>
    <w:p w14:paraId="4FAF2DE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38、《业务规则》：指《工银瑞信基金管理有限公司证券投资基金注册登记业务规则》，是规范基金管理人所管理的开放式证券投资基金登记方面的业务规则，由基金管理人和投资人共同遵守</w:t>
      </w:r>
    </w:p>
    <w:p w14:paraId="0E819DB0"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39、认购：指在基金募集期内，投资人根据基金合同和招募说明书的规定申请购买基金份额的行为</w:t>
      </w:r>
    </w:p>
    <w:p w14:paraId="1D8B3272"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40、申购：指基金合同生效后，投资人根据基金合同和招募说明书的规定申请购买基金份额的行为</w:t>
      </w:r>
    </w:p>
    <w:p w14:paraId="001AFA29"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41、赎回：指基金合同生效后，基金份额持有人按基金合同和招募说明书规定的条件要求将基金份额兑换为现金的行为</w:t>
      </w:r>
    </w:p>
    <w:p w14:paraId="25FBB9F5"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42、销售服务费：指从基金资产中计提的，用于本基金市场推广、销售以及基金份额持有人服务的费用</w:t>
      </w:r>
    </w:p>
    <w:p w14:paraId="4519B549"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43、基金份额类别：指本基金根据认购/申购费用、赎回费用、销售服务费收取方式的不同，将基金份额分为不同的类别。在投资人认购/申购时收取认购/申购费用、赎回时收取赎回费用，且不从本类别基金资产中计</w:t>
      </w:r>
      <w:proofErr w:type="gramStart"/>
      <w:r w:rsidRPr="003F541B">
        <w:rPr>
          <w:rFonts w:ascii="宋体" w:hAnsi="宋体" w:hint="eastAsia"/>
        </w:rPr>
        <w:t>提销售</w:t>
      </w:r>
      <w:proofErr w:type="gramEnd"/>
      <w:r w:rsidRPr="003F541B">
        <w:rPr>
          <w:rFonts w:ascii="宋体" w:hAnsi="宋体" w:hint="eastAsia"/>
        </w:rPr>
        <w:t>服务费的，称为A类基金份额；在投资人认购/申购时不收取认购/申购费用、赎回时收取赎回费用，且从本类别基金资产中计</w:t>
      </w:r>
      <w:proofErr w:type="gramStart"/>
      <w:r w:rsidRPr="003F541B">
        <w:rPr>
          <w:rFonts w:ascii="宋体" w:hAnsi="宋体" w:hint="eastAsia"/>
        </w:rPr>
        <w:t>提销售</w:t>
      </w:r>
      <w:proofErr w:type="gramEnd"/>
      <w:r w:rsidRPr="003F541B">
        <w:rPr>
          <w:rFonts w:ascii="宋体" w:hAnsi="宋体" w:hint="eastAsia"/>
        </w:rPr>
        <w:t>服务费的，称为C类基金份额</w:t>
      </w:r>
    </w:p>
    <w:p w14:paraId="064C8C1D" w14:textId="4F1DAB6C" w:rsidR="003F541B" w:rsidRPr="003F541B" w:rsidRDefault="003F541B" w:rsidP="003F541B">
      <w:pPr>
        <w:spacing w:line="360" w:lineRule="auto"/>
        <w:ind w:firstLineChars="200" w:firstLine="420"/>
        <w:rPr>
          <w:rFonts w:ascii="宋体" w:hAnsi="宋体"/>
        </w:rPr>
      </w:pPr>
      <w:r w:rsidRPr="003F541B">
        <w:rPr>
          <w:rFonts w:ascii="宋体" w:hAnsi="宋体" w:hint="eastAsia"/>
        </w:rPr>
        <w:t>44、基金转换：指基金份额持有人按</w:t>
      </w:r>
      <w:r w:rsidR="00570A02">
        <w:rPr>
          <w:rFonts w:ascii="宋体" w:hAnsi="宋体" w:hint="eastAsia"/>
        </w:rPr>
        <w:t>照</w:t>
      </w:r>
      <w:r w:rsidRPr="003F541B">
        <w:rPr>
          <w:rFonts w:ascii="宋体" w:hAnsi="宋体" w:hint="eastAsia"/>
        </w:rPr>
        <w:t>基金合同和基金管理人届时有效公告规定的条件，申请将其持有基金管理人管理的、某一基金的基金份额转换为基金管理人管理的其他</w:t>
      </w:r>
      <w:proofErr w:type="gramStart"/>
      <w:r w:rsidRPr="003F541B">
        <w:rPr>
          <w:rFonts w:ascii="宋体" w:hAnsi="宋体" w:hint="eastAsia"/>
        </w:rPr>
        <w:t>基金基金</w:t>
      </w:r>
      <w:proofErr w:type="gramEnd"/>
      <w:r w:rsidRPr="003F541B">
        <w:rPr>
          <w:rFonts w:ascii="宋体" w:hAnsi="宋体" w:hint="eastAsia"/>
        </w:rPr>
        <w:t>份额的行为</w:t>
      </w:r>
    </w:p>
    <w:p w14:paraId="41A7D8CD"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lastRenderedPageBreak/>
        <w:t>45、转托管：指基金份额持有人在本基金的不同销售机构之间实施的变更所持基金份额销售机构的操作</w:t>
      </w:r>
    </w:p>
    <w:p w14:paraId="5F350703"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05AF66E" w14:textId="0D95567B" w:rsidR="003F541B" w:rsidRPr="003F541B" w:rsidRDefault="003F541B" w:rsidP="003F541B">
      <w:pPr>
        <w:spacing w:line="360" w:lineRule="auto"/>
        <w:ind w:firstLineChars="200" w:firstLine="420"/>
        <w:rPr>
          <w:rFonts w:ascii="宋体" w:hAnsi="宋体"/>
        </w:rPr>
      </w:pPr>
      <w:r w:rsidRPr="003F541B">
        <w:rPr>
          <w:rFonts w:ascii="宋体" w:hAnsi="宋体" w:hint="eastAsia"/>
        </w:rPr>
        <w:t>47、巨额赎回：指本基金单个开放日，基金净赎回申请</w:t>
      </w:r>
      <w:r w:rsidR="00BE4CD3">
        <w:rPr>
          <w:rFonts w:ascii="宋体" w:hAnsi="宋体" w:hint="eastAsia"/>
        </w:rPr>
        <w:t>（</w:t>
      </w:r>
      <w:r w:rsidRPr="003F541B">
        <w:rPr>
          <w:rFonts w:ascii="宋体" w:hAnsi="宋体" w:hint="eastAsia"/>
        </w:rPr>
        <w:t>赎回申请份额总数加上基金转换中转出申请份额总数后扣除申购申请份额总数及基金转换中转入申请份额总数后的余额</w:t>
      </w:r>
      <w:r w:rsidR="00BE4CD3">
        <w:rPr>
          <w:rFonts w:ascii="宋体" w:hAnsi="宋体" w:hint="eastAsia"/>
        </w:rPr>
        <w:t>）</w:t>
      </w:r>
      <w:r w:rsidRPr="003F541B">
        <w:rPr>
          <w:rFonts w:ascii="宋体" w:hAnsi="宋体" w:hint="eastAsia"/>
        </w:rPr>
        <w:t>超过上一开放日基金总份额的10%</w:t>
      </w:r>
    </w:p>
    <w:p w14:paraId="0CAC8280"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48、元：指人民币元</w:t>
      </w:r>
    </w:p>
    <w:p w14:paraId="5117263D"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49、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简称沪港通）和深港股票市场交易互联互通机制（简称深港通）</w:t>
      </w:r>
    </w:p>
    <w:p w14:paraId="0022E5C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50、港股通：指内地投资者委托内地证券公司，经由内地证券交易所设立的证券交易服务公司，向香港联合交易所进行申报，买卖规定范围内的香港联合交易所上市的股票</w:t>
      </w:r>
    </w:p>
    <w:p w14:paraId="55D5C12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51、基金收益：指基金投资所得红利、股息、债券利息、买卖证券价差、银行存款利息、已实现的其他合法收入及因运用基金财产带来的成本和费用的节约</w:t>
      </w:r>
    </w:p>
    <w:p w14:paraId="0461034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52、基金资产总值：指基金拥有的各类有价证券、银行存款本息、基金应收款项及其他资产的价值总和</w:t>
      </w:r>
    </w:p>
    <w:p w14:paraId="18C70BBE"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53、基金资产净值：指基金资产总值减去基金负债后的价值</w:t>
      </w:r>
    </w:p>
    <w:p w14:paraId="271A28CE"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54、基金份额净值：指计算日基金资产净值除以计算日基金份额总数</w:t>
      </w:r>
    </w:p>
    <w:p w14:paraId="319C23D4"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55、基金资产估值：指计算评估基金资产和负债的价值，以确定基金资产净值和基金份额净值的过程</w:t>
      </w:r>
    </w:p>
    <w:p w14:paraId="4E17504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56、规定媒介：指符合中国证监会规定条件的用以进行信息披露的全国性报刊（以下简称“规定报刊”）及《信息披露办法》规定的互联网网站（以下简称“规定网站”，包括基金管理人网站、基金托管人网站、中国证监会基金电子披露网站）等媒介</w:t>
      </w:r>
    </w:p>
    <w:p w14:paraId="6F70CDCC"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57、流动性受限资产：指由于法律法规、监管、合同或操作障碍等原因无法以合理价格予以变现的资产，包括但不限于到期日在10个交易日以上的逆回购与银行定期存款（</w:t>
      </w:r>
      <w:proofErr w:type="gramStart"/>
      <w:r w:rsidRPr="003F541B">
        <w:rPr>
          <w:rFonts w:ascii="宋体" w:hAnsi="宋体" w:hint="eastAsia"/>
        </w:rPr>
        <w:t>含协议</w:t>
      </w:r>
      <w:proofErr w:type="gramEnd"/>
      <w:r w:rsidRPr="003F541B">
        <w:rPr>
          <w:rFonts w:ascii="宋体" w:hAnsi="宋体" w:hint="eastAsia"/>
        </w:rPr>
        <w:t>约定有条件提前支取的银行存款）、停牌股票、流通受限的新股及非公开发行股票、资产</w:t>
      </w:r>
      <w:r w:rsidRPr="003F541B">
        <w:rPr>
          <w:rFonts w:ascii="宋体" w:hAnsi="宋体" w:hint="eastAsia"/>
        </w:rPr>
        <w:lastRenderedPageBreak/>
        <w:t>支持证券、因发行人债务违约无法进行转让或交易的债券等</w:t>
      </w:r>
    </w:p>
    <w:p w14:paraId="559408EA"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B26D1F3" w14:textId="44758DF2" w:rsidR="003F541B" w:rsidRPr="003F541B" w:rsidRDefault="003F541B" w:rsidP="003F541B">
      <w:pPr>
        <w:spacing w:line="360" w:lineRule="auto"/>
        <w:ind w:firstLineChars="200" w:firstLine="420"/>
        <w:rPr>
          <w:rFonts w:ascii="宋体" w:hAnsi="宋体"/>
        </w:rPr>
      </w:pPr>
      <w:r w:rsidRPr="003F541B">
        <w:rPr>
          <w:rFonts w:ascii="宋体" w:hAnsi="宋体" w:hint="eastAsia"/>
        </w:rPr>
        <w:t>59</w:t>
      </w:r>
      <w:r w:rsidR="00570A02">
        <w:rPr>
          <w:rFonts w:ascii="宋体" w:hAnsi="宋体" w:hint="eastAsia"/>
        </w:rPr>
        <w:t>、不可抗力：指</w:t>
      </w:r>
      <w:r w:rsidRPr="003F541B">
        <w:rPr>
          <w:rFonts w:ascii="宋体" w:hAnsi="宋体" w:hint="eastAsia"/>
        </w:rPr>
        <w:t>基金合同当事人不能预见、不能避免且不能克服的客观事件</w:t>
      </w:r>
    </w:p>
    <w:p w14:paraId="0B51220F"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60、</w:t>
      </w:r>
      <w:proofErr w:type="gramStart"/>
      <w:r w:rsidRPr="003F541B">
        <w:rPr>
          <w:rFonts w:ascii="宋体" w:hAnsi="宋体" w:hint="eastAsia"/>
        </w:rPr>
        <w:t>侧袋机制</w:t>
      </w:r>
      <w:proofErr w:type="gramEnd"/>
      <w:r w:rsidRPr="003F541B">
        <w:rPr>
          <w:rFonts w:ascii="宋体" w:hAnsi="宋体" w:hint="eastAsia"/>
        </w:rPr>
        <w:t>：指将基金投资组合中的特定资产从原有账户分离至一个专门账户进行处置清算，目的在于有效隔离并化解风险，确保投资者得到公平对待，属于流动性风险管理工具。</w:t>
      </w:r>
      <w:proofErr w:type="gramStart"/>
      <w:r w:rsidRPr="003F541B">
        <w:rPr>
          <w:rFonts w:ascii="宋体" w:hAnsi="宋体" w:hint="eastAsia"/>
        </w:rPr>
        <w:t>侧袋机制</w:t>
      </w:r>
      <w:proofErr w:type="gramEnd"/>
      <w:r w:rsidRPr="003F541B">
        <w:rPr>
          <w:rFonts w:ascii="宋体" w:hAnsi="宋体" w:hint="eastAsia"/>
        </w:rPr>
        <w:t>实施期间，原有账户称为主袋账户，专门账户</w:t>
      </w:r>
      <w:proofErr w:type="gramStart"/>
      <w:r w:rsidRPr="003F541B">
        <w:rPr>
          <w:rFonts w:ascii="宋体" w:hAnsi="宋体" w:hint="eastAsia"/>
        </w:rPr>
        <w:t>称为侧袋账户</w:t>
      </w:r>
      <w:proofErr w:type="gramEnd"/>
    </w:p>
    <w:p w14:paraId="42945791" w14:textId="77777777" w:rsidR="0015677A" w:rsidRDefault="003F541B" w:rsidP="00C43DFB">
      <w:pPr>
        <w:spacing w:line="360" w:lineRule="auto"/>
        <w:ind w:firstLineChars="200" w:firstLine="420"/>
        <w:rPr>
          <w:rFonts w:ascii="宋体" w:hAnsi="宋体"/>
          <w:bCs/>
          <w:szCs w:val="21"/>
        </w:rPr>
      </w:pPr>
      <w:r w:rsidRPr="003F541B">
        <w:rPr>
          <w:rFonts w:ascii="宋体" w:hAnsi="宋体" w:hint="eastAsia"/>
        </w:rPr>
        <w:t>61、特定资产：包括：（一）无可参考的活跃市场价格且采用估值技术</w:t>
      </w:r>
      <w:proofErr w:type="gramStart"/>
      <w:r w:rsidRPr="003F541B">
        <w:rPr>
          <w:rFonts w:ascii="宋体" w:hAnsi="宋体" w:hint="eastAsia"/>
        </w:rPr>
        <w:t>仍导致</w:t>
      </w:r>
      <w:proofErr w:type="gramEnd"/>
      <w:r w:rsidRPr="003F541B">
        <w:rPr>
          <w:rFonts w:ascii="宋体" w:hAnsi="宋体" w:hint="eastAsia"/>
        </w:rPr>
        <w:t>公允价值存在重大不确定性的资产；（二）</w:t>
      </w:r>
      <w:proofErr w:type="gramStart"/>
      <w:r w:rsidRPr="003F541B">
        <w:rPr>
          <w:rFonts w:ascii="宋体" w:hAnsi="宋体" w:hint="eastAsia"/>
        </w:rPr>
        <w:t>按摊余成本</w:t>
      </w:r>
      <w:proofErr w:type="gramEnd"/>
      <w:r w:rsidRPr="003F541B">
        <w:rPr>
          <w:rFonts w:ascii="宋体" w:hAnsi="宋体" w:hint="eastAsia"/>
        </w:rPr>
        <w:t>计量且计提资产减值</w:t>
      </w:r>
      <w:proofErr w:type="gramStart"/>
      <w:r w:rsidRPr="003F541B">
        <w:rPr>
          <w:rFonts w:ascii="宋体" w:hAnsi="宋体" w:hint="eastAsia"/>
        </w:rPr>
        <w:t>准备仍导致</w:t>
      </w:r>
      <w:proofErr w:type="gramEnd"/>
      <w:r w:rsidRPr="003F541B">
        <w:rPr>
          <w:rFonts w:ascii="宋体" w:hAnsi="宋体" w:hint="eastAsia"/>
        </w:rPr>
        <w:t>资产价值存在重大不确定性的资产；（三）其他资产价值存在重大不确定性的资产</w:t>
      </w:r>
    </w:p>
    <w:p w14:paraId="4FF01F68" w14:textId="77777777" w:rsidR="0015677A" w:rsidRDefault="0015677A">
      <w:pPr>
        <w:pStyle w:val="2"/>
        <w:spacing w:before="400" w:after="400"/>
        <w:rPr>
          <w:rFonts w:hAnsi="宋体"/>
          <w:sz w:val="32"/>
        </w:rPr>
      </w:pPr>
      <w:r>
        <w:rPr>
          <w:rFonts w:hAnsi="宋体"/>
          <w:bCs/>
          <w:szCs w:val="21"/>
        </w:rPr>
        <w:br w:type="page"/>
      </w:r>
      <w:bookmarkStart w:id="44" w:name="_Hlt83724057"/>
      <w:bookmarkStart w:id="45" w:name="_Toc106961480"/>
      <w:bookmarkStart w:id="46" w:name="_Toc106894874"/>
      <w:bookmarkStart w:id="47" w:name="_Toc116052783"/>
      <w:bookmarkStart w:id="48" w:name="_Toc106863365"/>
      <w:bookmarkStart w:id="49" w:name="_Toc203806286"/>
      <w:bookmarkStart w:id="50" w:name="_Toc116052549"/>
      <w:bookmarkStart w:id="51" w:name="_Toc106894676"/>
      <w:bookmarkStart w:id="52" w:name="_Toc106862754"/>
      <w:bookmarkStart w:id="53" w:name="_Toc203357150"/>
      <w:bookmarkStart w:id="54" w:name="_Toc55987059"/>
      <w:bookmarkEnd w:id="43"/>
      <w:bookmarkEnd w:id="44"/>
      <w:r>
        <w:rPr>
          <w:rFonts w:hAnsi="宋体"/>
          <w:sz w:val="32"/>
        </w:rPr>
        <w:lastRenderedPageBreak/>
        <w:t>三、基金管理人</w:t>
      </w:r>
      <w:bookmarkEnd w:id="45"/>
      <w:bookmarkEnd w:id="46"/>
      <w:bookmarkEnd w:id="47"/>
      <w:bookmarkEnd w:id="48"/>
      <w:bookmarkEnd w:id="49"/>
      <w:bookmarkEnd w:id="50"/>
      <w:bookmarkEnd w:id="51"/>
      <w:bookmarkEnd w:id="52"/>
      <w:bookmarkEnd w:id="53"/>
      <w:bookmarkEnd w:id="54"/>
    </w:p>
    <w:p w14:paraId="49F1A86E" w14:textId="77777777" w:rsidR="0015677A" w:rsidRDefault="0015677A" w:rsidP="00C43DFB">
      <w:pPr>
        <w:spacing w:line="360" w:lineRule="auto"/>
        <w:ind w:firstLineChars="200" w:firstLine="420"/>
        <w:rPr>
          <w:rFonts w:ascii="宋体" w:hAnsi="宋体"/>
        </w:rPr>
      </w:pPr>
      <w:r>
        <w:rPr>
          <w:rFonts w:ascii="宋体" w:hAnsi="宋体" w:hint="eastAsia"/>
        </w:rPr>
        <w:t>（一）基金管理人概况</w:t>
      </w:r>
    </w:p>
    <w:p w14:paraId="56D76105"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名称：</w:t>
      </w:r>
      <w:proofErr w:type="gramStart"/>
      <w:r w:rsidRPr="00C43DFB">
        <w:rPr>
          <w:rFonts w:ascii="宋体" w:hAnsi="宋体" w:hint="eastAsia"/>
        </w:rPr>
        <w:t>工银瑞信</w:t>
      </w:r>
      <w:proofErr w:type="gramEnd"/>
      <w:r w:rsidRPr="00C43DFB">
        <w:rPr>
          <w:rFonts w:ascii="宋体" w:hAnsi="宋体" w:hint="eastAsia"/>
        </w:rPr>
        <w:t>基金管理有限公司</w:t>
      </w:r>
    </w:p>
    <w:p w14:paraId="1FB1ED96"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住所：北京市西城区金融大街5号、甲5号6层甲5号601、甲5号7层甲5号701、甲5号8层甲5号801、甲5号9层甲5号901</w:t>
      </w:r>
    </w:p>
    <w:p w14:paraId="07F45522"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办公地址：北京市西城区金融大街5号新盛大厦A座6-9层</w:t>
      </w:r>
    </w:p>
    <w:p w14:paraId="4372B153"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邮政编码：</w:t>
      </w:r>
      <w:r w:rsidRPr="00C43DFB">
        <w:rPr>
          <w:rFonts w:ascii="宋体" w:hAnsi="宋体"/>
        </w:rPr>
        <w:t>100</w:t>
      </w:r>
      <w:r w:rsidRPr="00C43DFB">
        <w:rPr>
          <w:rFonts w:ascii="宋体" w:hAnsi="宋体" w:hint="eastAsia"/>
        </w:rPr>
        <w:t>033</w:t>
      </w:r>
    </w:p>
    <w:p w14:paraId="22098AEE" w14:textId="0D6E35D4" w:rsidR="0015677A" w:rsidRPr="00C43DFB" w:rsidRDefault="0015677A" w:rsidP="00C43DFB">
      <w:pPr>
        <w:spacing w:line="360" w:lineRule="auto"/>
        <w:ind w:firstLineChars="200" w:firstLine="420"/>
        <w:rPr>
          <w:rFonts w:ascii="宋体" w:hAnsi="宋体"/>
        </w:rPr>
      </w:pPr>
      <w:r w:rsidRPr="00C43DFB">
        <w:rPr>
          <w:rFonts w:ascii="宋体" w:hAnsi="宋体" w:hint="eastAsia"/>
        </w:rPr>
        <w:t>法定代表人：</w:t>
      </w:r>
      <w:r w:rsidR="00274DDA" w:rsidRPr="00274DDA">
        <w:rPr>
          <w:rFonts w:ascii="宋体" w:hAnsi="宋体" w:hint="eastAsia"/>
        </w:rPr>
        <w:t>赵桂才（代任）</w:t>
      </w:r>
    </w:p>
    <w:p w14:paraId="632394C4"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成立日期：</w:t>
      </w:r>
      <w:r w:rsidRPr="00C43DFB">
        <w:rPr>
          <w:rFonts w:ascii="宋体" w:hAnsi="宋体"/>
        </w:rPr>
        <w:t>2005</w:t>
      </w:r>
      <w:r w:rsidRPr="00C43DFB">
        <w:rPr>
          <w:rFonts w:ascii="宋体" w:hAnsi="宋体" w:hint="eastAsia"/>
        </w:rPr>
        <w:t>年</w:t>
      </w:r>
      <w:r w:rsidRPr="00C43DFB">
        <w:rPr>
          <w:rFonts w:ascii="宋体" w:hAnsi="宋体"/>
        </w:rPr>
        <w:t>6</w:t>
      </w:r>
      <w:r w:rsidRPr="00C43DFB">
        <w:rPr>
          <w:rFonts w:ascii="宋体" w:hAnsi="宋体" w:hint="eastAsia"/>
        </w:rPr>
        <w:t>月</w:t>
      </w:r>
      <w:r w:rsidRPr="00C43DFB">
        <w:rPr>
          <w:rFonts w:ascii="宋体" w:hAnsi="宋体"/>
        </w:rPr>
        <w:t>21</w:t>
      </w:r>
      <w:r w:rsidRPr="00C43DFB">
        <w:rPr>
          <w:rFonts w:ascii="宋体" w:hAnsi="宋体" w:hint="eastAsia"/>
        </w:rPr>
        <w:t>日</w:t>
      </w:r>
    </w:p>
    <w:p w14:paraId="670F07E8"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批准设立机关：中国证监会</w:t>
      </w:r>
    </w:p>
    <w:p w14:paraId="46AF2DEA"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批准设立文号：中国证监会证</w:t>
      </w:r>
      <w:proofErr w:type="gramStart"/>
      <w:r w:rsidRPr="00C43DFB">
        <w:rPr>
          <w:rFonts w:ascii="宋体" w:hAnsi="宋体" w:hint="eastAsia"/>
        </w:rPr>
        <w:t>监基金字</w:t>
      </w:r>
      <w:proofErr w:type="gramEnd"/>
      <w:r w:rsidRPr="00C43DFB">
        <w:rPr>
          <w:rFonts w:ascii="宋体" w:hAnsi="宋体" w:hint="eastAsia"/>
        </w:rPr>
        <w:t>[</w:t>
      </w:r>
      <w:r w:rsidRPr="00C43DFB">
        <w:rPr>
          <w:rFonts w:ascii="宋体" w:hAnsi="宋体"/>
        </w:rPr>
        <w:t>2005</w:t>
      </w:r>
      <w:r w:rsidRPr="00C43DFB">
        <w:rPr>
          <w:rFonts w:ascii="宋体" w:hAnsi="宋体" w:hint="eastAsia"/>
        </w:rPr>
        <w:t>]</w:t>
      </w:r>
      <w:r w:rsidRPr="00C43DFB">
        <w:rPr>
          <w:rFonts w:ascii="宋体" w:hAnsi="宋体"/>
        </w:rPr>
        <w:t>93</w:t>
      </w:r>
      <w:r w:rsidRPr="00C43DFB">
        <w:rPr>
          <w:rFonts w:ascii="宋体" w:hAnsi="宋体" w:hint="eastAsia"/>
        </w:rPr>
        <w:t>号</w:t>
      </w:r>
    </w:p>
    <w:p w14:paraId="498153A8"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经营范围：</w:t>
      </w:r>
      <w:r w:rsidRPr="003620F8">
        <w:rPr>
          <w:rFonts w:ascii="宋体" w:hAnsi="宋体" w:hint="eastAsia"/>
        </w:rPr>
        <w:t>基金募集、基金销售、资产管理及中国证监会许可的其他业务</w:t>
      </w:r>
    </w:p>
    <w:p w14:paraId="01733238"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组织形式：有限责任公司</w:t>
      </w:r>
    </w:p>
    <w:p w14:paraId="3B5A4E2F"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注册资本：贰亿元人民币</w:t>
      </w:r>
    </w:p>
    <w:p w14:paraId="127631A0"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联系人：朱碧艳</w:t>
      </w:r>
    </w:p>
    <w:p w14:paraId="5B5A902E"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联系电话：400-811-9999</w:t>
      </w:r>
    </w:p>
    <w:p w14:paraId="3C5A125F"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股权结构：中国工商银行股份有限公司占公司注册资本的80</w:t>
      </w:r>
      <w:r w:rsidRPr="00C43DFB">
        <w:rPr>
          <w:rFonts w:ascii="宋体" w:hAnsi="宋体"/>
        </w:rPr>
        <w:t>%</w:t>
      </w:r>
      <w:r w:rsidRPr="00C43DFB">
        <w:rPr>
          <w:rFonts w:ascii="宋体" w:hAnsi="宋体" w:hint="eastAsia"/>
        </w:rPr>
        <w:t>；瑞士信贷银行股份有限公司占公司注册资本的20</w:t>
      </w:r>
      <w:r w:rsidRPr="00C43DFB">
        <w:rPr>
          <w:rFonts w:ascii="宋体" w:hAnsi="宋体"/>
        </w:rPr>
        <w:t>%</w:t>
      </w:r>
      <w:r w:rsidRPr="00C43DFB">
        <w:rPr>
          <w:rFonts w:ascii="宋体" w:hAnsi="宋体" w:hint="eastAsia"/>
        </w:rPr>
        <w:t>。</w:t>
      </w:r>
    </w:p>
    <w:p w14:paraId="667FA24C" w14:textId="77777777" w:rsidR="0015677A" w:rsidRPr="00C43DFB" w:rsidRDefault="0015677A">
      <w:pPr>
        <w:spacing w:line="360" w:lineRule="auto"/>
        <w:ind w:firstLineChars="200" w:firstLine="420"/>
        <w:rPr>
          <w:rFonts w:ascii="宋体" w:hAnsi="宋体"/>
        </w:rPr>
      </w:pPr>
      <w:r w:rsidRPr="00C43DFB">
        <w:rPr>
          <w:rFonts w:ascii="宋体" w:hAnsi="宋体" w:hint="eastAsia"/>
        </w:rPr>
        <w:t>存续期间：持续经营</w:t>
      </w:r>
    </w:p>
    <w:p w14:paraId="49822B01" w14:textId="77777777" w:rsidR="0015677A" w:rsidRPr="00C43DFB" w:rsidRDefault="0015677A">
      <w:pPr>
        <w:spacing w:line="360" w:lineRule="auto"/>
        <w:ind w:firstLineChars="200" w:firstLine="420"/>
        <w:rPr>
          <w:rFonts w:ascii="宋体" w:hAnsi="宋体"/>
        </w:rPr>
      </w:pPr>
      <w:r w:rsidRPr="00C43DFB">
        <w:rPr>
          <w:rFonts w:ascii="宋体" w:hAnsi="宋体" w:hint="eastAsia"/>
        </w:rPr>
        <w:t>（二）主要人员情况</w:t>
      </w:r>
    </w:p>
    <w:p w14:paraId="21B8A6B3"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1、董事会成员</w:t>
      </w:r>
    </w:p>
    <w:p w14:paraId="5A9F6ED0"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赵桂才先生，硕士，高级经济师，现任</w:t>
      </w:r>
      <w:proofErr w:type="gramStart"/>
      <w:r w:rsidRPr="00274DDA">
        <w:rPr>
          <w:rFonts w:ascii="宋体" w:hAnsi="宋体" w:hint="eastAsia"/>
        </w:rPr>
        <w:t>工银瑞信</w:t>
      </w:r>
      <w:proofErr w:type="gramEnd"/>
      <w:r w:rsidRPr="00274DDA">
        <w:rPr>
          <w:rFonts w:ascii="宋体" w:hAnsi="宋体" w:hint="eastAsia"/>
        </w:rPr>
        <w:t>基金管理有限公司党委书记、董事长，代任公司总经理和法定代表人。1990年7月加入中国工商银行，先后在中国工商银行商业信贷部、营业部和公司业务二部工作，先后任副处长、处长、副总经理。2013年1月至2016年1月，任工银巴西执行董事、总经理；2016年1月至2020年12月，任工银租赁党委书记、执行董事、总裁。2020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316AF841"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Michael Levin先生，董事，瑞士信贷董事总经理、亚太和美洲地区资产管理主管。Levin先生负责制定和指导亚太和美洲区资产管理战略，包括销售、产品和合作伙伴关系。他还与</w:t>
      </w:r>
      <w:r w:rsidRPr="00274DDA">
        <w:rPr>
          <w:rFonts w:ascii="宋体" w:hAnsi="宋体" w:hint="eastAsia"/>
        </w:rPr>
        <w:lastRenderedPageBreak/>
        <w:t>机构和私人银行密切合作，以提供资产管理投资解决方案。在2011年8月加入瑞士信贷之前，Levin先生是AsiaCrest Capital的首席执行官，AsiaCrest Capital是一家位于香港的对冲基金FoF。再之前，他曾在Hite Capital和英仕曼集团担任投资组合经理。Levin先生也是Metropolitan Venture Partners的联合创始人。他在流动和非流动性另类投资行业拥有超过20年的经验。Levin先生毕业于美国宾夕法尼亚大学沃顿商学院，并获得经济学理学士学位。</w:t>
      </w:r>
    </w:p>
    <w:p w14:paraId="6FC2B585"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洪贵路先生，董事，中国工商银行战略管理与投资者关系部高级专家、专职董事。历任农行监事会副处长、处长，中国工商银行监事会办公室处长、监事会办公室尽职监督处处长。曾赴美国乔治华盛顿大学学习。</w:t>
      </w:r>
    </w:p>
    <w:p w14:paraId="1BBA9C57"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林清胜先生，董事，高级经济师，中国人民大学经济学博士，中国工商银行战略管理与投资者关系部专家、专职董事。历任工行厦门同安支行行长、工行厦门分行国际业务部总经理、总行国际结算单证中心副总经理、工行厦门分行专家。</w:t>
      </w:r>
    </w:p>
    <w:p w14:paraId="610C742B"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田国强先生，独立董事，经济学博士。上海财经大学经济学院院长，上海财经大学高等研究院院长，美国德州A&amp;M大学经济系Alfred F. Chalk讲席教授。首批人文社会科学长江学者讲座教授，曾任上海市人民政府特聘决策咨询专家，中国留美经济学会会长（1991-1992）。2006年被《华尔街电讯》列为中国大陆十大最具影响力的经济学家之一。主要研究领域包括经济理论、激励机制设计、中国经济等。</w:t>
      </w:r>
    </w:p>
    <w:p w14:paraId="35D18929"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Alan H Smith先生，独立董事，法学学士，香港太平绅士，香港律师公会律师。历任云顶香港有限公司副董事长，</w:t>
      </w:r>
      <w:proofErr w:type="gramStart"/>
      <w:r w:rsidRPr="00274DDA">
        <w:rPr>
          <w:rFonts w:ascii="宋体" w:hAnsi="宋体" w:hint="eastAsia"/>
        </w:rPr>
        <w:t>怡</w:t>
      </w:r>
      <w:proofErr w:type="gramEnd"/>
      <w:r w:rsidRPr="00274DDA">
        <w:rPr>
          <w:rFonts w:ascii="宋体" w:hAnsi="宋体" w:hint="eastAsia"/>
        </w:rPr>
        <w:t>富控股有限公司董事长，香港大学法律专业讲师，恒生指数顾问委员会委员，香港医院管理局公积金计划受托人，香港证监会程序复检委员会委员，香港政府经济顾问委员会发展局成员，香港联合交易所新市场发展工作小组主席，曾被《亚洲金融》杂志评为“年度银行家”。</w:t>
      </w:r>
    </w:p>
    <w:p w14:paraId="5755D4FB" w14:textId="74B57FAB" w:rsidR="00626208" w:rsidRPr="00C43DFB" w:rsidRDefault="00274DDA" w:rsidP="00626208">
      <w:pPr>
        <w:spacing w:line="360" w:lineRule="auto"/>
        <w:ind w:firstLineChars="200" w:firstLine="420"/>
        <w:rPr>
          <w:rFonts w:ascii="宋体" w:hAnsi="宋体"/>
        </w:rPr>
      </w:pPr>
      <w:r w:rsidRPr="00274DDA">
        <w:rPr>
          <w:rFonts w:ascii="宋体" w:hAnsi="宋体" w:hint="eastAsia"/>
        </w:rPr>
        <w:t>程凤朝先生，独立董事，管理学博士，现为湖南大学博士生导师，中国社会科学院研究生院硕士生导师，中国上市公司协会并购融资委员会副主任委员。获湖南大学管理学博士学位，金融科学研究员，高级会计师，中国注册会计师，中国注册资产评估师。</w:t>
      </w:r>
    </w:p>
    <w:p w14:paraId="12D887EA"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2、监事会成员</w:t>
      </w:r>
    </w:p>
    <w:p w14:paraId="17E2D09C"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郑剑锋先生，监事，金融学科学双硕士。2005年12月起，郑剑锋先生任职于中国工商银行监事会办公室，先后担任综合管理处处长、监督专员和监事会办公室副主任，主要负责风险、内控及董事高管履职的监督检查工作。2014年6月起，郑剑锋先生被任命为中国工商银行战略管理与投资者关系</w:t>
      </w:r>
      <w:proofErr w:type="gramStart"/>
      <w:r w:rsidRPr="00C43DFB">
        <w:rPr>
          <w:rFonts w:ascii="宋体" w:hAnsi="宋体" w:hint="eastAsia"/>
        </w:rPr>
        <w:t>部集团</w:t>
      </w:r>
      <w:proofErr w:type="gramEnd"/>
      <w:r w:rsidRPr="00C43DFB">
        <w:rPr>
          <w:rFonts w:ascii="宋体" w:hAnsi="宋体" w:hint="eastAsia"/>
        </w:rPr>
        <w:t>派驻</w:t>
      </w:r>
      <w:r w:rsidRPr="00C35A04">
        <w:rPr>
          <w:rFonts w:ascii="宋体" w:hAnsi="宋体" w:hint="eastAsia"/>
          <w:kern w:val="0"/>
        </w:rPr>
        <w:t>子</w:t>
      </w:r>
      <w:r w:rsidRPr="00C43DFB">
        <w:rPr>
          <w:rFonts w:ascii="宋体" w:hAnsi="宋体" w:hint="eastAsia"/>
        </w:rPr>
        <w:t>公司董监事办公室高级专家、专职派出董事。</w:t>
      </w:r>
    </w:p>
    <w:p w14:paraId="7369B7C7" w14:textId="51BA64B6" w:rsidR="00626208" w:rsidRPr="00C43DFB" w:rsidRDefault="00626208" w:rsidP="00626208">
      <w:pPr>
        <w:spacing w:line="360" w:lineRule="auto"/>
        <w:ind w:firstLineChars="200" w:firstLine="420"/>
        <w:rPr>
          <w:rFonts w:ascii="宋体" w:hAnsi="宋体"/>
        </w:rPr>
      </w:pPr>
      <w:r w:rsidRPr="00C43DFB">
        <w:rPr>
          <w:rFonts w:ascii="宋体" w:hAnsi="宋体" w:hint="eastAsia"/>
        </w:rPr>
        <w:lastRenderedPageBreak/>
        <w:t xml:space="preserve">黄敏女士，监事，金融学学士。黄敏女士于2006年加入Credit Suisse Group </w:t>
      </w:r>
      <w:r w:rsidR="00BE4CD3">
        <w:rPr>
          <w:rFonts w:ascii="宋体" w:hAnsi="宋体" w:hint="eastAsia"/>
        </w:rPr>
        <w:t>（</w:t>
      </w:r>
      <w:r w:rsidRPr="00C43DFB">
        <w:rPr>
          <w:rFonts w:ascii="宋体" w:hAnsi="宋体" w:hint="eastAsia"/>
        </w:rPr>
        <w:t>瑞士信贷集团</w:t>
      </w:r>
      <w:r w:rsidR="00BE4CD3">
        <w:rPr>
          <w:rFonts w:ascii="宋体" w:hAnsi="宋体" w:hint="eastAsia"/>
        </w:rPr>
        <w:t>）</w:t>
      </w:r>
      <w:r w:rsidRPr="00C43DFB">
        <w:rPr>
          <w:rFonts w:ascii="宋体" w:hAnsi="宋体" w:hint="eastAsia"/>
        </w:rPr>
        <w:t>，先后担任全球投资银行战略部助理副总裁、亚太区投资银行战略部副总裁、中国区执行首席运营官，资产管理大中国区首席运营官,现任资产管理中国区负责人。</w:t>
      </w:r>
    </w:p>
    <w:p w14:paraId="39BC3598"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洪波女士，监事，硕士。ACCA非执业会员。200</w:t>
      </w:r>
      <w:r w:rsidRPr="00C35A04">
        <w:rPr>
          <w:rFonts w:ascii="宋体" w:hAnsi="宋体" w:hint="eastAsia"/>
          <w:kern w:val="0"/>
        </w:rPr>
        <w:t>5</w:t>
      </w:r>
      <w:r w:rsidRPr="00C43DFB">
        <w:rPr>
          <w:rFonts w:ascii="宋体" w:hAnsi="宋体" w:hint="eastAsia"/>
        </w:rPr>
        <w:t>年至2008年任安永华明会计师事务所高级审计员；2008年至2009年任民生证券有限责任公司监察稽核总部业务主管；2009年6月加入工</w:t>
      </w:r>
      <w:proofErr w:type="gramStart"/>
      <w:r w:rsidRPr="00C43DFB">
        <w:rPr>
          <w:rFonts w:ascii="宋体" w:hAnsi="宋体" w:hint="eastAsia"/>
        </w:rPr>
        <w:t>银瑞信法律合规</w:t>
      </w:r>
      <w:proofErr w:type="gramEnd"/>
      <w:r w:rsidRPr="00C43DFB">
        <w:rPr>
          <w:rFonts w:ascii="宋体" w:hAnsi="宋体" w:hint="eastAsia"/>
        </w:rPr>
        <w:t>部，现任内控稽核部总监，兼任</w:t>
      </w:r>
      <w:proofErr w:type="gramStart"/>
      <w:r w:rsidRPr="00C43DFB">
        <w:rPr>
          <w:rFonts w:ascii="宋体" w:hAnsi="宋体" w:hint="eastAsia"/>
        </w:rPr>
        <w:t>工银瑞信</w:t>
      </w:r>
      <w:proofErr w:type="gramEnd"/>
      <w:r w:rsidRPr="00C43DFB">
        <w:rPr>
          <w:rFonts w:ascii="宋体" w:hAnsi="宋体" w:hint="eastAsia"/>
        </w:rPr>
        <w:t>投资管理有限公司监事。</w:t>
      </w:r>
    </w:p>
    <w:p w14:paraId="0460DC11"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倪莹女士，监事，硕士。2000年至2009年任职于中国人民大学，历任副科长、科长，校团委副书记。2009年至2011年就职于北京市委教工委，任干部处副调研员。2011年加入工</w:t>
      </w:r>
      <w:proofErr w:type="gramStart"/>
      <w:r w:rsidRPr="00C43DFB">
        <w:rPr>
          <w:rFonts w:ascii="宋体" w:hAnsi="宋体" w:hint="eastAsia"/>
        </w:rPr>
        <w:t>银瑞信战略</w:t>
      </w:r>
      <w:proofErr w:type="gramEnd"/>
      <w:r w:rsidRPr="00C43DFB">
        <w:rPr>
          <w:rFonts w:ascii="宋体" w:hAnsi="宋体" w:hint="eastAsia"/>
        </w:rPr>
        <w:t>发展部，现任人力资源部总监。</w:t>
      </w:r>
    </w:p>
    <w:p w14:paraId="12E73578"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章琼女士，监事，硕士。2001年至2003年任职于富友证券财务部；2003年至2005年任职于银河基金，担任注册登记专员。2005年加入工</w:t>
      </w:r>
      <w:proofErr w:type="gramStart"/>
      <w:r w:rsidRPr="00C43DFB">
        <w:rPr>
          <w:rFonts w:ascii="宋体" w:hAnsi="宋体" w:hint="eastAsia"/>
        </w:rPr>
        <w:t>银瑞信运作</w:t>
      </w:r>
      <w:proofErr w:type="gramEnd"/>
      <w:r w:rsidRPr="00C43DFB">
        <w:rPr>
          <w:rFonts w:ascii="宋体" w:hAnsi="宋体" w:hint="eastAsia"/>
        </w:rPr>
        <w:t>部，现任中央交易室总监。</w:t>
      </w:r>
    </w:p>
    <w:p w14:paraId="4AFB0666"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3、高级管理人员</w:t>
      </w:r>
    </w:p>
    <w:p w14:paraId="24C940BA" w14:textId="4A346C36" w:rsidR="00274DDA" w:rsidRPr="00274DDA" w:rsidRDefault="00274DDA" w:rsidP="00274DDA">
      <w:pPr>
        <w:spacing w:line="360" w:lineRule="auto"/>
        <w:ind w:firstLineChars="200" w:firstLine="420"/>
        <w:rPr>
          <w:rFonts w:ascii="宋体" w:hAnsi="宋体"/>
        </w:rPr>
      </w:pPr>
      <w:r w:rsidRPr="00274DDA">
        <w:rPr>
          <w:rFonts w:ascii="宋体" w:hAnsi="宋体" w:hint="eastAsia"/>
        </w:rPr>
        <w:t>赵桂才先生，</w:t>
      </w:r>
      <w:r w:rsidR="00344B29">
        <w:rPr>
          <w:rFonts w:ascii="宋体" w:hAnsi="宋体" w:hint="eastAsia"/>
        </w:rPr>
        <w:t>董事长，简历同上。</w:t>
      </w:r>
    </w:p>
    <w:p w14:paraId="57C4F07E" w14:textId="504393D4" w:rsidR="00274DDA" w:rsidRPr="00274DDA" w:rsidRDefault="00274DDA" w:rsidP="00274DDA">
      <w:pPr>
        <w:spacing w:line="360" w:lineRule="auto"/>
        <w:ind w:firstLineChars="200" w:firstLine="420"/>
        <w:rPr>
          <w:rFonts w:ascii="宋体" w:hAnsi="宋体"/>
        </w:rPr>
      </w:pPr>
      <w:r w:rsidRPr="00274DDA">
        <w:rPr>
          <w:rFonts w:ascii="宋体" w:hAnsi="宋体" w:hint="eastAsia"/>
        </w:rPr>
        <w:t>朱碧艳女士，硕士，国际注册内部审计师，现任</w:t>
      </w:r>
      <w:proofErr w:type="gramStart"/>
      <w:r w:rsidRPr="00274DDA">
        <w:rPr>
          <w:rFonts w:ascii="宋体" w:hAnsi="宋体" w:hint="eastAsia"/>
        </w:rPr>
        <w:t>工银瑞信</w:t>
      </w:r>
      <w:proofErr w:type="gramEnd"/>
      <w:r w:rsidRPr="00274DDA">
        <w:rPr>
          <w:rFonts w:ascii="宋体" w:hAnsi="宋体" w:hint="eastAsia"/>
        </w:rPr>
        <w:t>基金管理有限公司党委委员、督察长，兼任</w:t>
      </w:r>
      <w:proofErr w:type="gramStart"/>
      <w:r w:rsidRPr="00274DDA">
        <w:rPr>
          <w:rFonts w:ascii="宋体" w:hAnsi="宋体" w:hint="eastAsia"/>
        </w:rPr>
        <w:t>工银瑞信</w:t>
      </w:r>
      <w:proofErr w:type="gramEnd"/>
      <w:r w:rsidRPr="00274DDA">
        <w:rPr>
          <w:rFonts w:ascii="宋体" w:hAnsi="宋体" w:hint="eastAsia"/>
        </w:rPr>
        <w:t>投资管理有限公司监事。1997年－1999年</w:t>
      </w:r>
      <w:proofErr w:type="gramStart"/>
      <w:r w:rsidRPr="00274DDA">
        <w:rPr>
          <w:rFonts w:ascii="宋体" w:hAnsi="宋体" w:hint="eastAsia"/>
        </w:rPr>
        <w:t>中国华融信托投资公司</w:t>
      </w:r>
      <w:proofErr w:type="gramEnd"/>
      <w:r w:rsidRPr="00274DDA">
        <w:rPr>
          <w:rFonts w:ascii="宋体" w:hAnsi="宋体" w:hint="eastAsia"/>
        </w:rPr>
        <w:t>证券总部</w:t>
      </w:r>
      <w:r w:rsidR="00344B29">
        <w:rPr>
          <w:rFonts w:ascii="宋体" w:hAnsi="宋体" w:hint="eastAsia"/>
        </w:rPr>
        <w:t>债券部</w:t>
      </w:r>
      <w:r w:rsidRPr="00274DDA">
        <w:rPr>
          <w:rFonts w:ascii="宋体" w:hAnsi="宋体" w:hint="eastAsia"/>
        </w:rPr>
        <w:t>经理；2000年－2005年中国华融资</w:t>
      </w:r>
      <w:proofErr w:type="gramStart"/>
      <w:r w:rsidRPr="00274DDA">
        <w:rPr>
          <w:rFonts w:ascii="宋体" w:hAnsi="宋体" w:hint="eastAsia"/>
        </w:rPr>
        <w:t>产管理</w:t>
      </w:r>
      <w:proofErr w:type="gramEnd"/>
      <w:r w:rsidRPr="00274DDA">
        <w:rPr>
          <w:rFonts w:ascii="宋体" w:hAnsi="宋体" w:hint="eastAsia"/>
        </w:rPr>
        <w:t>公司投资银行部、证券业务部高级副经理。2005年加入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394AF235" w14:textId="024F80CA" w:rsidR="00274DDA" w:rsidRPr="00274DDA" w:rsidRDefault="00274DDA" w:rsidP="00274DDA">
      <w:pPr>
        <w:spacing w:line="360" w:lineRule="auto"/>
        <w:ind w:firstLineChars="200" w:firstLine="420"/>
        <w:rPr>
          <w:rFonts w:ascii="宋体" w:hAnsi="宋体"/>
        </w:rPr>
      </w:pPr>
      <w:r w:rsidRPr="00274DDA">
        <w:rPr>
          <w:rFonts w:ascii="宋体" w:hAnsi="宋体" w:hint="eastAsia"/>
        </w:rPr>
        <w:t>杜海涛先生，硕士，现任</w:t>
      </w:r>
      <w:proofErr w:type="gramStart"/>
      <w:r w:rsidRPr="00274DDA">
        <w:rPr>
          <w:rFonts w:ascii="宋体" w:hAnsi="宋体" w:hint="eastAsia"/>
        </w:rPr>
        <w:t>工银瑞信</w:t>
      </w:r>
      <w:proofErr w:type="gramEnd"/>
      <w:r w:rsidRPr="00274DDA">
        <w:rPr>
          <w:rFonts w:ascii="宋体" w:hAnsi="宋体" w:hint="eastAsia"/>
        </w:rPr>
        <w:t>基金管理有限公司副总经理，兼任</w:t>
      </w:r>
      <w:proofErr w:type="gramStart"/>
      <w:r w:rsidRPr="00274DDA">
        <w:rPr>
          <w:rFonts w:ascii="宋体" w:hAnsi="宋体" w:hint="eastAsia"/>
        </w:rPr>
        <w:t>工银瑞信</w:t>
      </w:r>
      <w:proofErr w:type="gramEnd"/>
      <w:r w:rsidRPr="00274DDA">
        <w:rPr>
          <w:rFonts w:ascii="宋体" w:hAnsi="宋体" w:hint="eastAsia"/>
        </w:rPr>
        <w:t>资产管理（国际）有限公司董事，1997年7月至2002年9月，任职于长城证券有限责任公司，历任职员、债券（金融工程）研究员；2002年10月至2003年5月，任职于宝</w:t>
      </w:r>
      <w:proofErr w:type="gramStart"/>
      <w:r w:rsidRPr="00274DDA">
        <w:rPr>
          <w:rFonts w:ascii="宋体" w:hAnsi="宋体" w:hint="eastAsia"/>
        </w:rPr>
        <w:t>盈基金</w:t>
      </w:r>
      <w:proofErr w:type="gramEnd"/>
      <w:r w:rsidRPr="00274DDA">
        <w:rPr>
          <w:rFonts w:ascii="宋体" w:hAnsi="宋体" w:hint="eastAsia"/>
        </w:rPr>
        <w:t>管理有限公司，历任研究员、基金经理助理；2003年6月至2006年3月，任职于招商基金管理有限公司，历任研究员、基金经理。2006年加入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0B3AAC54" w14:textId="58283ED7" w:rsidR="00274DDA" w:rsidRPr="00274DDA" w:rsidRDefault="00274DDA" w:rsidP="00274DDA">
      <w:pPr>
        <w:spacing w:line="360" w:lineRule="auto"/>
        <w:ind w:firstLineChars="200" w:firstLine="420"/>
        <w:rPr>
          <w:rFonts w:ascii="宋体" w:hAnsi="宋体"/>
        </w:rPr>
      </w:pPr>
      <w:r w:rsidRPr="00274DDA">
        <w:rPr>
          <w:rFonts w:ascii="宋体" w:hAnsi="宋体" w:hint="eastAsia"/>
        </w:rPr>
        <w:t>赵紫英女士，博士，现任</w:t>
      </w:r>
      <w:proofErr w:type="gramStart"/>
      <w:r w:rsidRPr="00274DDA">
        <w:rPr>
          <w:rFonts w:ascii="宋体" w:hAnsi="宋体" w:hint="eastAsia"/>
        </w:rPr>
        <w:t>工银瑞信</w:t>
      </w:r>
      <w:proofErr w:type="gramEnd"/>
      <w:r w:rsidRPr="00274DDA">
        <w:rPr>
          <w:rFonts w:ascii="宋体" w:hAnsi="宋体" w:hint="eastAsia"/>
        </w:rPr>
        <w:t>基金管理有限公司党委委员、副总经理，兼任</w:t>
      </w:r>
      <w:proofErr w:type="gramStart"/>
      <w:r w:rsidRPr="00274DDA">
        <w:rPr>
          <w:rFonts w:ascii="宋体" w:hAnsi="宋体" w:hint="eastAsia"/>
        </w:rPr>
        <w:t>工银瑞信</w:t>
      </w:r>
      <w:proofErr w:type="gramEnd"/>
      <w:r w:rsidRPr="00274DDA">
        <w:rPr>
          <w:rFonts w:ascii="宋体" w:hAnsi="宋体" w:hint="eastAsia"/>
        </w:rPr>
        <w:t>投资管理有限公司董事，1989年8月至1993年5月，任职于中国工商银行海淀支行，从事国际业务；1993年6月至2002年4月，任职于中国工商银行北京市分行国际业务部，历任综合科科长、国际业务部副总经理；2002年5月至2005年6月，任职于中国工商银行牡丹卡中心，历任市场营销部副总经理、清算部副总经理。2005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64F1DA85"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郝炜先生，硕士，现任</w:t>
      </w:r>
      <w:proofErr w:type="gramStart"/>
      <w:r w:rsidRPr="00274DDA">
        <w:rPr>
          <w:rFonts w:ascii="宋体" w:hAnsi="宋体" w:hint="eastAsia"/>
        </w:rPr>
        <w:t>工银瑞信</w:t>
      </w:r>
      <w:proofErr w:type="gramEnd"/>
      <w:r w:rsidRPr="00274DDA">
        <w:rPr>
          <w:rFonts w:ascii="宋体" w:hAnsi="宋体" w:hint="eastAsia"/>
        </w:rPr>
        <w:t>基金管理有限公司党委委员、副总经理，兼任</w:t>
      </w:r>
      <w:proofErr w:type="gramStart"/>
      <w:r w:rsidRPr="00274DDA">
        <w:rPr>
          <w:rFonts w:ascii="宋体" w:hAnsi="宋体" w:hint="eastAsia"/>
        </w:rPr>
        <w:t>工银瑞信</w:t>
      </w:r>
      <w:proofErr w:type="gramEnd"/>
      <w:r w:rsidRPr="00274DDA">
        <w:rPr>
          <w:rFonts w:ascii="宋体" w:hAnsi="宋体" w:hint="eastAsia"/>
        </w:rPr>
        <w:t>资产管理（国际）有限公司董事，</w:t>
      </w:r>
      <w:proofErr w:type="gramStart"/>
      <w:r w:rsidRPr="00274DDA">
        <w:rPr>
          <w:rFonts w:ascii="宋体" w:hAnsi="宋体" w:hint="eastAsia"/>
        </w:rPr>
        <w:t>工银瑞信</w:t>
      </w:r>
      <w:proofErr w:type="gramEnd"/>
      <w:r w:rsidRPr="00274DDA">
        <w:rPr>
          <w:rFonts w:ascii="宋体" w:hAnsi="宋体" w:hint="eastAsia"/>
        </w:rPr>
        <w:t>投资管理有限公司董事。2001年4月至2005年</w:t>
      </w:r>
      <w:r w:rsidRPr="00274DDA">
        <w:rPr>
          <w:rFonts w:ascii="宋体" w:hAnsi="宋体" w:hint="eastAsia"/>
        </w:rPr>
        <w:lastRenderedPageBreak/>
        <w:t>6月，任职于中国工商银行资产托管部。2005年加入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38E4C808" w14:textId="60E02BD2" w:rsidR="0015677A" w:rsidRPr="00C43DFB" w:rsidRDefault="00274DDA">
      <w:pPr>
        <w:spacing w:line="360" w:lineRule="auto"/>
        <w:ind w:firstLineChars="200" w:firstLine="420"/>
        <w:rPr>
          <w:rFonts w:ascii="宋体" w:hAnsi="宋体"/>
        </w:rPr>
      </w:pPr>
      <w:r w:rsidRPr="00274DDA">
        <w:rPr>
          <w:rFonts w:ascii="宋体" w:hAnsi="宋体" w:hint="eastAsia"/>
        </w:rPr>
        <w:t>马成先生，硕士，特许金融分析师（CFA）资格持有人，现任</w:t>
      </w:r>
      <w:proofErr w:type="gramStart"/>
      <w:r w:rsidRPr="00274DDA">
        <w:rPr>
          <w:rFonts w:ascii="宋体" w:hAnsi="宋体" w:hint="eastAsia"/>
        </w:rPr>
        <w:t>工银瑞信</w:t>
      </w:r>
      <w:proofErr w:type="gramEnd"/>
      <w:r w:rsidRPr="00274DDA">
        <w:rPr>
          <w:rFonts w:ascii="宋体" w:hAnsi="宋体" w:hint="eastAsia"/>
        </w:rPr>
        <w:t>基金管理有限公司党委委员、副总经理，兼任</w:t>
      </w:r>
      <w:proofErr w:type="gramStart"/>
      <w:r w:rsidRPr="00274DDA">
        <w:rPr>
          <w:rFonts w:ascii="宋体" w:hAnsi="宋体" w:hint="eastAsia"/>
        </w:rPr>
        <w:t>工银瑞信</w:t>
      </w:r>
      <w:proofErr w:type="gramEnd"/>
      <w:r w:rsidRPr="00274DDA">
        <w:rPr>
          <w:rFonts w:ascii="宋体" w:hAnsi="宋体" w:hint="eastAsia"/>
        </w:rPr>
        <w:t>投资管理有限公司董事长。曾先后担任中国工商银行总行处长；工行河南新乡分行党委副书记、副行长；工银国际控股有限公司风险总监，执行董事、副总经理。2017年加入</w:t>
      </w:r>
      <w:proofErr w:type="gramStart"/>
      <w:r w:rsidRPr="00274DDA">
        <w:rPr>
          <w:rFonts w:ascii="宋体" w:hAnsi="宋体" w:hint="eastAsia"/>
        </w:rPr>
        <w:t>工银瑞信</w:t>
      </w:r>
      <w:proofErr w:type="gramEnd"/>
      <w:r w:rsidRPr="00274DDA">
        <w:rPr>
          <w:rFonts w:ascii="宋体" w:hAnsi="宋体" w:hint="eastAsia"/>
        </w:rPr>
        <w:t>基金管理有限公司。</w:t>
      </w:r>
    </w:p>
    <w:p w14:paraId="3BDAB7F8" w14:textId="77777777" w:rsidR="0015677A" w:rsidRPr="00C43DFB" w:rsidRDefault="0015677A">
      <w:pPr>
        <w:spacing w:line="360" w:lineRule="auto"/>
        <w:ind w:firstLineChars="200" w:firstLine="420"/>
        <w:rPr>
          <w:rFonts w:ascii="宋体" w:hAnsi="宋体"/>
        </w:rPr>
      </w:pPr>
      <w:r w:rsidRPr="00C43DFB">
        <w:rPr>
          <w:rFonts w:ascii="宋体" w:hAnsi="宋体" w:hint="eastAsia"/>
        </w:rPr>
        <w:t>4、本基金拟任基金经理</w:t>
      </w:r>
    </w:p>
    <w:p w14:paraId="59E6740C" w14:textId="75D82C2E" w:rsidR="0006023F" w:rsidRPr="00C43DFB" w:rsidRDefault="003F541B" w:rsidP="003F541B">
      <w:pPr>
        <w:spacing w:line="360" w:lineRule="auto"/>
        <w:ind w:firstLineChars="200" w:firstLine="420"/>
        <w:rPr>
          <w:rFonts w:ascii="宋体" w:hAnsi="宋体"/>
        </w:rPr>
      </w:pPr>
      <w:r w:rsidRPr="003F541B">
        <w:rPr>
          <w:rFonts w:ascii="宋体" w:hAnsi="宋体" w:hint="eastAsia"/>
        </w:rPr>
        <w:t>赵蓓女士</w:t>
      </w:r>
      <w:r>
        <w:rPr>
          <w:rFonts w:ascii="宋体" w:hAnsi="宋体" w:hint="eastAsia"/>
        </w:rPr>
        <w:t>，</w:t>
      </w:r>
      <w:r w:rsidR="00274DDA">
        <w:rPr>
          <w:rFonts w:ascii="宋体" w:hAnsi="宋体"/>
        </w:rPr>
        <w:t>13</w:t>
      </w:r>
      <w:r w:rsidRPr="003F541B">
        <w:rPr>
          <w:rFonts w:ascii="宋体" w:hAnsi="宋体" w:hint="eastAsia"/>
        </w:rPr>
        <w:t>年证券从业经验</w:t>
      </w:r>
      <w:r>
        <w:rPr>
          <w:rFonts w:ascii="宋体" w:hAnsi="宋体" w:hint="eastAsia"/>
        </w:rPr>
        <w:t>；</w:t>
      </w:r>
      <w:r w:rsidRPr="003F541B">
        <w:rPr>
          <w:rFonts w:ascii="宋体" w:hAnsi="宋体" w:hint="eastAsia"/>
        </w:rPr>
        <w:t>曾在中</w:t>
      </w:r>
      <w:proofErr w:type="gramStart"/>
      <w:r w:rsidRPr="003F541B">
        <w:rPr>
          <w:rFonts w:ascii="宋体" w:hAnsi="宋体" w:hint="eastAsia"/>
        </w:rPr>
        <w:t>再资产</w:t>
      </w:r>
      <w:proofErr w:type="gramEnd"/>
      <w:r w:rsidRPr="003F541B">
        <w:rPr>
          <w:rFonts w:ascii="宋体" w:hAnsi="宋体" w:hint="eastAsia"/>
        </w:rPr>
        <w:t>管理股份有限公司担任投资经理助理。</w:t>
      </w:r>
      <w:r w:rsidR="00274DDA" w:rsidRPr="00274DDA">
        <w:rPr>
          <w:rFonts w:ascii="宋体" w:hAnsi="宋体" w:hint="eastAsia"/>
        </w:rPr>
        <w:t>2010年加入</w:t>
      </w:r>
      <w:proofErr w:type="gramStart"/>
      <w:r w:rsidR="00274DDA" w:rsidRPr="00274DDA">
        <w:rPr>
          <w:rFonts w:ascii="宋体" w:hAnsi="宋体" w:hint="eastAsia"/>
        </w:rPr>
        <w:t>工银瑞信</w:t>
      </w:r>
      <w:proofErr w:type="gramEnd"/>
      <w:r w:rsidR="00274DDA" w:rsidRPr="00274DDA">
        <w:rPr>
          <w:rFonts w:ascii="宋体" w:hAnsi="宋体" w:hint="eastAsia"/>
        </w:rPr>
        <w:t>，现任研究部副总监，2014年11月18日至今，担任工</w:t>
      </w:r>
      <w:proofErr w:type="gramStart"/>
      <w:r w:rsidR="00274DDA" w:rsidRPr="00274DDA">
        <w:rPr>
          <w:rFonts w:ascii="宋体" w:hAnsi="宋体" w:hint="eastAsia"/>
        </w:rPr>
        <w:t>银瑞信医疗</w:t>
      </w:r>
      <w:proofErr w:type="gramEnd"/>
      <w:r w:rsidR="00274DDA" w:rsidRPr="00274DDA">
        <w:rPr>
          <w:rFonts w:ascii="宋体" w:hAnsi="宋体" w:hint="eastAsia"/>
        </w:rPr>
        <w:t>保健行业股票型证券投资</w:t>
      </w:r>
      <w:proofErr w:type="gramStart"/>
      <w:r w:rsidR="00274DDA" w:rsidRPr="00274DDA">
        <w:rPr>
          <w:rFonts w:ascii="宋体" w:hAnsi="宋体" w:hint="eastAsia"/>
        </w:rPr>
        <w:t>基金基金</w:t>
      </w:r>
      <w:proofErr w:type="gramEnd"/>
      <w:r w:rsidR="00274DDA" w:rsidRPr="00274DDA">
        <w:rPr>
          <w:rFonts w:ascii="宋体" w:hAnsi="宋体" w:hint="eastAsia"/>
        </w:rPr>
        <w:t>经理；</w:t>
      </w:r>
      <w:bookmarkStart w:id="55" w:name="_GoBack"/>
      <w:bookmarkEnd w:id="55"/>
      <w:r w:rsidR="00274DDA" w:rsidRPr="00274DDA">
        <w:rPr>
          <w:rFonts w:ascii="宋体" w:hAnsi="宋体" w:hint="eastAsia"/>
        </w:rPr>
        <w:t>2015年4月28日至今，担任</w:t>
      </w:r>
      <w:proofErr w:type="gramStart"/>
      <w:r w:rsidR="00274DDA" w:rsidRPr="00274DDA">
        <w:rPr>
          <w:rFonts w:ascii="宋体" w:hAnsi="宋体" w:hint="eastAsia"/>
        </w:rPr>
        <w:t>工银瑞信</w:t>
      </w:r>
      <w:proofErr w:type="gramEnd"/>
      <w:r w:rsidR="00274DDA" w:rsidRPr="00274DDA">
        <w:rPr>
          <w:rFonts w:ascii="宋体" w:hAnsi="宋体" w:hint="eastAsia"/>
        </w:rPr>
        <w:t>养老产业股票型证券投资</w:t>
      </w:r>
      <w:proofErr w:type="gramStart"/>
      <w:r w:rsidR="00274DDA" w:rsidRPr="00274DDA">
        <w:rPr>
          <w:rFonts w:ascii="宋体" w:hAnsi="宋体" w:hint="eastAsia"/>
        </w:rPr>
        <w:t>基金基金</w:t>
      </w:r>
      <w:proofErr w:type="gramEnd"/>
      <w:r w:rsidR="00274DDA" w:rsidRPr="00274DDA">
        <w:rPr>
          <w:rFonts w:ascii="宋体" w:hAnsi="宋体" w:hint="eastAsia"/>
        </w:rPr>
        <w:t>经理；2016年2月3日至今，担任</w:t>
      </w:r>
      <w:proofErr w:type="gramStart"/>
      <w:r w:rsidR="00274DDA" w:rsidRPr="00274DDA">
        <w:rPr>
          <w:rFonts w:ascii="宋体" w:hAnsi="宋体" w:hint="eastAsia"/>
        </w:rPr>
        <w:t>工银瑞信</w:t>
      </w:r>
      <w:proofErr w:type="gramEnd"/>
      <w:r w:rsidR="00274DDA" w:rsidRPr="00274DDA">
        <w:rPr>
          <w:rFonts w:ascii="宋体" w:hAnsi="宋体" w:hint="eastAsia"/>
        </w:rPr>
        <w:t>前沿医疗股票型证券投资</w:t>
      </w:r>
      <w:proofErr w:type="gramStart"/>
      <w:r w:rsidR="00274DDA" w:rsidRPr="00274DDA">
        <w:rPr>
          <w:rFonts w:ascii="宋体" w:hAnsi="宋体" w:hint="eastAsia"/>
        </w:rPr>
        <w:t>基金基金</w:t>
      </w:r>
      <w:proofErr w:type="gramEnd"/>
      <w:r w:rsidR="00274DDA" w:rsidRPr="00274DDA">
        <w:rPr>
          <w:rFonts w:ascii="宋体" w:hAnsi="宋体" w:hint="eastAsia"/>
        </w:rPr>
        <w:t>经理；2018年7月30日至2019年12月23日，担任</w:t>
      </w:r>
      <w:proofErr w:type="gramStart"/>
      <w:r w:rsidR="00274DDA" w:rsidRPr="00274DDA">
        <w:rPr>
          <w:rFonts w:ascii="宋体" w:hAnsi="宋体" w:hint="eastAsia"/>
        </w:rPr>
        <w:t>工银瑞信</w:t>
      </w:r>
      <w:proofErr w:type="gramEnd"/>
      <w:r w:rsidR="00274DDA" w:rsidRPr="00274DDA">
        <w:rPr>
          <w:rFonts w:ascii="宋体" w:hAnsi="宋体" w:hint="eastAsia"/>
        </w:rPr>
        <w:t>医药健康行业股票型证券投资</w:t>
      </w:r>
      <w:proofErr w:type="gramStart"/>
      <w:r w:rsidR="00274DDA" w:rsidRPr="00274DDA">
        <w:rPr>
          <w:rFonts w:ascii="宋体" w:hAnsi="宋体" w:hint="eastAsia"/>
        </w:rPr>
        <w:t>基金基金</w:t>
      </w:r>
      <w:proofErr w:type="gramEnd"/>
      <w:r w:rsidR="00274DDA" w:rsidRPr="00274DDA">
        <w:rPr>
          <w:rFonts w:ascii="宋体" w:hAnsi="宋体" w:hint="eastAsia"/>
        </w:rPr>
        <w:t>经理；2020年5月20日至今，担任</w:t>
      </w:r>
      <w:proofErr w:type="gramStart"/>
      <w:r w:rsidR="00274DDA" w:rsidRPr="00274DDA">
        <w:rPr>
          <w:rFonts w:ascii="宋体" w:hAnsi="宋体" w:hint="eastAsia"/>
        </w:rPr>
        <w:t>工银瑞信</w:t>
      </w:r>
      <w:proofErr w:type="gramEnd"/>
      <w:r w:rsidR="00274DDA" w:rsidRPr="00274DDA">
        <w:rPr>
          <w:rFonts w:ascii="宋体" w:hAnsi="宋体" w:hint="eastAsia"/>
        </w:rPr>
        <w:t>科技创新6个月定期开放混合型证券投资</w:t>
      </w:r>
      <w:proofErr w:type="gramStart"/>
      <w:r w:rsidR="00274DDA" w:rsidRPr="00274DDA">
        <w:rPr>
          <w:rFonts w:ascii="宋体" w:hAnsi="宋体" w:hint="eastAsia"/>
        </w:rPr>
        <w:t>基金基金</w:t>
      </w:r>
      <w:proofErr w:type="gramEnd"/>
      <w:r w:rsidR="00274DDA" w:rsidRPr="00274DDA">
        <w:rPr>
          <w:rFonts w:ascii="宋体" w:hAnsi="宋体" w:hint="eastAsia"/>
        </w:rPr>
        <w:t>经理</w:t>
      </w:r>
      <w:r w:rsidR="00344B29">
        <w:rPr>
          <w:rFonts w:ascii="宋体" w:hAnsi="宋体" w:hint="eastAsia"/>
        </w:rPr>
        <w:t>。</w:t>
      </w:r>
    </w:p>
    <w:p w14:paraId="78FEE47F" w14:textId="77777777" w:rsidR="00626208" w:rsidRPr="00C43DFB" w:rsidRDefault="00626208" w:rsidP="00626208">
      <w:pPr>
        <w:spacing w:line="360" w:lineRule="auto"/>
        <w:ind w:firstLineChars="200" w:firstLine="420"/>
        <w:rPr>
          <w:rFonts w:ascii="宋体" w:hAnsi="宋体"/>
        </w:rPr>
      </w:pPr>
      <w:r w:rsidRPr="00C43DFB">
        <w:rPr>
          <w:rFonts w:ascii="宋体" w:hAnsi="宋体" w:hint="eastAsia"/>
        </w:rPr>
        <w:t>5、投资决策委员会成员</w:t>
      </w:r>
    </w:p>
    <w:p w14:paraId="7934E3F0"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杜海涛先生，投资决策委员会主任，简历同上。</w:t>
      </w:r>
    </w:p>
    <w:p w14:paraId="7D195DAD"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宋炳珅先生，17年证券从业经验；曾任中</w:t>
      </w:r>
      <w:proofErr w:type="gramStart"/>
      <w:r w:rsidRPr="00274DDA">
        <w:rPr>
          <w:rFonts w:ascii="宋体" w:hAnsi="宋体" w:hint="eastAsia"/>
        </w:rPr>
        <w:t>信建投证券</w:t>
      </w:r>
      <w:proofErr w:type="gramEnd"/>
      <w:r w:rsidRPr="00274DDA">
        <w:rPr>
          <w:rFonts w:ascii="宋体" w:hAnsi="宋体" w:hint="eastAsia"/>
        </w:rPr>
        <w:t>有限公司研究员；2007年加入</w:t>
      </w:r>
      <w:proofErr w:type="gramStart"/>
      <w:r w:rsidRPr="00274DDA">
        <w:rPr>
          <w:rFonts w:ascii="宋体" w:hAnsi="宋体" w:hint="eastAsia"/>
        </w:rPr>
        <w:t>工银瑞信</w:t>
      </w:r>
      <w:proofErr w:type="gramEnd"/>
      <w:r w:rsidRPr="00274DDA">
        <w:rPr>
          <w:rFonts w:ascii="宋体" w:hAnsi="宋体" w:hint="eastAsia"/>
        </w:rPr>
        <w:t>，现任权益投资总监、权益投资能力</w:t>
      </w:r>
      <w:proofErr w:type="gramStart"/>
      <w:r w:rsidRPr="00274DDA">
        <w:rPr>
          <w:rFonts w:ascii="宋体" w:hAnsi="宋体" w:hint="eastAsia"/>
        </w:rPr>
        <w:t>二中心</w:t>
      </w:r>
      <w:proofErr w:type="gramEnd"/>
      <w:r w:rsidRPr="00274DDA">
        <w:rPr>
          <w:rFonts w:ascii="宋体" w:hAnsi="宋体" w:hint="eastAsia"/>
        </w:rPr>
        <w:t>负责人。2012年2月14日至2020年11月30日，担任</w:t>
      </w:r>
      <w:proofErr w:type="gramStart"/>
      <w:r w:rsidRPr="00274DDA">
        <w:rPr>
          <w:rFonts w:ascii="宋体" w:hAnsi="宋体" w:hint="eastAsia"/>
        </w:rPr>
        <w:t>工银瑞信</w:t>
      </w:r>
      <w:proofErr w:type="gramEnd"/>
      <w:r w:rsidRPr="00274DDA">
        <w:rPr>
          <w:rFonts w:ascii="宋体" w:hAnsi="宋体" w:hint="eastAsia"/>
        </w:rPr>
        <w:t>添</w:t>
      </w:r>
      <w:proofErr w:type="gramStart"/>
      <w:r w:rsidRPr="00274DDA">
        <w:rPr>
          <w:rFonts w:ascii="宋体" w:hAnsi="宋体" w:hint="eastAsia"/>
        </w:rPr>
        <w:t>颐</w:t>
      </w:r>
      <w:proofErr w:type="gramEnd"/>
      <w:r w:rsidRPr="00274DDA">
        <w:rPr>
          <w:rFonts w:ascii="宋体" w:hAnsi="宋体" w:hint="eastAsia"/>
        </w:rPr>
        <w:t>债券型证券投资</w:t>
      </w:r>
      <w:proofErr w:type="gramStart"/>
      <w:r w:rsidRPr="00274DDA">
        <w:rPr>
          <w:rFonts w:ascii="宋体" w:hAnsi="宋体" w:hint="eastAsia"/>
        </w:rPr>
        <w:t>基金基金</w:t>
      </w:r>
      <w:proofErr w:type="gramEnd"/>
      <w:r w:rsidRPr="00274DDA">
        <w:rPr>
          <w:rFonts w:ascii="宋体" w:hAnsi="宋体" w:hint="eastAsia"/>
        </w:rPr>
        <w:t>经理；2013年1月18日至2020年12月31日，担任工</w:t>
      </w:r>
      <w:proofErr w:type="gramStart"/>
      <w:r w:rsidRPr="00274DDA">
        <w:rPr>
          <w:rFonts w:ascii="宋体" w:hAnsi="宋体" w:hint="eastAsia"/>
        </w:rPr>
        <w:t>银瑞信双</w:t>
      </w:r>
      <w:proofErr w:type="gramEnd"/>
      <w:r w:rsidRPr="00274DDA">
        <w:rPr>
          <w:rFonts w:ascii="宋体" w:hAnsi="宋体" w:hint="eastAsia"/>
        </w:rPr>
        <w:t>利债券型证券投资</w:t>
      </w:r>
      <w:proofErr w:type="gramStart"/>
      <w:r w:rsidRPr="00274DDA">
        <w:rPr>
          <w:rFonts w:ascii="宋体" w:hAnsi="宋体" w:hint="eastAsia"/>
        </w:rPr>
        <w:t>基金基金</w:t>
      </w:r>
      <w:proofErr w:type="gramEnd"/>
      <w:r w:rsidRPr="00274DDA">
        <w:rPr>
          <w:rFonts w:ascii="宋体" w:hAnsi="宋体" w:hint="eastAsia"/>
        </w:rPr>
        <w:t>经理；2013年1月28日至2014年12月5日，担任</w:t>
      </w:r>
      <w:proofErr w:type="gramStart"/>
      <w:r w:rsidRPr="00274DDA">
        <w:rPr>
          <w:rFonts w:ascii="宋体" w:hAnsi="宋体" w:hint="eastAsia"/>
        </w:rPr>
        <w:t>工银瑞信</w:t>
      </w:r>
      <w:proofErr w:type="gramEnd"/>
      <w:r w:rsidRPr="00274DDA">
        <w:rPr>
          <w:rFonts w:ascii="宋体" w:hAnsi="宋体" w:hint="eastAsia"/>
        </w:rPr>
        <w:t>60天理财债券型</w:t>
      </w:r>
      <w:proofErr w:type="gramStart"/>
      <w:r w:rsidRPr="00274DDA">
        <w:rPr>
          <w:rFonts w:ascii="宋体" w:hAnsi="宋体" w:hint="eastAsia"/>
        </w:rPr>
        <w:t>基金基金</w:t>
      </w:r>
      <w:proofErr w:type="gramEnd"/>
      <w:r w:rsidRPr="00274DDA">
        <w:rPr>
          <w:rFonts w:ascii="宋体" w:hAnsi="宋体" w:hint="eastAsia"/>
        </w:rPr>
        <w:t>经理；2014年1月20日至2018年8月28日，担任</w:t>
      </w:r>
      <w:proofErr w:type="gramStart"/>
      <w:r w:rsidRPr="00274DDA">
        <w:rPr>
          <w:rFonts w:ascii="宋体" w:hAnsi="宋体" w:hint="eastAsia"/>
        </w:rPr>
        <w:t>工银瑞信</w:t>
      </w:r>
      <w:proofErr w:type="gramEnd"/>
      <w:r w:rsidRPr="00274DDA">
        <w:rPr>
          <w:rFonts w:ascii="宋体" w:hAnsi="宋体" w:hint="eastAsia"/>
        </w:rPr>
        <w:t>红利混合型证券投资</w:t>
      </w:r>
      <w:proofErr w:type="gramStart"/>
      <w:r w:rsidRPr="00274DDA">
        <w:rPr>
          <w:rFonts w:ascii="宋体" w:hAnsi="宋体" w:hint="eastAsia"/>
        </w:rPr>
        <w:t>基金基金</w:t>
      </w:r>
      <w:proofErr w:type="gramEnd"/>
      <w:r w:rsidRPr="00274DDA">
        <w:rPr>
          <w:rFonts w:ascii="宋体" w:hAnsi="宋体" w:hint="eastAsia"/>
        </w:rPr>
        <w:t>经理；2014年1月20日至2017年5月27日，担任工</w:t>
      </w:r>
      <w:proofErr w:type="gramStart"/>
      <w:r w:rsidRPr="00274DDA">
        <w:rPr>
          <w:rFonts w:ascii="宋体" w:hAnsi="宋体" w:hint="eastAsia"/>
        </w:rPr>
        <w:t>银瑞信核心</w:t>
      </w:r>
      <w:proofErr w:type="gramEnd"/>
      <w:r w:rsidRPr="00274DDA">
        <w:rPr>
          <w:rFonts w:ascii="宋体" w:hAnsi="宋体" w:hint="eastAsia"/>
        </w:rPr>
        <w:t>价值混合型证券投资</w:t>
      </w:r>
      <w:proofErr w:type="gramStart"/>
      <w:r w:rsidRPr="00274DDA">
        <w:rPr>
          <w:rFonts w:ascii="宋体" w:hAnsi="宋体" w:hint="eastAsia"/>
        </w:rPr>
        <w:t>基金基金</w:t>
      </w:r>
      <w:proofErr w:type="gramEnd"/>
      <w:r w:rsidRPr="00274DDA">
        <w:rPr>
          <w:rFonts w:ascii="宋体" w:hAnsi="宋体" w:hint="eastAsia"/>
        </w:rPr>
        <w:t>经理；2014年10月23日至今，担任工</w:t>
      </w:r>
      <w:proofErr w:type="gramStart"/>
      <w:r w:rsidRPr="00274DDA">
        <w:rPr>
          <w:rFonts w:ascii="宋体" w:hAnsi="宋体" w:hint="eastAsia"/>
        </w:rPr>
        <w:t>银瑞信研究</w:t>
      </w:r>
      <w:proofErr w:type="gramEnd"/>
      <w:r w:rsidRPr="00274DDA">
        <w:rPr>
          <w:rFonts w:ascii="宋体" w:hAnsi="宋体" w:hint="eastAsia"/>
        </w:rPr>
        <w:t>精选股票型证券投资</w:t>
      </w:r>
      <w:proofErr w:type="gramStart"/>
      <w:r w:rsidRPr="00274DDA">
        <w:rPr>
          <w:rFonts w:ascii="宋体" w:hAnsi="宋体" w:hint="eastAsia"/>
        </w:rPr>
        <w:t>基金基金</w:t>
      </w:r>
      <w:proofErr w:type="gramEnd"/>
      <w:r w:rsidRPr="00274DDA">
        <w:rPr>
          <w:rFonts w:ascii="宋体" w:hAnsi="宋体" w:hint="eastAsia"/>
        </w:rPr>
        <w:t>经理；2014年11月18日至2018年8月28日，担任工</w:t>
      </w:r>
      <w:proofErr w:type="gramStart"/>
      <w:r w:rsidRPr="00274DDA">
        <w:rPr>
          <w:rFonts w:ascii="宋体" w:hAnsi="宋体" w:hint="eastAsia"/>
        </w:rPr>
        <w:t>银医疗</w:t>
      </w:r>
      <w:proofErr w:type="gramEnd"/>
      <w:r w:rsidRPr="00274DDA">
        <w:rPr>
          <w:rFonts w:ascii="宋体" w:hAnsi="宋体" w:hint="eastAsia"/>
        </w:rPr>
        <w:t>保健行业股票型</w:t>
      </w:r>
      <w:proofErr w:type="gramStart"/>
      <w:r w:rsidRPr="00274DDA">
        <w:rPr>
          <w:rFonts w:ascii="宋体" w:hAnsi="宋体" w:hint="eastAsia"/>
        </w:rPr>
        <w:t>基金基金</w:t>
      </w:r>
      <w:proofErr w:type="gramEnd"/>
      <w:r w:rsidRPr="00274DDA">
        <w:rPr>
          <w:rFonts w:ascii="宋体" w:hAnsi="宋体" w:hint="eastAsia"/>
        </w:rPr>
        <w:t>经理；2015年2月16日至2017年12月22日，担任工</w:t>
      </w:r>
      <w:proofErr w:type="gramStart"/>
      <w:r w:rsidRPr="00274DDA">
        <w:rPr>
          <w:rFonts w:ascii="宋体" w:hAnsi="宋体" w:hint="eastAsia"/>
        </w:rPr>
        <w:t>银战略</w:t>
      </w:r>
      <w:proofErr w:type="gramEnd"/>
      <w:r w:rsidRPr="00274DDA">
        <w:rPr>
          <w:rFonts w:ascii="宋体" w:hAnsi="宋体" w:hint="eastAsia"/>
        </w:rPr>
        <w:t>转型主题股票</w:t>
      </w:r>
      <w:proofErr w:type="gramStart"/>
      <w:r w:rsidRPr="00274DDA">
        <w:rPr>
          <w:rFonts w:ascii="宋体" w:hAnsi="宋体" w:hint="eastAsia"/>
        </w:rPr>
        <w:t>基金基金</w:t>
      </w:r>
      <w:proofErr w:type="gramEnd"/>
      <w:r w:rsidRPr="00274DDA">
        <w:rPr>
          <w:rFonts w:ascii="宋体" w:hAnsi="宋体" w:hint="eastAsia"/>
        </w:rPr>
        <w:t>经理；2017年4月12日至2018年12月28日，担任</w:t>
      </w:r>
      <w:proofErr w:type="gramStart"/>
      <w:r w:rsidRPr="00274DDA">
        <w:rPr>
          <w:rFonts w:ascii="宋体" w:hAnsi="宋体" w:hint="eastAsia"/>
        </w:rPr>
        <w:t>工银瑞信</w:t>
      </w:r>
      <w:proofErr w:type="gramEnd"/>
      <w:r w:rsidRPr="00274DDA">
        <w:rPr>
          <w:rFonts w:ascii="宋体" w:hAnsi="宋体" w:hint="eastAsia"/>
        </w:rPr>
        <w:t>中国制造2025股票型证券投资</w:t>
      </w:r>
      <w:proofErr w:type="gramStart"/>
      <w:r w:rsidRPr="00274DDA">
        <w:rPr>
          <w:rFonts w:ascii="宋体" w:hAnsi="宋体" w:hint="eastAsia"/>
        </w:rPr>
        <w:t>基金基金</w:t>
      </w:r>
      <w:proofErr w:type="gramEnd"/>
      <w:r w:rsidRPr="00274DDA">
        <w:rPr>
          <w:rFonts w:ascii="宋体" w:hAnsi="宋体" w:hint="eastAsia"/>
        </w:rPr>
        <w:t>经理。</w:t>
      </w:r>
    </w:p>
    <w:p w14:paraId="512BC0D7" w14:textId="3F1D9D58" w:rsidR="00274DDA" w:rsidRPr="00274DDA" w:rsidRDefault="00274DDA" w:rsidP="00274DDA">
      <w:pPr>
        <w:spacing w:line="360" w:lineRule="auto"/>
        <w:ind w:firstLineChars="200" w:firstLine="420"/>
        <w:rPr>
          <w:rFonts w:ascii="宋体" w:hAnsi="宋体"/>
        </w:rPr>
      </w:pPr>
      <w:r w:rsidRPr="00274DDA">
        <w:rPr>
          <w:rFonts w:ascii="宋体" w:hAnsi="宋体" w:hint="eastAsia"/>
        </w:rPr>
        <w:t>欧阳凯先生，19年证券从业经验；曾任中</w:t>
      </w:r>
      <w:proofErr w:type="gramStart"/>
      <w:r w:rsidRPr="00274DDA">
        <w:rPr>
          <w:rFonts w:ascii="宋体" w:hAnsi="宋体" w:hint="eastAsia"/>
        </w:rPr>
        <w:t>海基金</w:t>
      </w:r>
      <w:proofErr w:type="gramEnd"/>
      <w:r w:rsidRPr="00274DDA">
        <w:rPr>
          <w:rFonts w:ascii="宋体" w:hAnsi="宋体" w:hint="eastAsia"/>
        </w:rPr>
        <w:t>管理有限公司基金经理；2010年加入</w:t>
      </w:r>
      <w:proofErr w:type="gramStart"/>
      <w:r w:rsidRPr="00274DDA">
        <w:rPr>
          <w:rFonts w:ascii="宋体" w:hAnsi="宋体" w:hint="eastAsia"/>
        </w:rPr>
        <w:t>工银瑞信</w:t>
      </w:r>
      <w:proofErr w:type="gramEnd"/>
      <w:r w:rsidRPr="00274DDA">
        <w:rPr>
          <w:rFonts w:ascii="宋体" w:hAnsi="宋体" w:hint="eastAsia"/>
        </w:rPr>
        <w:t>，现任固定收益投资总监</w:t>
      </w:r>
      <w:proofErr w:type="gramStart"/>
      <w:r w:rsidRPr="00274DDA">
        <w:rPr>
          <w:rFonts w:ascii="宋体" w:hAnsi="宋体" w:hint="eastAsia"/>
        </w:rPr>
        <w:t>兼固定</w:t>
      </w:r>
      <w:proofErr w:type="gramEnd"/>
      <w:r w:rsidRPr="00274DDA">
        <w:rPr>
          <w:rFonts w:ascii="宋体" w:hAnsi="宋体" w:hint="eastAsia"/>
        </w:rPr>
        <w:t>收益部总监。2010年8月16日至今，担任工</w:t>
      </w:r>
      <w:proofErr w:type="gramStart"/>
      <w:r w:rsidRPr="00274DDA">
        <w:rPr>
          <w:rFonts w:ascii="宋体" w:hAnsi="宋体" w:hint="eastAsia"/>
        </w:rPr>
        <w:t>银瑞信双</w:t>
      </w:r>
      <w:proofErr w:type="gramEnd"/>
      <w:r w:rsidRPr="00274DDA">
        <w:rPr>
          <w:rFonts w:ascii="宋体" w:hAnsi="宋体" w:hint="eastAsia"/>
        </w:rPr>
        <w:t>利债券型证券投资</w:t>
      </w:r>
      <w:proofErr w:type="gramStart"/>
      <w:r w:rsidRPr="00274DDA">
        <w:rPr>
          <w:rFonts w:ascii="宋体" w:hAnsi="宋体" w:hint="eastAsia"/>
        </w:rPr>
        <w:t>基金基金</w:t>
      </w:r>
      <w:proofErr w:type="gramEnd"/>
      <w:r w:rsidRPr="00274DDA">
        <w:rPr>
          <w:rFonts w:ascii="宋体" w:hAnsi="宋体" w:hint="eastAsia"/>
        </w:rPr>
        <w:t>经理，2011年12月27日至2017年4月21日担任工银保本混合</w:t>
      </w:r>
      <w:proofErr w:type="gramStart"/>
      <w:r w:rsidRPr="00274DDA">
        <w:rPr>
          <w:rFonts w:ascii="宋体" w:hAnsi="宋体" w:hint="eastAsia"/>
        </w:rPr>
        <w:t>基金基金</w:t>
      </w:r>
      <w:proofErr w:type="gramEnd"/>
      <w:r w:rsidRPr="00274DDA">
        <w:rPr>
          <w:rFonts w:ascii="宋体" w:hAnsi="宋体" w:hint="eastAsia"/>
        </w:rPr>
        <w:t>经理，2013年2月7日至2017年2月6日担任工银保本2号混合型发起</w:t>
      </w:r>
      <w:proofErr w:type="gramStart"/>
      <w:r w:rsidRPr="00274DDA">
        <w:rPr>
          <w:rFonts w:ascii="宋体" w:hAnsi="宋体" w:hint="eastAsia"/>
        </w:rPr>
        <w:t>式</w:t>
      </w:r>
      <w:r w:rsidRPr="00274DDA">
        <w:rPr>
          <w:rFonts w:ascii="宋体" w:hAnsi="宋体" w:hint="eastAsia"/>
        </w:rPr>
        <w:lastRenderedPageBreak/>
        <w:t>基金</w:t>
      </w:r>
      <w:proofErr w:type="gramEnd"/>
      <w:r w:rsidRPr="00274DDA">
        <w:rPr>
          <w:rFonts w:ascii="宋体" w:hAnsi="宋体" w:hint="eastAsia"/>
        </w:rPr>
        <w:t>(自2016年2月19日起变更</w:t>
      </w:r>
      <w:proofErr w:type="gramStart"/>
      <w:r w:rsidRPr="00274DDA">
        <w:rPr>
          <w:rFonts w:ascii="宋体" w:hAnsi="宋体" w:hint="eastAsia"/>
        </w:rPr>
        <w:t>为工银瑞信</w:t>
      </w:r>
      <w:proofErr w:type="gramEnd"/>
      <w:r w:rsidRPr="00274DDA">
        <w:rPr>
          <w:rFonts w:ascii="宋体" w:hAnsi="宋体" w:hint="eastAsia"/>
        </w:rPr>
        <w:t>优质精选混合型证券投资基金)基金经理，2013年6月26日至2018年2月27日，担任</w:t>
      </w:r>
      <w:proofErr w:type="gramStart"/>
      <w:r w:rsidRPr="00274DDA">
        <w:rPr>
          <w:rFonts w:ascii="宋体" w:hAnsi="宋体" w:hint="eastAsia"/>
        </w:rPr>
        <w:t>工银瑞信</w:t>
      </w:r>
      <w:proofErr w:type="gramEnd"/>
      <w:r w:rsidRPr="00274DDA">
        <w:rPr>
          <w:rFonts w:ascii="宋体" w:hAnsi="宋体" w:hint="eastAsia"/>
        </w:rPr>
        <w:t>保本3号混合型</w:t>
      </w:r>
      <w:proofErr w:type="gramStart"/>
      <w:r w:rsidRPr="00274DDA">
        <w:rPr>
          <w:rFonts w:ascii="宋体" w:hAnsi="宋体" w:hint="eastAsia"/>
        </w:rPr>
        <w:t>基金基金</w:t>
      </w:r>
      <w:proofErr w:type="gramEnd"/>
      <w:r w:rsidRPr="00274DDA">
        <w:rPr>
          <w:rFonts w:ascii="宋体" w:hAnsi="宋体" w:hint="eastAsia"/>
        </w:rPr>
        <w:t>经理,2013年7月4日至2018年2月23日，担任工银</w:t>
      </w:r>
      <w:proofErr w:type="gramStart"/>
      <w:r w:rsidRPr="00274DDA">
        <w:rPr>
          <w:rFonts w:ascii="宋体" w:hAnsi="宋体" w:hint="eastAsia"/>
        </w:rPr>
        <w:t>信用纯债两年</w:t>
      </w:r>
      <w:proofErr w:type="gramEnd"/>
      <w:r w:rsidRPr="00274DDA">
        <w:rPr>
          <w:rFonts w:ascii="宋体" w:hAnsi="宋体" w:hint="eastAsia"/>
        </w:rPr>
        <w:t>定期开放</w:t>
      </w:r>
      <w:proofErr w:type="gramStart"/>
      <w:r w:rsidRPr="00274DDA">
        <w:rPr>
          <w:rFonts w:ascii="宋体" w:hAnsi="宋体" w:hint="eastAsia"/>
        </w:rPr>
        <w:t>基金基金</w:t>
      </w:r>
      <w:proofErr w:type="gramEnd"/>
      <w:r w:rsidRPr="00274DDA">
        <w:rPr>
          <w:rFonts w:ascii="宋体" w:hAnsi="宋体" w:hint="eastAsia"/>
        </w:rPr>
        <w:t>经理，2014年9月19日起至今，担任工银新财富灵活配置混合型</w:t>
      </w:r>
      <w:proofErr w:type="gramStart"/>
      <w:r w:rsidRPr="00274DDA">
        <w:rPr>
          <w:rFonts w:ascii="宋体" w:hAnsi="宋体" w:hint="eastAsia"/>
        </w:rPr>
        <w:t>基金基金</w:t>
      </w:r>
      <w:proofErr w:type="gramEnd"/>
      <w:r w:rsidRPr="00274DDA">
        <w:rPr>
          <w:rFonts w:ascii="宋体" w:hAnsi="宋体" w:hint="eastAsia"/>
        </w:rPr>
        <w:t>经理，2015年5月26日起至2018年6月5日，担任工银丰盈回报灵活配置混合型</w:t>
      </w:r>
      <w:proofErr w:type="gramStart"/>
      <w:r w:rsidRPr="00274DDA">
        <w:rPr>
          <w:rFonts w:ascii="宋体" w:hAnsi="宋体" w:hint="eastAsia"/>
        </w:rPr>
        <w:t>基金基金</w:t>
      </w:r>
      <w:proofErr w:type="gramEnd"/>
      <w:r w:rsidRPr="00274DDA">
        <w:rPr>
          <w:rFonts w:ascii="宋体" w:hAnsi="宋体" w:hint="eastAsia"/>
        </w:rPr>
        <w:t>经理。</w:t>
      </w:r>
    </w:p>
    <w:p w14:paraId="1691CFD9"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黄安乐先生，18年证券从业经验；先后在天</w:t>
      </w:r>
      <w:proofErr w:type="gramStart"/>
      <w:r w:rsidRPr="00274DDA">
        <w:rPr>
          <w:rFonts w:ascii="宋体" w:hAnsi="宋体" w:hint="eastAsia"/>
        </w:rPr>
        <w:t>相投资</w:t>
      </w:r>
      <w:proofErr w:type="gramEnd"/>
      <w:r w:rsidRPr="00274DDA">
        <w:rPr>
          <w:rFonts w:ascii="宋体" w:hAnsi="宋体" w:hint="eastAsia"/>
        </w:rPr>
        <w:t>顾问有限公司担任研究员，国信证券经济研究所担任资深分析师，国信证券资产管理总部担任投资经理、研究员；2010年加入</w:t>
      </w:r>
      <w:proofErr w:type="gramStart"/>
      <w:r w:rsidRPr="00274DDA">
        <w:rPr>
          <w:rFonts w:ascii="宋体" w:hAnsi="宋体" w:hint="eastAsia"/>
        </w:rPr>
        <w:t>工银瑞信</w:t>
      </w:r>
      <w:proofErr w:type="gramEnd"/>
      <w:r w:rsidRPr="00274DDA">
        <w:rPr>
          <w:rFonts w:ascii="宋体" w:hAnsi="宋体" w:hint="eastAsia"/>
        </w:rPr>
        <w:t>，现任权益投资总监、权益投资能力</w:t>
      </w:r>
      <w:proofErr w:type="gramStart"/>
      <w:r w:rsidRPr="00274DDA">
        <w:rPr>
          <w:rFonts w:ascii="宋体" w:hAnsi="宋体" w:hint="eastAsia"/>
        </w:rPr>
        <w:t>三中心</w:t>
      </w:r>
      <w:proofErr w:type="gramEnd"/>
      <w:r w:rsidRPr="00274DDA">
        <w:rPr>
          <w:rFonts w:ascii="宋体" w:hAnsi="宋体" w:hint="eastAsia"/>
        </w:rPr>
        <w:t>负责人。2011年11月23日至今，担任工</w:t>
      </w:r>
      <w:proofErr w:type="gramStart"/>
      <w:r w:rsidRPr="00274DDA">
        <w:rPr>
          <w:rFonts w:ascii="宋体" w:hAnsi="宋体" w:hint="eastAsia"/>
        </w:rPr>
        <w:t>银瑞信主题</w:t>
      </w:r>
      <w:proofErr w:type="gramEnd"/>
      <w:r w:rsidRPr="00274DDA">
        <w:rPr>
          <w:rFonts w:ascii="宋体" w:hAnsi="宋体" w:hint="eastAsia"/>
        </w:rPr>
        <w:t>策略混合型证券投资</w:t>
      </w:r>
      <w:proofErr w:type="gramStart"/>
      <w:r w:rsidRPr="00274DDA">
        <w:rPr>
          <w:rFonts w:ascii="宋体" w:hAnsi="宋体" w:hint="eastAsia"/>
        </w:rPr>
        <w:t>基金基金</w:t>
      </w:r>
      <w:proofErr w:type="gramEnd"/>
      <w:r w:rsidRPr="00274DDA">
        <w:rPr>
          <w:rFonts w:ascii="宋体" w:hAnsi="宋体" w:hint="eastAsia"/>
        </w:rPr>
        <w:t>经理；2013年9月23日至2019年2月13日，担任</w:t>
      </w:r>
      <w:proofErr w:type="gramStart"/>
      <w:r w:rsidRPr="00274DDA">
        <w:rPr>
          <w:rFonts w:ascii="宋体" w:hAnsi="宋体" w:hint="eastAsia"/>
        </w:rPr>
        <w:t>工银瑞信</w:t>
      </w:r>
      <w:proofErr w:type="gramEnd"/>
      <w:r w:rsidRPr="00274DDA">
        <w:rPr>
          <w:rFonts w:ascii="宋体" w:hAnsi="宋体" w:hint="eastAsia"/>
        </w:rPr>
        <w:t>精选平衡</w:t>
      </w:r>
      <w:proofErr w:type="gramStart"/>
      <w:r w:rsidRPr="00274DDA">
        <w:rPr>
          <w:rFonts w:ascii="宋体" w:hAnsi="宋体" w:hint="eastAsia"/>
        </w:rPr>
        <w:t>基金基金</w:t>
      </w:r>
      <w:proofErr w:type="gramEnd"/>
      <w:r w:rsidRPr="00274DDA">
        <w:rPr>
          <w:rFonts w:ascii="宋体" w:hAnsi="宋体" w:hint="eastAsia"/>
        </w:rPr>
        <w:t>经理；2014年10月22日至2017年10月9日，担任工银高端制造行业股票型</w:t>
      </w:r>
      <w:proofErr w:type="gramStart"/>
      <w:r w:rsidRPr="00274DDA">
        <w:rPr>
          <w:rFonts w:ascii="宋体" w:hAnsi="宋体" w:hint="eastAsia"/>
        </w:rPr>
        <w:t>基金基金</w:t>
      </w:r>
      <w:proofErr w:type="gramEnd"/>
      <w:r w:rsidRPr="00274DDA">
        <w:rPr>
          <w:rFonts w:ascii="宋体" w:hAnsi="宋体" w:hint="eastAsia"/>
        </w:rPr>
        <w:t>经理；2015年4月28日至2018年3月2日，担任工银新材料新能源行业股票型</w:t>
      </w:r>
      <w:proofErr w:type="gramStart"/>
      <w:r w:rsidRPr="00274DDA">
        <w:rPr>
          <w:rFonts w:ascii="宋体" w:hAnsi="宋体" w:hint="eastAsia"/>
        </w:rPr>
        <w:t>基金基金</w:t>
      </w:r>
      <w:proofErr w:type="gramEnd"/>
      <w:r w:rsidRPr="00274DDA">
        <w:rPr>
          <w:rFonts w:ascii="宋体" w:hAnsi="宋体" w:hint="eastAsia"/>
        </w:rPr>
        <w:t>经理；2016年1月29日至2018年11月30日，担任工</w:t>
      </w:r>
      <w:proofErr w:type="gramStart"/>
      <w:r w:rsidRPr="00274DDA">
        <w:rPr>
          <w:rFonts w:ascii="宋体" w:hAnsi="宋体" w:hint="eastAsia"/>
        </w:rPr>
        <w:t>银瑞信国家</w:t>
      </w:r>
      <w:proofErr w:type="gramEnd"/>
      <w:r w:rsidRPr="00274DDA">
        <w:rPr>
          <w:rFonts w:ascii="宋体" w:hAnsi="宋体" w:hint="eastAsia"/>
        </w:rPr>
        <w:t>战略主题股票型</w:t>
      </w:r>
      <w:proofErr w:type="gramStart"/>
      <w:r w:rsidRPr="00274DDA">
        <w:rPr>
          <w:rFonts w:ascii="宋体" w:hAnsi="宋体" w:hint="eastAsia"/>
        </w:rPr>
        <w:t>基金基金</w:t>
      </w:r>
      <w:proofErr w:type="gramEnd"/>
      <w:r w:rsidRPr="00274DDA">
        <w:rPr>
          <w:rFonts w:ascii="宋体" w:hAnsi="宋体" w:hint="eastAsia"/>
        </w:rPr>
        <w:t>经理；2017年4月21日至2019年1月24日，担任</w:t>
      </w:r>
      <w:proofErr w:type="gramStart"/>
      <w:r w:rsidRPr="00274DDA">
        <w:rPr>
          <w:rFonts w:ascii="宋体" w:hAnsi="宋体" w:hint="eastAsia"/>
        </w:rPr>
        <w:t>工银瑞信</w:t>
      </w:r>
      <w:proofErr w:type="gramEnd"/>
      <w:r w:rsidRPr="00274DDA">
        <w:rPr>
          <w:rFonts w:ascii="宋体" w:hAnsi="宋体" w:hint="eastAsia"/>
        </w:rPr>
        <w:t>互联网加股票型证券投资</w:t>
      </w:r>
      <w:proofErr w:type="gramStart"/>
      <w:r w:rsidRPr="00274DDA">
        <w:rPr>
          <w:rFonts w:ascii="宋体" w:hAnsi="宋体" w:hint="eastAsia"/>
        </w:rPr>
        <w:t>基金基金</w:t>
      </w:r>
      <w:proofErr w:type="gramEnd"/>
      <w:r w:rsidRPr="00274DDA">
        <w:rPr>
          <w:rFonts w:ascii="宋体" w:hAnsi="宋体" w:hint="eastAsia"/>
        </w:rPr>
        <w:t>经理；2018年3月28日至今，担任</w:t>
      </w:r>
      <w:proofErr w:type="gramStart"/>
      <w:r w:rsidRPr="00274DDA">
        <w:rPr>
          <w:rFonts w:ascii="宋体" w:hAnsi="宋体" w:hint="eastAsia"/>
        </w:rPr>
        <w:t>工银瑞信</w:t>
      </w:r>
      <w:proofErr w:type="gramEnd"/>
      <w:r w:rsidRPr="00274DDA">
        <w:rPr>
          <w:rFonts w:ascii="宋体" w:hAnsi="宋体" w:hint="eastAsia"/>
        </w:rPr>
        <w:t>中小</w:t>
      </w:r>
      <w:proofErr w:type="gramStart"/>
      <w:r w:rsidRPr="00274DDA">
        <w:rPr>
          <w:rFonts w:ascii="宋体" w:hAnsi="宋体" w:hint="eastAsia"/>
        </w:rPr>
        <w:t>盘成长</w:t>
      </w:r>
      <w:proofErr w:type="gramEnd"/>
      <w:r w:rsidRPr="00274DDA">
        <w:rPr>
          <w:rFonts w:ascii="宋体" w:hAnsi="宋体" w:hint="eastAsia"/>
        </w:rPr>
        <w:t>混合型证券投资</w:t>
      </w:r>
      <w:proofErr w:type="gramStart"/>
      <w:r w:rsidRPr="00274DDA">
        <w:rPr>
          <w:rFonts w:ascii="宋体" w:hAnsi="宋体" w:hint="eastAsia"/>
        </w:rPr>
        <w:t>基金基金</w:t>
      </w:r>
      <w:proofErr w:type="gramEnd"/>
      <w:r w:rsidRPr="00274DDA">
        <w:rPr>
          <w:rFonts w:ascii="宋体" w:hAnsi="宋体" w:hint="eastAsia"/>
        </w:rPr>
        <w:t>经理，2018年6月5日至今，担任</w:t>
      </w:r>
      <w:proofErr w:type="gramStart"/>
      <w:r w:rsidRPr="00274DDA">
        <w:rPr>
          <w:rFonts w:ascii="宋体" w:hAnsi="宋体" w:hint="eastAsia"/>
        </w:rPr>
        <w:t>工银瑞信</w:t>
      </w:r>
      <w:proofErr w:type="gramEnd"/>
      <w:r w:rsidRPr="00274DDA">
        <w:rPr>
          <w:rFonts w:ascii="宋体" w:hAnsi="宋体" w:hint="eastAsia"/>
        </w:rPr>
        <w:t>高端制造行业股票型证券投资</w:t>
      </w:r>
      <w:proofErr w:type="gramStart"/>
      <w:r w:rsidRPr="00274DDA">
        <w:rPr>
          <w:rFonts w:ascii="宋体" w:hAnsi="宋体" w:hint="eastAsia"/>
        </w:rPr>
        <w:t>基金基金</w:t>
      </w:r>
      <w:proofErr w:type="gramEnd"/>
      <w:r w:rsidRPr="00274DDA">
        <w:rPr>
          <w:rFonts w:ascii="宋体" w:hAnsi="宋体" w:hint="eastAsia"/>
        </w:rPr>
        <w:t>经理。</w:t>
      </w:r>
    </w:p>
    <w:p w14:paraId="72DF8634"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李剑峰先生，18年证券从业经验；曾任中央国债登记结算有限责任公司业务经理、高级副经理；2008年加入</w:t>
      </w:r>
      <w:proofErr w:type="gramStart"/>
      <w:r w:rsidRPr="00274DDA">
        <w:rPr>
          <w:rFonts w:ascii="宋体" w:hAnsi="宋体" w:hint="eastAsia"/>
        </w:rPr>
        <w:t>工银瑞信</w:t>
      </w:r>
      <w:proofErr w:type="gramEnd"/>
      <w:r w:rsidRPr="00274DDA">
        <w:rPr>
          <w:rFonts w:ascii="宋体" w:hAnsi="宋体" w:hint="eastAsia"/>
        </w:rPr>
        <w:t>，曾</w:t>
      </w:r>
      <w:proofErr w:type="gramStart"/>
      <w:r w:rsidRPr="00274DDA">
        <w:rPr>
          <w:rFonts w:ascii="宋体" w:hAnsi="宋体" w:hint="eastAsia"/>
        </w:rPr>
        <w:t>任固定</w:t>
      </w:r>
      <w:proofErr w:type="gramEnd"/>
      <w:r w:rsidRPr="00274DDA">
        <w:rPr>
          <w:rFonts w:ascii="宋体" w:hAnsi="宋体" w:hint="eastAsia"/>
        </w:rPr>
        <w:t>收益研究员，现任固定收益投资总监兼养老金投资中心总经理。</w:t>
      </w:r>
    </w:p>
    <w:p w14:paraId="042C78F2"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朱碧艳女士，简历同上。</w:t>
      </w:r>
    </w:p>
    <w:p w14:paraId="39289FBA"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章赟先生，14年证券从业经验；复旦大学理论物理学专业博士，英国剑桥大学管理学研究生；曾先后在上海天狮津泉投资咨询有限公司担任数量分析师，在平安资产管理有限公司担任量化投资经理，在国泰基金管理有限公司担任指数投资组长（量化执行总监）；2014年加入</w:t>
      </w:r>
      <w:proofErr w:type="gramStart"/>
      <w:r w:rsidRPr="00274DDA">
        <w:rPr>
          <w:rFonts w:ascii="宋体" w:hAnsi="宋体" w:hint="eastAsia"/>
        </w:rPr>
        <w:t>工银瑞信</w:t>
      </w:r>
      <w:proofErr w:type="gramEnd"/>
      <w:r w:rsidRPr="00274DDA">
        <w:rPr>
          <w:rFonts w:ascii="宋体" w:hAnsi="宋体" w:hint="eastAsia"/>
        </w:rPr>
        <w:t>，现任指数投资中心总经理。</w:t>
      </w:r>
    </w:p>
    <w:p w14:paraId="668464CE" w14:textId="77777777" w:rsidR="00274DDA" w:rsidRPr="00274DDA" w:rsidRDefault="00274DDA" w:rsidP="00274DDA">
      <w:pPr>
        <w:spacing w:line="360" w:lineRule="auto"/>
        <w:ind w:firstLineChars="200" w:firstLine="420"/>
        <w:rPr>
          <w:rFonts w:ascii="宋体" w:hAnsi="宋体"/>
        </w:rPr>
      </w:pPr>
      <w:r w:rsidRPr="00274DDA">
        <w:rPr>
          <w:rFonts w:ascii="宋体" w:hAnsi="宋体" w:hint="eastAsia"/>
        </w:rPr>
        <w:t>修世宇先生，14年证券从业经验；清华大学会计学专业博士；先后在</w:t>
      </w:r>
      <w:proofErr w:type="gramStart"/>
      <w:r w:rsidRPr="00274DDA">
        <w:rPr>
          <w:rFonts w:ascii="宋体" w:hAnsi="宋体" w:hint="eastAsia"/>
        </w:rPr>
        <w:t>工银瑞信</w:t>
      </w:r>
      <w:proofErr w:type="gramEnd"/>
      <w:r w:rsidRPr="00274DDA">
        <w:rPr>
          <w:rFonts w:ascii="宋体" w:hAnsi="宋体" w:hint="eastAsia"/>
        </w:rPr>
        <w:t>基金管理有限公司担任研究员，在民生人寿保险股份有限公司担任分析师；2012年加入</w:t>
      </w:r>
      <w:proofErr w:type="gramStart"/>
      <w:r w:rsidRPr="00274DDA">
        <w:rPr>
          <w:rFonts w:ascii="宋体" w:hAnsi="宋体" w:hint="eastAsia"/>
        </w:rPr>
        <w:t>工银瑞信</w:t>
      </w:r>
      <w:proofErr w:type="gramEnd"/>
      <w:r w:rsidRPr="00274DDA">
        <w:rPr>
          <w:rFonts w:ascii="宋体" w:hAnsi="宋体" w:hint="eastAsia"/>
        </w:rPr>
        <w:t>，现任研究部总监。2014年10月22日至2018年2月27日，担任工银高端制造行业股票型</w:t>
      </w:r>
      <w:proofErr w:type="gramStart"/>
      <w:r w:rsidRPr="00274DDA">
        <w:rPr>
          <w:rFonts w:ascii="宋体" w:hAnsi="宋体" w:hint="eastAsia"/>
        </w:rPr>
        <w:t>基金基金</w:t>
      </w:r>
      <w:proofErr w:type="gramEnd"/>
      <w:r w:rsidRPr="00274DDA">
        <w:rPr>
          <w:rFonts w:ascii="宋体" w:hAnsi="宋体" w:hint="eastAsia"/>
        </w:rPr>
        <w:t>经理；2017年6月16日至2018年12月17日，担任</w:t>
      </w:r>
      <w:proofErr w:type="gramStart"/>
      <w:r w:rsidRPr="00274DDA">
        <w:rPr>
          <w:rFonts w:ascii="宋体" w:hAnsi="宋体" w:hint="eastAsia"/>
        </w:rPr>
        <w:t>工银瑞信</w:t>
      </w:r>
      <w:proofErr w:type="gramEnd"/>
      <w:r w:rsidRPr="00274DDA">
        <w:rPr>
          <w:rFonts w:ascii="宋体" w:hAnsi="宋体" w:hint="eastAsia"/>
        </w:rPr>
        <w:t>工业4.0股票型证券投资</w:t>
      </w:r>
      <w:proofErr w:type="gramStart"/>
      <w:r w:rsidRPr="00274DDA">
        <w:rPr>
          <w:rFonts w:ascii="宋体" w:hAnsi="宋体" w:hint="eastAsia"/>
        </w:rPr>
        <w:t>基金基金</w:t>
      </w:r>
      <w:proofErr w:type="gramEnd"/>
      <w:r w:rsidRPr="00274DDA">
        <w:rPr>
          <w:rFonts w:ascii="宋体" w:hAnsi="宋体" w:hint="eastAsia"/>
        </w:rPr>
        <w:t>经理。</w:t>
      </w:r>
    </w:p>
    <w:p w14:paraId="31735F5F" w14:textId="6E2A1B1F" w:rsidR="00626208" w:rsidRPr="00C43DFB" w:rsidRDefault="00274DDA" w:rsidP="00626208">
      <w:pPr>
        <w:spacing w:line="360" w:lineRule="auto"/>
        <w:ind w:firstLineChars="200" w:firstLine="420"/>
        <w:rPr>
          <w:rFonts w:ascii="宋体" w:hAnsi="宋体"/>
        </w:rPr>
      </w:pPr>
      <w:r w:rsidRPr="00274DDA">
        <w:rPr>
          <w:rFonts w:ascii="宋体" w:hAnsi="宋体" w:hint="eastAsia"/>
        </w:rPr>
        <w:t>杜洋先生，11年证券从业经验；2010年加入</w:t>
      </w:r>
      <w:proofErr w:type="gramStart"/>
      <w:r w:rsidRPr="00274DDA">
        <w:rPr>
          <w:rFonts w:ascii="宋体" w:hAnsi="宋体" w:hint="eastAsia"/>
        </w:rPr>
        <w:t>工银瑞信</w:t>
      </w:r>
      <w:proofErr w:type="gramEnd"/>
      <w:r w:rsidRPr="00274DDA">
        <w:rPr>
          <w:rFonts w:ascii="宋体" w:hAnsi="宋体" w:hint="eastAsia"/>
        </w:rPr>
        <w:t>，现任研究部副总监、基金经理。</w:t>
      </w:r>
      <w:r w:rsidRPr="00274DDA">
        <w:rPr>
          <w:rFonts w:ascii="宋体" w:hAnsi="宋体" w:hint="eastAsia"/>
        </w:rPr>
        <w:lastRenderedPageBreak/>
        <w:t>2015年2月16日至今，担任工</w:t>
      </w:r>
      <w:proofErr w:type="gramStart"/>
      <w:r w:rsidRPr="00274DDA">
        <w:rPr>
          <w:rFonts w:ascii="宋体" w:hAnsi="宋体" w:hint="eastAsia"/>
        </w:rPr>
        <w:t>银瑞信战略</w:t>
      </w:r>
      <w:proofErr w:type="gramEnd"/>
      <w:r w:rsidRPr="00274DDA">
        <w:rPr>
          <w:rFonts w:ascii="宋体" w:hAnsi="宋体" w:hint="eastAsia"/>
        </w:rPr>
        <w:t>转型主题股票型证券投资</w:t>
      </w:r>
      <w:proofErr w:type="gramStart"/>
      <w:r w:rsidRPr="00274DDA">
        <w:rPr>
          <w:rFonts w:ascii="宋体" w:hAnsi="宋体" w:hint="eastAsia"/>
        </w:rPr>
        <w:t>基金基金</w:t>
      </w:r>
      <w:proofErr w:type="gramEnd"/>
      <w:r w:rsidRPr="00274DDA">
        <w:rPr>
          <w:rFonts w:ascii="宋体" w:hAnsi="宋体" w:hint="eastAsia"/>
        </w:rPr>
        <w:t>经理；2016年11月2日至2018年10月12日，担任工</w:t>
      </w:r>
      <w:proofErr w:type="gramStart"/>
      <w:r w:rsidRPr="00274DDA">
        <w:rPr>
          <w:rFonts w:ascii="宋体" w:hAnsi="宋体" w:hint="eastAsia"/>
        </w:rPr>
        <w:t>银瑞信瑞盈</w:t>
      </w:r>
      <w:proofErr w:type="gramEnd"/>
      <w:r w:rsidRPr="00274DDA">
        <w:rPr>
          <w:rFonts w:ascii="宋体" w:hAnsi="宋体" w:hint="eastAsia"/>
        </w:rPr>
        <w:t>18个月定期开放债券型证券投资</w:t>
      </w:r>
      <w:proofErr w:type="gramStart"/>
      <w:r w:rsidRPr="00274DDA">
        <w:rPr>
          <w:rFonts w:ascii="宋体" w:hAnsi="宋体" w:hint="eastAsia"/>
        </w:rPr>
        <w:t>基金基金</w:t>
      </w:r>
      <w:proofErr w:type="gramEnd"/>
      <w:r w:rsidRPr="00274DDA">
        <w:rPr>
          <w:rFonts w:ascii="宋体" w:hAnsi="宋体" w:hint="eastAsia"/>
        </w:rPr>
        <w:t>经理；2017年1月25日至2018年6月11日，担任工</w:t>
      </w:r>
      <w:proofErr w:type="gramStart"/>
      <w:r w:rsidRPr="00274DDA">
        <w:rPr>
          <w:rFonts w:ascii="宋体" w:hAnsi="宋体" w:hint="eastAsia"/>
        </w:rPr>
        <w:t>银瑞信瑞盈半</w:t>
      </w:r>
      <w:proofErr w:type="gramEnd"/>
      <w:r w:rsidRPr="00274DDA">
        <w:rPr>
          <w:rFonts w:ascii="宋体" w:hAnsi="宋体" w:hint="eastAsia"/>
        </w:rPr>
        <w:t>年定期开放债券型证券投资</w:t>
      </w:r>
      <w:proofErr w:type="gramStart"/>
      <w:r w:rsidRPr="00274DDA">
        <w:rPr>
          <w:rFonts w:ascii="宋体" w:hAnsi="宋体" w:hint="eastAsia"/>
        </w:rPr>
        <w:t>基金基金</w:t>
      </w:r>
      <w:proofErr w:type="gramEnd"/>
      <w:r w:rsidRPr="00274DDA">
        <w:rPr>
          <w:rFonts w:ascii="宋体" w:hAnsi="宋体" w:hint="eastAsia"/>
        </w:rPr>
        <w:t>经理；2018年3月22日至今，担任</w:t>
      </w:r>
      <w:proofErr w:type="gramStart"/>
      <w:r w:rsidRPr="00274DDA">
        <w:rPr>
          <w:rFonts w:ascii="宋体" w:hAnsi="宋体" w:hint="eastAsia"/>
        </w:rPr>
        <w:t>工银瑞信</w:t>
      </w:r>
      <w:proofErr w:type="gramEnd"/>
      <w:r w:rsidRPr="00274DDA">
        <w:rPr>
          <w:rFonts w:ascii="宋体" w:hAnsi="宋体" w:hint="eastAsia"/>
        </w:rPr>
        <w:t>稳健成长混合型证券投资</w:t>
      </w:r>
      <w:proofErr w:type="gramStart"/>
      <w:r w:rsidRPr="00274DDA">
        <w:rPr>
          <w:rFonts w:ascii="宋体" w:hAnsi="宋体" w:hint="eastAsia"/>
        </w:rPr>
        <w:t>基金基金</w:t>
      </w:r>
      <w:proofErr w:type="gramEnd"/>
      <w:r w:rsidRPr="00274DDA">
        <w:rPr>
          <w:rFonts w:ascii="宋体" w:hAnsi="宋体" w:hint="eastAsia"/>
        </w:rPr>
        <w:t>经理；2018年11月14日至2021年1月18日，担任</w:t>
      </w:r>
      <w:proofErr w:type="gramStart"/>
      <w:r w:rsidRPr="00274DDA">
        <w:rPr>
          <w:rFonts w:ascii="宋体" w:hAnsi="宋体" w:hint="eastAsia"/>
        </w:rPr>
        <w:t>工银瑞信</w:t>
      </w:r>
      <w:proofErr w:type="gramEnd"/>
      <w:r w:rsidRPr="00274DDA">
        <w:rPr>
          <w:rFonts w:ascii="宋体" w:hAnsi="宋体" w:hint="eastAsia"/>
        </w:rPr>
        <w:t>新能源汽车主题混合型证券投资</w:t>
      </w:r>
      <w:proofErr w:type="gramStart"/>
      <w:r w:rsidRPr="00274DDA">
        <w:rPr>
          <w:rFonts w:ascii="宋体" w:hAnsi="宋体" w:hint="eastAsia"/>
        </w:rPr>
        <w:t>基金基金</w:t>
      </w:r>
      <w:proofErr w:type="gramEnd"/>
      <w:r w:rsidRPr="00274DDA">
        <w:rPr>
          <w:rFonts w:ascii="宋体" w:hAnsi="宋体" w:hint="eastAsia"/>
        </w:rPr>
        <w:t>经理；2019年4月24日至今，担任工</w:t>
      </w:r>
      <w:proofErr w:type="gramStart"/>
      <w:r w:rsidRPr="00274DDA">
        <w:rPr>
          <w:rFonts w:ascii="宋体" w:hAnsi="宋体" w:hint="eastAsia"/>
        </w:rPr>
        <w:t>银瑞信战略</w:t>
      </w:r>
      <w:proofErr w:type="gramEnd"/>
      <w:r w:rsidRPr="00274DDA">
        <w:rPr>
          <w:rFonts w:ascii="宋体" w:hAnsi="宋体" w:hint="eastAsia"/>
        </w:rPr>
        <w:t>新兴产业混合型证券投资</w:t>
      </w:r>
      <w:proofErr w:type="gramStart"/>
      <w:r w:rsidRPr="00274DDA">
        <w:rPr>
          <w:rFonts w:ascii="宋体" w:hAnsi="宋体" w:hint="eastAsia"/>
        </w:rPr>
        <w:t>基金基金</w:t>
      </w:r>
      <w:proofErr w:type="gramEnd"/>
      <w:r w:rsidRPr="00274DDA">
        <w:rPr>
          <w:rFonts w:ascii="宋体" w:hAnsi="宋体" w:hint="eastAsia"/>
        </w:rPr>
        <w:t>经理；2019年12月25日至2020年12月31日，担任工</w:t>
      </w:r>
      <w:proofErr w:type="gramStart"/>
      <w:r w:rsidRPr="00274DDA">
        <w:rPr>
          <w:rFonts w:ascii="宋体" w:hAnsi="宋体" w:hint="eastAsia"/>
        </w:rPr>
        <w:t>银瑞信产业</w:t>
      </w:r>
      <w:proofErr w:type="gramEnd"/>
      <w:r w:rsidRPr="00274DDA">
        <w:rPr>
          <w:rFonts w:ascii="宋体" w:hAnsi="宋体" w:hint="eastAsia"/>
        </w:rPr>
        <w:t>升级股票型证券投资</w:t>
      </w:r>
      <w:proofErr w:type="gramStart"/>
      <w:r w:rsidRPr="00274DDA">
        <w:rPr>
          <w:rFonts w:ascii="宋体" w:hAnsi="宋体" w:hint="eastAsia"/>
        </w:rPr>
        <w:t>基金基金</w:t>
      </w:r>
      <w:proofErr w:type="gramEnd"/>
      <w:r w:rsidRPr="00274DDA">
        <w:rPr>
          <w:rFonts w:ascii="宋体" w:hAnsi="宋体" w:hint="eastAsia"/>
        </w:rPr>
        <w:t>经理。</w:t>
      </w:r>
    </w:p>
    <w:p w14:paraId="321E91B6" w14:textId="77777777" w:rsidR="0015677A" w:rsidRPr="00C43DFB" w:rsidRDefault="00626208">
      <w:pPr>
        <w:spacing w:line="360" w:lineRule="auto"/>
        <w:ind w:firstLineChars="200" w:firstLine="420"/>
        <w:rPr>
          <w:rFonts w:ascii="宋体" w:hAnsi="宋体"/>
        </w:rPr>
      </w:pPr>
      <w:r w:rsidRPr="00C43DFB">
        <w:rPr>
          <w:rFonts w:ascii="宋体" w:hAnsi="宋体" w:hint="eastAsia"/>
        </w:rPr>
        <w:t>上述人员之间均不存在近亲属关系。</w:t>
      </w:r>
    </w:p>
    <w:p w14:paraId="59C8B08F" w14:textId="77777777" w:rsidR="0015677A" w:rsidRPr="00C43DFB" w:rsidRDefault="0015677A">
      <w:pPr>
        <w:spacing w:line="360" w:lineRule="auto"/>
        <w:ind w:firstLineChars="200" w:firstLine="420"/>
        <w:rPr>
          <w:rFonts w:ascii="宋体" w:hAnsi="宋体"/>
        </w:rPr>
      </w:pPr>
      <w:r w:rsidRPr="00C43DFB">
        <w:rPr>
          <w:rFonts w:ascii="宋体" w:hAnsi="宋体"/>
        </w:rPr>
        <w:t>（三）基金管理人的职责</w:t>
      </w:r>
    </w:p>
    <w:p w14:paraId="032A35B2" w14:textId="77777777" w:rsidR="0015677A" w:rsidRPr="00C43DFB" w:rsidRDefault="0015677A">
      <w:pPr>
        <w:spacing w:line="360" w:lineRule="auto"/>
        <w:ind w:firstLineChars="200" w:firstLine="420"/>
        <w:rPr>
          <w:rFonts w:ascii="宋体" w:hAnsi="宋体"/>
        </w:rPr>
      </w:pPr>
      <w:r w:rsidRPr="00C43DFB">
        <w:rPr>
          <w:rFonts w:ascii="宋体" w:hAnsi="宋体"/>
        </w:rPr>
        <w:t>根据《基金法》、《运作办法》及其他有关规定，基金管理人的义务包括但不限于：</w:t>
      </w:r>
    </w:p>
    <w:p w14:paraId="055A95AE"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1）依法募集资金，办理或者委托经中国证监会认定的其他机构代为办理基金份额的发售、申购、赎回和登记事宜；</w:t>
      </w:r>
    </w:p>
    <w:p w14:paraId="7F2CE789"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2）办理基金备案手续；</w:t>
      </w:r>
    </w:p>
    <w:p w14:paraId="78BB73DC"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3）自《基金合同》生</w:t>
      </w:r>
      <w:r w:rsidRPr="004A1DEB">
        <w:rPr>
          <w:rFonts w:ascii="宋体" w:hAnsi="宋体" w:hint="eastAsia"/>
          <w:bCs/>
          <w:kern w:val="0"/>
        </w:rPr>
        <w:t>效</w:t>
      </w:r>
      <w:r w:rsidRPr="00C43DFB">
        <w:rPr>
          <w:rFonts w:ascii="宋体" w:hAnsi="宋体" w:hint="eastAsia"/>
        </w:rPr>
        <w:t>之日起，以诚实信用、谨慎勤勉的原则管理和运用基金财产；</w:t>
      </w:r>
    </w:p>
    <w:p w14:paraId="4A58AEA4"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4）配备足够的具有专业资格的人员进行基金投资分析、决策，以专业化的经营方式管理和运作基金财产；</w:t>
      </w:r>
    </w:p>
    <w:p w14:paraId="47309CD3"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5）建立健全内部风险控制、监察与稽核、财务管理及人事管理等制度，保证所管理的基金财产和基金管理人的财产相互独立，对所管理的不同基金分别管理，分别记账，进行证券投资；</w:t>
      </w:r>
    </w:p>
    <w:p w14:paraId="2EFD1CED"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6）除依据《基金法》、《基金合同》及其他有关规定外，不得利用基金财产为自己及任何第三人谋取利益，不得委托第三人运作基金财产；</w:t>
      </w:r>
    </w:p>
    <w:p w14:paraId="3F4B7482"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7）依法接受基金托管人的监督；</w:t>
      </w:r>
    </w:p>
    <w:p w14:paraId="4CC172D9"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8）采取适当合理的措施使计算基金份额认购、申购、赎回和注销价格的方法符合《基金合同》等法律文件的规定，按有关规定计算并公告基金净值信息，确定基金份额申购、赎回的价格；</w:t>
      </w:r>
    </w:p>
    <w:p w14:paraId="345FBD95"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9）进行基金会计核算并编制基金财务会计报告；</w:t>
      </w:r>
    </w:p>
    <w:p w14:paraId="57F8D34C"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10）编制季度报告、中期报告和年度报告；</w:t>
      </w:r>
    </w:p>
    <w:p w14:paraId="7FCEE019"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11）严格按照《基金法》、《基金合同》及其他有关规定，履行信息披露及报告义务；</w:t>
      </w:r>
    </w:p>
    <w:p w14:paraId="3E7828F3" w14:textId="5DE6CA63" w:rsidR="004A1DEB" w:rsidRPr="00C43DFB" w:rsidRDefault="004A1DEB" w:rsidP="004A1DEB">
      <w:pPr>
        <w:spacing w:line="360" w:lineRule="auto"/>
        <w:ind w:firstLineChars="200" w:firstLine="420"/>
        <w:rPr>
          <w:rFonts w:ascii="宋体" w:hAnsi="宋体"/>
        </w:rPr>
      </w:pPr>
      <w:r w:rsidRPr="00C43DFB">
        <w:rPr>
          <w:rFonts w:ascii="宋体" w:hAnsi="宋体" w:hint="eastAsia"/>
        </w:rPr>
        <w:t>12）保守基金商业秘密，不泄露基金投资计划、投资意向等。除《基金法》、《基金合同》</w:t>
      </w:r>
      <w:r w:rsidRPr="00C43DFB">
        <w:rPr>
          <w:rFonts w:ascii="宋体" w:hAnsi="宋体" w:hint="eastAsia"/>
        </w:rPr>
        <w:lastRenderedPageBreak/>
        <w:t>及其他有关规定另有规定外，在基金信息公开披露前应予保密，不向他人泄露，</w:t>
      </w:r>
      <w:r w:rsidR="000462EF" w:rsidRPr="000462EF">
        <w:rPr>
          <w:rFonts w:ascii="宋体" w:hAnsi="宋体" w:hint="eastAsia"/>
        </w:rPr>
        <w:t>但根据监管机构、司法机关等有权机关的要求，或</w:t>
      </w:r>
      <w:r w:rsidRPr="00C43DFB">
        <w:rPr>
          <w:rFonts w:ascii="宋体" w:hAnsi="宋体" w:hint="eastAsia"/>
        </w:rPr>
        <w:t>因审计、法律等外部专业顾问提供服务而向其提供的情况除外；</w:t>
      </w:r>
    </w:p>
    <w:p w14:paraId="22C7D483"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13）按《基金合同》的约定确定基金收益分配方案，及时向基金份额持有人分配基金收益；</w:t>
      </w:r>
    </w:p>
    <w:p w14:paraId="67305E15"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14）按规定受理申购与赎回申请，及时、足额支付赎回款项；</w:t>
      </w:r>
    </w:p>
    <w:p w14:paraId="45964A2F"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15）依据《基金法》、《基金合同》及其他有关规定召集基金份额持有人大会或配合基金托管人、基金份额持有人依法召集基金份额持有人大会；</w:t>
      </w:r>
    </w:p>
    <w:p w14:paraId="31A8BEE6" w14:textId="7DB66AE1" w:rsidR="004A1DEB" w:rsidRPr="00C43DFB" w:rsidRDefault="004A1DEB" w:rsidP="004A1DEB">
      <w:pPr>
        <w:spacing w:line="360" w:lineRule="auto"/>
        <w:ind w:firstLineChars="200" w:firstLine="420"/>
        <w:rPr>
          <w:rFonts w:ascii="宋体" w:hAnsi="宋体"/>
        </w:rPr>
      </w:pPr>
      <w:r w:rsidRPr="00C43DFB">
        <w:rPr>
          <w:rFonts w:ascii="宋体" w:hAnsi="宋体" w:hint="eastAsia"/>
        </w:rPr>
        <w:t>16）按规定保存基金财产管理业务活动的会计账册、报表、记录和其他相关资料</w:t>
      </w:r>
      <w:r w:rsidR="000462EF" w:rsidRPr="000462EF">
        <w:rPr>
          <w:rFonts w:ascii="宋体" w:hAnsi="宋体" w:hint="eastAsia"/>
        </w:rPr>
        <w:t>不少于法定最低期限</w:t>
      </w:r>
      <w:r w:rsidRPr="00C43DFB">
        <w:rPr>
          <w:rFonts w:ascii="宋体" w:hAnsi="宋体" w:hint="eastAsia"/>
        </w:rPr>
        <w:t>；</w:t>
      </w:r>
    </w:p>
    <w:p w14:paraId="31B03E85"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5B3A4C"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18）组织并参加基金财产清算小组，参与基金财产的保管、清理、估价、变现和分配；</w:t>
      </w:r>
    </w:p>
    <w:p w14:paraId="33D8687A"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19）面临解散、依法被撤销或者被依法宣告破产时，及时报告中国证监会并通知基金托管人；</w:t>
      </w:r>
    </w:p>
    <w:p w14:paraId="102CD542"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20）因违反《基金合同》导致基金财产的损失或损害基金份额持有人合法权益时，应当承担赔偿责任，其赔偿责任不因其退任而免除；</w:t>
      </w:r>
    </w:p>
    <w:p w14:paraId="22FDFCA6"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21）监督基金托管人按法律法规和《基金合同》规定履行自己的义务，基金托管人违反《基金合同》造成基金财产损失时，基金管理人应为基金份额持有人利益向基金托管人追偿；</w:t>
      </w:r>
    </w:p>
    <w:p w14:paraId="04D24493"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22）当基金管理人将其义务委托第三方处理时，应当对第三方处理有关基金事务的行为承担责任；</w:t>
      </w:r>
    </w:p>
    <w:p w14:paraId="119D6DD5"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23）以基金管理人名义，代表基金份额持有人利益行使诉讼权利或实施其他法律行为；</w:t>
      </w:r>
    </w:p>
    <w:p w14:paraId="5F8B4138" w14:textId="5CA91CC9" w:rsidR="004A1DEB" w:rsidRPr="00C43DFB" w:rsidRDefault="004A1DEB" w:rsidP="004A1DEB">
      <w:pPr>
        <w:spacing w:line="360" w:lineRule="auto"/>
        <w:ind w:firstLineChars="200" w:firstLine="420"/>
        <w:rPr>
          <w:rFonts w:ascii="宋体" w:hAnsi="宋体"/>
        </w:rPr>
      </w:pPr>
      <w:r w:rsidRPr="00C43DFB">
        <w:rPr>
          <w:rFonts w:ascii="宋体" w:hAnsi="宋体" w:hint="eastAsia"/>
        </w:rPr>
        <w:t>24）基金管理人在募集期间未能达到基金的备案条件，《基金合同》不能生效，基金管理人承担全部募集费用，将已募集资金并加计银行同期</w:t>
      </w:r>
      <w:r w:rsidR="000462EF">
        <w:rPr>
          <w:rFonts w:ascii="宋体" w:hAnsi="宋体" w:hint="eastAsia"/>
        </w:rPr>
        <w:t>活期</w:t>
      </w:r>
      <w:r w:rsidRPr="00C43DFB">
        <w:rPr>
          <w:rFonts w:ascii="宋体" w:hAnsi="宋体" w:hint="eastAsia"/>
        </w:rPr>
        <w:t>存款利息在基金募集期结束后30日内退还基金认购人；</w:t>
      </w:r>
    </w:p>
    <w:p w14:paraId="7C51EE10"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25）执行生效的基金份额持有人大会的决议；</w:t>
      </w:r>
    </w:p>
    <w:p w14:paraId="6E26CB27" w14:textId="77777777" w:rsidR="004A1DEB" w:rsidRPr="00C43DFB" w:rsidRDefault="004A1DEB" w:rsidP="004A1DEB">
      <w:pPr>
        <w:spacing w:line="360" w:lineRule="auto"/>
        <w:ind w:firstLineChars="200" w:firstLine="420"/>
        <w:rPr>
          <w:rFonts w:ascii="宋体" w:hAnsi="宋体"/>
        </w:rPr>
      </w:pPr>
      <w:r w:rsidRPr="00C43DFB">
        <w:rPr>
          <w:rFonts w:ascii="宋体" w:hAnsi="宋体" w:hint="eastAsia"/>
        </w:rPr>
        <w:t>26）建立并保存基金份额持有人名册；</w:t>
      </w:r>
    </w:p>
    <w:p w14:paraId="614C945F" w14:textId="77777777" w:rsidR="0015677A" w:rsidRPr="00C43DFB" w:rsidRDefault="004A1DEB">
      <w:pPr>
        <w:spacing w:line="360" w:lineRule="auto"/>
        <w:ind w:firstLineChars="200" w:firstLine="420"/>
        <w:rPr>
          <w:rFonts w:ascii="宋体" w:hAnsi="宋体"/>
        </w:rPr>
      </w:pPr>
      <w:r w:rsidRPr="00C43DFB">
        <w:rPr>
          <w:rFonts w:ascii="宋体" w:hAnsi="宋体" w:hint="eastAsia"/>
        </w:rPr>
        <w:t>27）法律法规及中国证监会规定的和《基金合同》约定的其他义务。</w:t>
      </w:r>
    </w:p>
    <w:p w14:paraId="51E4EE6E" w14:textId="77777777" w:rsidR="0015677A" w:rsidRPr="00C43DFB" w:rsidRDefault="0015677A">
      <w:pPr>
        <w:spacing w:line="360" w:lineRule="auto"/>
        <w:ind w:firstLineChars="200" w:firstLine="420"/>
        <w:rPr>
          <w:rFonts w:ascii="宋体" w:hAnsi="宋体"/>
        </w:rPr>
      </w:pPr>
      <w:r w:rsidRPr="00C43DFB">
        <w:rPr>
          <w:rFonts w:ascii="宋体" w:hAnsi="宋体"/>
        </w:rPr>
        <w:t>（四）基金管理人承诺</w:t>
      </w:r>
    </w:p>
    <w:p w14:paraId="569BDDB5" w14:textId="77777777" w:rsidR="0015677A" w:rsidRPr="00C43DFB" w:rsidRDefault="0015677A">
      <w:pPr>
        <w:spacing w:line="360" w:lineRule="auto"/>
        <w:ind w:firstLineChars="200" w:firstLine="420"/>
        <w:rPr>
          <w:rFonts w:ascii="宋体" w:hAnsi="宋体"/>
        </w:rPr>
      </w:pPr>
      <w:r w:rsidRPr="00C43DFB">
        <w:rPr>
          <w:rFonts w:ascii="宋体" w:hAnsi="宋体"/>
        </w:rPr>
        <w:lastRenderedPageBreak/>
        <w:t>1</w:t>
      </w:r>
      <w:r w:rsidRPr="00C43DFB">
        <w:rPr>
          <w:rFonts w:ascii="宋体" w:hAnsi="宋体" w:hint="eastAsia"/>
        </w:rPr>
        <w:t>、</w:t>
      </w:r>
      <w:r w:rsidRPr="00C43DFB">
        <w:rPr>
          <w:rFonts w:ascii="宋体" w:hAnsi="宋体"/>
        </w:rPr>
        <w:t>本基金管理人将根据基金合同的规定，按照招募说明书列明的投资目标、策略及限制等全权处理本基金的投资。</w:t>
      </w:r>
    </w:p>
    <w:p w14:paraId="34954A3D" w14:textId="77777777" w:rsidR="0015677A" w:rsidRPr="00C43DFB" w:rsidRDefault="0015677A">
      <w:pPr>
        <w:spacing w:line="360" w:lineRule="auto"/>
        <w:ind w:firstLineChars="200" w:firstLine="420"/>
        <w:rPr>
          <w:rFonts w:ascii="宋体" w:hAnsi="宋体"/>
        </w:rPr>
      </w:pPr>
      <w:r w:rsidRPr="00C43DFB">
        <w:rPr>
          <w:rFonts w:ascii="宋体" w:hAnsi="宋体"/>
        </w:rPr>
        <w:t>2</w:t>
      </w:r>
      <w:r w:rsidRPr="00C43DFB">
        <w:rPr>
          <w:rFonts w:ascii="宋体" w:hAnsi="宋体" w:hint="eastAsia"/>
        </w:rPr>
        <w:t>、</w:t>
      </w:r>
      <w:r w:rsidRPr="00C43DFB">
        <w:rPr>
          <w:rFonts w:ascii="宋体" w:hAnsi="宋体"/>
        </w:rPr>
        <w:t>本基金管理人不从事违反《证券法》的行为，并建立健全内部控制制度，采取有效措施，防止违反《证券法》行为的发生。</w:t>
      </w:r>
    </w:p>
    <w:p w14:paraId="5E4DC5B3" w14:textId="77777777" w:rsidR="0015677A" w:rsidRPr="00C43DFB" w:rsidRDefault="0015677A">
      <w:pPr>
        <w:spacing w:line="360" w:lineRule="auto"/>
        <w:ind w:firstLineChars="200" w:firstLine="420"/>
        <w:rPr>
          <w:rFonts w:ascii="宋体" w:hAnsi="宋体"/>
        </w:rPr>
      </w:pPr>
      <w:r w:rsidRPr="00C43DFB">
        <w:rPr>
          <w:rFonts w:ascii="宋体" w:hAnsi="宋体"/>
        </w:rPr>
        <w:t>3</w:t>
      </w:r>
      <w:r w:rsidRPr="00C43DFB">
        <w:rPr>
          <w:rFonts w:ascii="宋体" w:hAnsi="宋体" w:hint="eastAsia"/>
        </w:rPr>
        <w:t>、</w:t>
      </w:r>
      <w:r w:rsidRPr="00C43DFB">
        <w:rPr>
          <w:rFonts w:ascii="宋体" w:hAnsi="宋体"/>
        </w:rPr>
        <w:t>本基金管理人不从事违反《基金法》的行为，并建立健全内部控制制度，采取有效措施，保证基金财产不用于下列投资或者活动：</w:t>
      </w:r>
    </w:p>
    <w:p w14:paraId="68A63F10"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（1）承销证券；</w:t>
      </w:r>
    </w:p>
    <w:p w14:paraId="4CCE3D40"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（2）违反规定向他人贷款或者提供担保；</w:t>
      </w:r>
    </w:p>
    <w:p w14:paraId="1F10A46E"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（3）从事承担无限责任的投资；</w:t>
      </w:r>
    </w:p>
    <w:p w14:paraId="5C80E42E"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（4）买卖其他基金份额，但是中国证监会另有规定的除外；</w:t>
      </w:r>
    </w:p>
    <w:p w14:paraId="57BE98D8"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（5）向其基金管理人、基金托管人出资；</w:t>
      </w:r>
    </w:p>
    <w:p w14:paraId="45FA7208" w14:textId="77777777" w:rsidR="00BB4E79" w:rsidRPr="00C43DFB" w:rsidRDefault="00BB4E79" w:rsidP="00BB4E79">
      <w:pPr>
        <w:spacing w:line="360" w:lineRule="auto"/>
        <w:ind w:firstLineChars="200" w:firstLine="420"/>
        <w:rPr>
          <w:rFonts w:ascii="宋体" w:hAnsi="宋体"/>
        </w:rPr>
      </w:pPr>
      <w:r w:rsidRPr="00C43DFB">
        <w:rPr>
          <w:rFonts w:ascii="宋体" w:hAnsi="宋体" w:hint="eastAsia"/>
        </w:rPr>
        <w:t>（6）从事内幕交易、操纵证券交易价格及其他不正当的证券交易活动；</w:t>
      </w:r>
    </w:p>
    <w:p w14:paraId="33F57566" w14:textId="77777777" w:rsidR="0015677A" w:rsidRPr="00C43DFB" w:rsidRDefault="00BB4E79">
      <w:pPr>
        <w:spacing w:line="360" w:lineRule="auto"/>
        <w:ind w:firstLineChars="200" w:firstLine="420"/>
        <w:rPr>
          <w:rFonts w:ascii="宋体" w:hAnsi="宋体"/>
        </w:rPr>
      </w:pPr>
      <w:r w:rsidRPr="00C43DFB">
        <w:rPr>
          <w:rFonts w:ascii="宋体" w:hAnsi="宋体" w:hint="eastAsia"/>
        </w:rPr>
        <w:t>（7）法律、行政法规和中国证监会规定禁止的其他活动。</w:t>
      </w:r>
    </w:p>
    <w:p w14:paraId="6AA59162" w14:textId="77777777" w:rsidR="0015677A" w:rsidRPr="00C43DFB" w:rsidRDefault="00BB4E79">
      <w:pPr>
        <w:spacing w:line="360" w:lineRule="auto"/>
        <w:ind w:firstLineChars="200" w:firstLine="420"/>
        <w:rPr>
          <w:rFonts w:ascii="宋体" w:hAnsi="宋体"/>
        </w:rPr>
      </w:pPr>
      <w:r w:rsidRPr="00C43DFB">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CC759CE" w14:textId="77777777" w:rsidR="0015677A" w:rsidRPr="00C43DFB" w:rsidRDefault="0015677A">
      <w:pPr>
        <w:spacing w:line="360" w:lineRule="auto"/>
        <w:ind w:firstLineChars="200" w:firstLine="420"/>
        <w:rPr>
          <w:rFonts w:ascii="宋体" w:hAnsi="宋体"/>
        </w:rPr>
      </w:pPr>
      <w:r w:rsidRPr="00C43DFB">
        <w:rPr>
          <w:rFonts w:ascii="宋体" w:hAnsi="宋体"/>
        </w:rPr>
        <w:t>4、本基金管理人将加强人员管理，强化职业操守，督促和约束员工遵守国家有关法律、法规及行业规范，诚实信用、勤勉尽责，不从事以下行为：</w:t>
      </w:r>
    </w:p>
    <w:p w14:paraId="36CD21AF" w14:textId="77777777" w:rsidR="0015677A" w:rsidRPr="00C43DFB" w:rsidRDefault="0015677A">
      <w:pPr>
        <w:spacing w:line="360" w:lineRule="auto"/>
        <w:ind w:firstLineChars="200" w:firstLine="420"/>
        <w:rPr>
          <w:rFonts w:ascii="宋体" w:hAnsi="宋体"/>
        </w:rPr>
      </w:pPr>
      <w:r w:rsidRPr="00C43DFB">
        <w:rPr>
          <w:rFonts w:ascii="宋体" w:hAnsi="宋体"/>
        </w:rPr>
        <w:t>（1）将其固有财产或者他人财产混同于基金财产从事证券投资；</w:t>
      </w:r>
    </w:p>
    <w:p w14:paraId="7691F523" w14:textId="77777777" w:rsidR="0015677A" w:rsidRPr="00C43DFB" w:rsidRDefault="0015677A">
      <w:pPr>
        <w:spacing w:line="360" w:lineRule="auto"/>
        <w:ind w:firstLineChars="200" w:firstLine="420"/>
        <w:rPr>
          <w:rFonts w:ascii="宋体" w:hAnsi="宋体"/>
        </w:rPr>
      </w:pPr>
      <w:r w:rsidRPr="00C43DFB">
        <w:rPr>
          <w:rFonts w:ascii="宋体" w:hAnsi="宋体"/>
        </w:rPr>
        <w:t>（2）不公平地对待其管理的不同基金财产；</w:t>
      </w:r>
    </w:p>
    <w:p w14:paraId="58763341" w14:textId="77777777" w:rsidR="0015677A" w:rsidRPr="00C43DFB" w:rsidRDefault="0015677A">
      <w:pPr>
        <w:spacing w:line="360" w:lineRule="auto"/>
        <w:ind w:firstLineChars="200" w:firstLine="420"/>
        <w:rPr>
          <w:rFonts w:ascii="宋体" w:hAnsi="宋体"/>
        </w:rPr>
      </w:pPr>
      <w:r w:rsidRPr="00C43DFB">
        <w:rPr>
          <w:rFonts w:ascii="宋体" w:hAnsi="宋体"/>
        </w:rPr>
        <w:t>（3）利用基金财产</w:t>
      </w:r>
      <w:r w:rsidRPr="00C43DFB">
        <w:rPr>
          <w:rFonts w:ascii="宋体" w:hAnsi="宋体" w:hint="eastAsia"/>
        </w:rPr>
        <w:t>或职务之便</w:t>
      </w:r>
      <w:r w:rsidRPr="00C43DFB">
        <w:rPr>
          <w:rFonts w:ascii="宋体" w:hAnsi="宋体"/>
        </w:rPr>
        <w:t>为基金份额持有人以外的第三人牟取利益；</w:t>
      </w:r>
    </w:p>
    <w:p w14:paraId="4999220C" w14:textId="77777777" w:rsidR="0015677A" w:rsidRPr="00C43DFB" w:rsidRDefault="0015677A">
      <w:pPr>
        <w:spacing w:line="360" w:lineRule="auto"/>
        <w:ind w:firstLineChars="200" w:firstLine="420"/>
        <w:rPr>
          <w:rFonts w:ascii="宋体" w:hAnsi="宋体"/>
        </w:rPr>
      </w:pPr>
      <w:r w:rsidRPr="00C43DFB">
        <w:rPr>
          <w:rFonts w:ascii="宋体" w:hAnsi="宋体"/>
        </w:rPr>
        <w:t>（4）向基金份额持有人违规承诺收益或者承担损失；</w:t>
      </w:r>
    </w:p>
    <w:p w14:paraId="12BC139C" w14:textId="77777777" w:rsidR="0015677A" w:rsidRPr="00C43DFB" w:rsidRDefault="0015677A">
      <w:pPr>
        <w:spacing w:line="360" w:lineRule="auto"/>
        <w:ind w:firstLineChars="200" w:firstLine="420"/>
        <w:rPr>
          <w:rFonts w:ascii="宋体" w:hAnsi="宋体"/>
        </w:rPr>
      </w:pPr>
      <w:r w:rsidRPr="00C43DFB">
        <w:rPr>
          <w:rFonts w:ascii="宋体" w:hAnsi="宋体"/>
        </w:rPr>
        <w:t>（5）</w:t>
      </w:r>
      <w:r w:rsidRPr="00C43DFB">
        <w:rPr>
          <w:rFonts w:ascii="宋体" w:hAnsi="宋体" w:hint="eastAsia"/>
        </w:rPr>
        <w:t>侵占、挪用基金财产；</w:t>
      </w:r>
    </w:p>
    <w:p w14:paraId="5448F4B4" w14:textId="77777777" w:rsidR="0015677A" w:rsidRPr="00C43DFB" w:rsidRDefault="0015677A">
      <w:pPr>
        <w:spacing w:line="360" w:lineRule="auto"/>
        <w:ind w:firstLineChars="200" w:firstLine="420"/>
        <w:rPr>
          <w:rFonts w:ascii="宋体" w:hAnsi="宋体"/>
        </w:rPr>
      </w:pPr>
      <w:r w:rsidRPr="00C43DFB">
        <w:rPr>
          <w:rFonts w:ascii="宋体" w:hAnsi="宋体" w:hint="eastAsia"/>
        </w:rPr>
        <w:t>（6）泄露因职务便利获取的未公开信息、利用该信息从事或者明示、暗示他人从事相关的交易活动；</w:t>
      </w:r>
    </w:p>
    <w:p w14:paraId="0DE07D9A" w14:textId="77777777" w:rsidR="0015677A" w:rsidRPr="00C43DFB" w:rsidRDefault="0015677A">
      <w:pPr>
        <w:spacing w:line="360" w:lineRule="auto"/>
        <w:ind w:firstLineChars="200" w:firstLine="420"/>
        <w:rPr>
          <w:rFonts w:ascii="宋体" w:hAnsi="宋体"/>
        </w:rPr>
      </w:pPr>
      <w:r w:rsidRPr="00C43DFB">
        <w:rPr>
          <w:rFonts w:ascii="宋体" w:hAnsi="宋体" w:hint="eastAsia"/>
        </w:rPr>
        <w:t>（7）玩忽职守，不按照规定履行职责；</w:t>
      </w:r>
    </w:p>
    <w:p w14:paraId="783F391C" w14:textId="77777777" w:rsidR="0015677A" w:rsidRPr="00C43DFB" w:rsidRDefault="0015677A">
      <w:pPr>
        <w:spacing w:line="360" w:lineRule="auto"/>
        <w:ind w:firstLineChars="200" w:firstLine="420"/>
        <w:rPr>
          <w:rFonts w:ascii="宋体" w:hAnsi="宋体"/>
        </w:rPr>
      </w:pPr>
      <w:r w:rsidRPr="00C43DFB">
        <w:rPr>
          <w:rFonts w:ascii="宋体" w:hAnsi="宋体" w:hint="eastAsia"/>
        </w:rPr>
        <w:lastRenderedPageBreak/>
        <w:t>（8）</w:t>
      </w:r>
      <w:r w:rsidRPr="00C43DFB">
        <w:rPr>
          <w:rFonts w:ascii="宋体" w:hAnsi="宋体"/>
        </w:rPr>
        <w:t>其它法律法规以及国务院证券监督管理机构禁止的行为。</w:t>
      </w:r>
    </w:p>
    <w:p w14:paraId="2C7EE1E8" w14:textId="77777777" w:rsidR="0015677A" w:rsidRPr="00C43DFB" w:rsidRDefault="0015677A">
      <w:pPr>
        <w:spacing w:line="360" w:lineRule="auto"/>
        <w:ind w:firstLineChars="200" w:firstLine="420"/>
        <w:rPr>
          <w:rFonts w:ascii="宋体" w:hAnsi="宋体"/>
        </w:rPr>
      </w:pPr>
      <w:r w:rsidRPr="00C43DFB">
        <w:rPr>
          <w:rFonts w:ascii="宋体" w:hAnsi="宋体"/>
        </w:rPr>
        <w:t>5、基金经理承诺</w:t>
      </w:r>
    </w:p>
    <w:p w14:paraId="1AAD4924" w14:textId="77777777" w:rsidR="0015677A" w:rsidRPr="00C43DFB" w:rsidRDefault="0015677A">
      <w:pPr>
        <w:spacing w:line="360" w:lineRule="auto"/>
        <w:ind w:firstLineChars="200" w:firstLine="420"/>
        <w:rPr>
          <w:rFonts w:ascii="宋体" w:hAnsi="宋体"/>
        </w:rPr>
      </w:pPr>
      <w:r w:rsidRPr="00C43DFB">
        <w:rPr>
          <w:rFonts w:ascii="宋体" w:hAnsi="宋体"/>
        </w:rPr>
        <w:t>（1）依照有关法律、法规和基金合同的规定，本着谨慎的原则为基金份额持有人谋取利益。</w:t>
      </w:r>
    </w:p>
    <w:p w14:paraId="04DBA4FA" w14:textId="77777777" w:rsidR="0015677A" w:rsidRPr="00C43DFB" w:rsidRDefault="0015677A">
      <w:pPr>
        <w:spacing w:line="360" w:lineRule="auto"/>
        <w:ind w:firstLineChars="200" w:firstLine="420"/>
        <w:rPr>
          <w:rFonts w:ascii="宋体" w:hAnsi="宋体"/>
        </w:rPr>
      </w:pPr>
      <w:r w:rsidRPr="00C43DFB">
        <w:rPr>
          <w:rFonts w:ascii="宋体" w:hAnsi="宋体"/>
        </w:rPr>
        <w:t>（2）不利用职务之便为自己、被代理人、被代表人、受雇人或任何</w:t>
      </w:r>
      <w:proofErr w:type="gramStart"/>
      <w:r w:rsidRPr="00C43DFB">
        <w:rPr>
          <w:rFonts w:ascii="宋体" w:hAnsi="宋体"/>
        </w:rPr>
        <w:t>其他第三</w:t>
      </w:r>
      <w:proofErr w:type="gramEnd"/>
      <w:r w:rsidRPr="00C43DFB">
        <w:rPr>
          <w:rFonts w:ascii="宋体" w:hAnsi="宋体"/>
        </w:rPr>
        <w:t>人谋取不当利益。</w:t>
      </w:r>
    </w:p>
    <w:p w14:paraId="7954B574" w14:textId="77777777" w:rsidR="0015677A" w:rsidRPr="00C43DFB" w:rsidRDefault="0015677A">
      <w:pPr>
        <w:spacing w:line="360" w:lineRule="auto"/>
        <w:ind w:firstLineChars="200" w:firstLine="420"/>
        <w:rPr>
          <w:rFonts w:ascii="宋体" w:hAnsi="宋体"/>
        </w:rPr>
      </w:pPr>
      <w:r w:rsidRPr="00C43DFB">
        <w:rPr>
          <w:rFonts w:ascii="宋体" w:hAnsi="宋体"/>
        </w:rPr>
        <w:t>（3）</w:t>
      </w:r>
      <w:proofErr w:type="gramStart"/>
      <w:r w:rsidRPr="00C43DFB">
        <w:rPr>
          <w:rFonts w:ascii="宋体" w:hAnsi="宋体"/>
        </w:rPr>
        <w:t>不</w:t>
      </w:r>
      <w:proofErr w:type="gramEnd"/>
      <w:r w:rsidRPr="00C43DFB">
        <w:rPr>
          <w:rFonts w:ascii="宋体" w:hAnsi="宋体"/>
        </w:rPr>
        <w:t>泄漏在任职期间知悉的有关证券、基金的商业秘密以及尚未依法公开的基金投资内容、基金投资计划等信息。</w:t>
      </w:r>
    </w:p>
    <w:p w14:paraId="41C20A8B" w14:textId="77777777" w:rsidR="0015677A" w:rsidRPr="00C43DFB" w:rsidRDefault="0015677A">
      <w:pPr>
        <w:spacing w:line="360" w:lineRule="auto"/>
        <w:ind w:firstLineChars="200" w:firstLine="420"/>
        <w:rPr>
          <w:rFonts w:ascii="宋体" w:hAnsi="宋体"/>
        </w:rPr>
      </w:pPr>
      <w:r w:rsidRPr="00C43DFB">
        <w:rPr>
          <w:rFonts w:ascii="宋体" w:hAnsi="宋体"/>
        </w:rPr>
        <w:t>（4）不以任何形式为除基金管理人以外的其他组织或个人进行证券交易。</w:t>
      </w:r>
    </w:p>
    <w:p w14:paraId="4C1B4372" w14:textId="77777777" w:rsidR="0015677A" w:rsidRPr="00C43DFB" w:rsidRDefault="0015677A">
      <w:pPr>
        <w:spacing w:line="360" w:lineRule="auto"/>
        <w:ind w:firstLineChars="200" w:firstLine="420"/>
        <w:rPr>
          <w:rFonts w:ascii="宋体" w:hAnsi="宋体"/>
        </w:rPr>
      </w:pPr>
      <w:r w:rsidRPr="00C43DFB">
        <w:rPr>
          <w:rFonts w:ascii="宋体" w:hAnsi="宋体"/>
        </w:rPr>
        <w:t>（</w:t>
      </w:r>
      <w:r w:rsidRPr="00C43DFB">
        <w:rPr>
          <w:rFonts w:ascii="宋体" w:hAnsi="宋体" w:hint="eastAsia"/>
        </w:rPr>
        <w:t>五</w:t>
      </w:r>
      <w:r w:rsidRPr="00C43DFB">
        <w:rPr>
          <w:rFonts w:ascii="宋体" w:hAnsi="宋体"/>
        </w:rPr>
        <w:t>）基金管理人的内部控制制度</w:t>
      </w:r>
    </w:p>
    <w:p w14:paraId="4CF75B28" w14:textId="77777777" w:rsidR="0015677A" w:rsidRPr="00C43DFB" w:rsidRDefault="0015677A">
      <w:pPr>
        <w:spacing w:line="360" w:lineRule="auto"/>
        <w:ind w:firstLineChars="200" w:firstLine="420"/>
        <w:rPr>
          <w:rFonts w:ascii="宋体" w:hAnsi="宋体"/>
        </w:rPr>
      </w:pPr>
      <w:r w:rsidRPr="00C43DFB">
        <w:rPr>
          <w:rFonts w:ascii="宋体" w:hAnsi="宋体"/>
        </w:rPr>
        <w:t>1、内部控制的原则</w:t>
      </w:r>
    </w:p>
    <w:p w14:paraId="4870F934" w14:textId="77777777" w:rsidR="0015677A" w:rsidRPr="00C43DFB" w:rsidRDefault="0015677A">
      <w:pPr>
        <w:spacing w:line="360" w:lineRule="auto"/>
        <w:ind w:firstLineChars="200" w:firstLine="420"/>
        <w:rPr>
          <w:rFonts w:ascii="宋体" w:hAnsi="宋体"/>
        </w:rPr>
      </w:pPr>
      <w:r w:rsidRPr="00C43DFB">
        <w:rPr>
          <w:rFonts w:ascii="宋体" w:hAnsi="宋体"/>
        </w:rPr>
        <w:t>（1）健全性原则。内部控制应当包括公司的各项业务、各个部门或机构和各级人员，并涵盖到决策、执行、监督、反馈等各个环节。</w:t>
      </w:r>
    </w:p>
    <w:p w14:paraId="31151A68" w14:textId="77777777" w:rsidR="0015677A" w:rsidRPr="00C43DFB" w:rsidRDefault="0015677A">
      <w:pPr>
        <w:spacing w:line="360" w:lineRule="auto"/>
        <w:ind w:firstLineChars="200" w:firstLine="420"/>
        <w:rPr>
          <w:rFonts w:ascii="宋体" w:hAnsi="宋体"/>
        </w:rPr>
      </w:pPr>
      <w:r w:rsidRPr="00C43DFB">
        <w:rPr>
          <w:rFonts w:ascii="宋体" w:hAnsi="宋体"/>
        </w:rPr>
        <w:t>（2）有效性原则。通过科学的内控手段和方法，建立合理的内控程序，维护内控制度的有效执行。</w:t>
      </w:r>
    </w:p>
    <w:p w14:paraId="11A2CB72" w14:textId="77777777" w:rsidR="0015677A" w:rsidRPr="00C43DFB" w:rsidRDefault="0015677A">
      <w:pPr>
        <w:spacing w:line="360" w:lineRule="auto"/>
        <w:ind w:firstLineChars="200" w:firstLine="420"/>
        <w:rPr>
          <w:rFonts w:ascii="宋体" w:hAnsi="宋体"/>
        </w:rPr>
      </w:pPr>
      <w:r w:rsidRPr="00C43DFB">
        <w:rPr>
          <w:rFonts w:ascii="宋体" w:hAnsi="宋体"/>
        </w:rPr>
        <w:t>（3）独立性原则。基金管理人各机构、部门和岗位职责应当保持相对独立，基金管理人基金资产、自有资产、其他资产的运作应当分离。</w:t>
      </w:r>
    </w:p>
    <w:p w14:paraId="2D6388B7" w14:textId="77777777" w:rsidR="0015677A" w:rsidRPr="00C43DFB" w:rsidRDefault="0015677A">
      <w:pPr>
        <w:spacing w:line="360" w:lineRule="auto"/>
        <w:ind w:firstLineChars="200" w:firstLine="420"/>
        <w:rPr>
          <w:rFonts w:ascii="宋体" w:hAnsi="宋体"/>
        </w:rPr>
      </w:pPr>
      <w:r w:rsidRPr="00C43DFB">
        <w:rPr>
          <w:rFonts w:ascii="宋体" w:hAnsi="宋体"/>
        </w:rPr>
        <w:t>（4）相互制约原则。基金管理人内部部门和岗位的设置应当权责分明、相互制衡。</w:t>
      </w:r>
    </w:p>
    <w:p w14:paraId="5E80A613" w14:textId="77777777" w:rsidR="0015677A" w:rsidRPr="00C43DFB" w:rsidRDefault="0015677A">
      <w:pPr>
        <w:spacing w:line="360" w:lineRule="auto"/>
        <w:ind w:firstLineChars="200" w:firstLine="420"/>
        <w:rPr>
          <w:rFonts w:ascii="宋体" w:hAnsi="宋体"/>
        </w:rPr>
      </w:pPr>
      <w:r w:rsidRPr="00C43DFB">
        <w:rPr>
          <w:rFonts w:ascii="宋体" w:hAnsi="宋体"/>
        </w:rPr>
        <w:t>（5）成本效益原则。基金管理人运用科学化的经营管理方法降低运作成本，提高经济效益，以合理的控制成本达到最佳的内部控制效果。</w:t>
      </w:r>
    </w:p>
    <w:p w14:paraId="08701FB1" w14:textId="77777777" w:rsidR="0015677A" w:rsidRPr="00C43DFB" w:rsidRDefault="0015677A">
      <w:pPr>
        <w:spacing w:line="360" w:lineRule="auto"/>
        <w:ind w:firstLineChars="200" w:firstLine="420"/>
        <w:rPr>
          <w:rFonts w:ascii="宋体" w:hAnsi="宋体"/>
        </w:rPr>
      </w:pPr>
      <w:r w:rsidRPr="00C43DFB">
        <w:rPr>
          <w:rFonts w:ascii="宋体" w:hAnsi="宋体"/>
        </w:rPr>
        <w:t>2、内部控制的主要内容</w:t>
      </w:r>
    </w:p>
    <w:p w14:paraId="507C7548" w14:textId="77777777" w:rsidR="0015677A" w:rsidRPr="00C43DFB" w:rsidRDefault="0015677A">
      <w:pPr>
        <w:spacing w:line="360" w:lineRule="auto"/>
        <w:ind w:firstLineChars="200" w:firstLine="420"/>
        <w:rPr>
          <w:rFonts w:ascii="宋体" w:hAnsi="宋体"/>
        </w:rPr>
      </w:pPr>
      <w:r w:rsidRPr="00C43DFB">
        <w:rPr>
          <w:rFonts w:ascii="宋体" w:hAnsi="宋体"/>
        </w:rPr>
        <w:t>（1）控制环境</w:t>
      </w:r>
    </w:p>
    <w:p w14:paraId="51AC3CE6" w14:textId="77777777" w:rsidR="0015677A" w:rsidRPr="00C43DFB" w:rsidRDefault="0015677A">
      <w:pPr>
        <w:spacing w:line="360" w:lineRule="auto"/>
        <w:ind w:firstLineChars="200" w:firstLine="420"/>
        <w:rPr>
          <w:rFonts w:ascii="宋体" w:hAnsi="宋体"/>
        </w:rPr>
      </w:pPr>
      <w:r w:rsidRPr="00C43DFB">
        <w:rPr>
          <w:rFonts w:ascii="宋体" w:hAnsi="宋体"/>
        </w:rPr>
        <w:t>董事会下设</w:t>
      </w:r>
      <w:r w:rsidRPr="00C43DFB">
        <w:rPr>
          <w:rFonts w:ascii="宋体" w:hAnsi="宋体" w:hint="eastAsia"/>
        </w:rPr>
        <w:t>公司治理</w:t>
      </w:r>
      <w:r w:rsidRPr="00C43DFB">
        <w:rPr>
          <w:rFonts w:ascii="宋体" w:hAnsi="宋体"/>
        </w:rPr>
        <w:t>与</w:t>
      </w:r>
      <w:r w:rsidRPr="00C43DFB">
        <w:rPr>
          <w:rFonts w:ascii="宋体" w:hAnsi="宋体" w:hint="eastAsia"/>
        </w:rPr>
        <w:t>风险控制</w:t>
      </w:r>
      <w:r w:rsidRPr="00C43DFB">
        <w:rPr>
          <w:rFonts w:ascii="宋体" w:hAnsi="宋体"/>
        </w:rPr>
        <w:t>委员会，负责对公司治理结构进行定期的评估、检验，提出对公司治理结构的修改和完善方案</w:t>
      </w:r>
      <w:r w:rsidRPr="00C43DFB">
        <w:rPr>
          <w:rFonts w:ascii="宋体" w:hAnsi="宋体" w:hint="eastAsia"/>
        </w:rPr>
        <w:t>，</w:t>
      </w:r>
      <w:r w:rsidRPr="00C43DFB">
        <w:rPr>
          <w:rFonts w:ascii="宋体" w:hAnsi="宋体"/>
        </w:rPr>
        <w:t>对公司经营管理和基金投资业务进行</w:t>
      </w:r>
      <w:r w:rsidRPr="00C43DFB">
        <w:rPr>
          <w:rFonts w:ascii="宋体" w:hAnsi="宋体" w:hint="eastAsia"/>
        </w:rPr>
        <w:t>风险管理和</w:t>
      </w:r>
      <w:r w:rsidRPr="00C43DFB">
        <w:rPr>
          <w:rFonts w:ascii="宋体" w:hAnsi="宋体"/>
        </w:rPr>
        <w:t>合</w:t>
      </w:r>
      <w:proofErr w:type="gramStart"/>
      <w:r w:rsidRPr="00C43DFB">
        <w:rPr>
          <w:rFonts w:ascii="宋体" w:hAnsi="宋体"/>
        </w:rPr>
        <w:t>规</w:t>
      </w:r>
      <w:proofErr w:type="gramEnd"/>
      <w:r w:rsidRPr="00C43DFB">
        <w:rPr>
          <w:rFonts w:ascii="宋体" w:hAnsi="宋体"/>
        </w:rPr>
        <w:t>性控制，对公司内部稽核审计工作结果进行审查和监督并向董事会报告；董事会下设资格审查</w:t>
      </w:r>
      <w:r w:rsidRPr="00C43DFB">
        <w:rPr>
          <w:rFonts w:ascii="宋体" w:hAnsi="宋体" w:hint="eastAsia"/>
        </w:rPr>
        <w:t>与薪酬</w:t>
      </w:r>
      <w:r w:rsidRPr="00C43DFB">
        <w:rPr>
          <w:rFonts w:ascii="宋体" w:hAnsi="宋体"/>
        </w:rPr>
        <w:t>委员会，</w:t>
      </w:r>
      <w:r w:rsidRPr="00C43DFB">
        <w:rPr>
          <w:rFonts w:ascii="宋体" w:hAnsi="宋体" w:hint="eastAsia"/>
        </w:rPr>
        <w:t>负责</w:t>
      </w:r>
      <w:r w:rsidRPr="00C43DFB">
        <w:rPr>
          <w:rFonts w:ascii="宋体" w:hAnsi="宋体"/>
        </w:rPr>
        <w:t>对股东推荐的董事人选资格、高级管理人员资格、独立董事资格进行审查，拟定董事、监事、高级管理人员</w:t>
      </w:r>
      <w:proofErr w:type="gramStart"/>
      <w:r w:rsidRPr="00C43DFB">
        <w:rPr>
          <w:rFonts w:ascii="宋体" w:hAnsi="宋体"/>
        </w:rPr>
        <w:t>薪</w:t>
      </w:r>
      <w:proofErr w:type="gramEnd"/>
      <w:r w:rsidRPr="00C43DFB">
        <w:rPr>
          <w:rFonts w:ascii="宋体" w:hAnsi="宋体"/>
        </w:rPr>
        <w:t>酬和激励政策，报股东会或董事会批准。</w:t>
      </w:r>
    </w:p>
    <w:p w14:paraId="57A9130D" w14:textId="77777777" w:rsidR="0015677A" w:rsidRPr="00C43DFB" w:rsidRDefault="0015677A">
      <w:pPr>
        <w:spacing w:line="360" w:lineRule="auto"/>
        <w:ind w:firstLineChars="200" w:firstLine="420"/>
        <w:rPr>
          <w:rFonts w:ascii="宋体" w:hAnsi="宋体"/>
        </w:rPr>
      </w:pPr>
      <w:r w:rsidRPr="00C43DFB">
        <w:rPr>
          <w:rFonts w:ascii="宋体" w:hAnsi="宋体"/>
        </w:rPr>
        <w:t>公司管理层在总经理领导下，认真执行董事会确定的内部控制战略，为了有效贯彻公司董事会制定的经营方针及发展战略，总经理下设执行委员会，负责公司日常经营管理活动中的重要决策，执行委员会下设投资决策委员会和风险管理委员会，就基金投资和风险控制等</w:t>
      </w:r>
      <w:r w:rsidRPr="00C43DFB">
        <w:rPr>
          <w:rFonts w:ascii="宋体" w:hAnsi="宋体"/>
        </w:rPr>
        <w:lastRenderedPageBreak/>
        <w:t>发表专业意见及建议，投资决策委员会是</w:t>
      </w:r>
      <w:r w:rsidRPr="00C43DFB">
        <w:rPr>
          <w:rFonts w:ascii="宋体" w:hAnsi="宋体" w:hint="eastAsia"/>
        </w:rPr>
        <w:t>基金的</w:t>
      </w:r>
      <w:r w:rsidRPr="00C43DFB">
        <w:rPr>
          <w:rFonts w:ascii="宋体" w:hAnsi="宋体"/>
        </w:rPr>
        <w:t>最高投资决策机构。</w:t>
      </w:r>
    </w:p>
    <w:p w14:paraId="0C4CCF37" w14:textId="77777777" w:rsidR="0015677A" w:rsidRPr="00C43DFB" w:rsidRDefault="0015677A">
      <w:pPr>
        <w:spacing w:line="360" w:lineRule="auto"/>
        <w:ind w:firstLineChars="200" w:firstLine="420"/>
        <w:rPr>
          <w:rFonts w:ascii="宋体" w:hAnsi="宋体"/>
        </w:rPr>
      </w:pPr>
      <w:r w:rsidRPr="00C43DFB">
        <w:rPr>
          <w:rFonts w:ascii="宋体" w:hAnsi="宋体"/>
        </w:rPr>
        <w:t>公司设立督察长，对董事会负责，主要负责对公司内部控制的合法合</w:t>
      </w:r>
      <w:proofErr w:type="gramStart"/>
      <w:r w:rsidRPr="00C43DFB">
        <w:rPr>
          <w:rFonts w:ascii="宋体" w:hAnsi="宋体"/>
        </w:rPr>
        <w:t>规</w:t>
      </w:r>
      <w:proofErr w:type="gramEnd"/>
      <w:r w:rsidRPr="00C43DFB">
        <w:rPr>
          <w:rFonts w:ascii="宋体" w:hAnsi="宋体"/>
        </w:rPr>
        <w:t>性、有效性和合理性进行审查，发现重大风险事件时向公司董事</w:t>
      </w:r>
      <w:r w:rsidRPr="00C43DFB">
        <w:rPr>
          <w:rFonts w:ascii="宋体" w:hAnsi="宋体" w:hint="eastAsia"/>
        </w:rPr>
        <w:t>会</w:t>
      </w:r>
      <w:r w:rsidRPr="00C43DFB">
        <w:rPr>
          <w:rFonts w:ascii="宋体" w:hAnsi="宋体"/>
        </w:rPr>
        <w:t>和中国证监会报告。</w:t>
      </w:r>
    </w:p>
    <w:p w14:paraId="79B61D43" w14:textId="77777777" w:rsidR="0015677A" w:rsidRPr="00C43DFB" w:rsidRDefault="0015677A">
      <w:pPr>
        <w:spacing w:line="360" w:lineRule="auto"/>
        <w:ind w:firstLineChars="200" w:firstLine="420"/>
        <w:rPr>
          <w:rFonts w:ascii="宋体" w:hAnsi="宋体"/>
        </w:rPr>
      </w:pPr>
      <w:r w:rsidRPr="00C43DFB">
        <w:rPr>
          <w:rFonts w:ascii="宋体" w:hAnsi="宋体"/>
        </w:rPr>
        <w:t>（2）风险评估</w:t>
      </w:r>
    </w:p>
    <w:p w14:paraId="5A8D7A97" w14:textId="77777777" w:rsidR="0015677A" w:rsidRPr="00C43DFB" w:rsidRDefault="0015677A">
      <w:pPr>
        <w:spacing w:line="360" w:lineRule="auto"/>
        <w:ind w:firstLineChars="200" w:firstLine="420"/>
        <w:rPr>
          <w:rFonts w:ascii="宋体" w:hAnsi="宋体"/>
        </w:rPr>
      </w:pPr>
      <w:r w:rsidRPr="00C43DFB">
        <w:rPr>
          <w:rFonts w:ascii="宋体" w:hAnsi="宋体"/>
        </w:rPr>
        <w:t>a）董事会下属的</w:t>
      </w:r>
      <w:r w:rsidRPr="00C43DFB">
        <w:rPr>
          <w:rFonts w:ascii="宋体" w:hAnsi="宋体" w:hint="eastAsia"/>
        </w:rPr>
        <w:t>公司治理</w:t>
      </w:r>
      <w:r w:rsidRPr="00C43DFB">
        <w:rPr>
          <w:rFonts w:ascii="宋体" w:hAnsi="宋体"/>
        </w:rPr>
        <w:t>与</w:t>
      </w:r>
      <w:r w:rsidRPr="00C43DFB">
        <w:rPr>
          <w:rFonts w:ascii="宋体" w:hAnsi="宋体" w:hint="eastAsia"/>
        </w:rPr>
        <w:t>风险控制</w:t>
      </w:r>
      <w:r w:rsidRPr="00C43DFB">
        <w:rPr>
          <w:rFonts w:ascii="宋体" w:hAnsi="宋体"/>
        </w:rPr>
        <w:t>委员会和督察长对公司内外部风险进行评估；</w:t>
      </w:r>
    </w:p>
    <w:p w14:paraId="00A4D863" w14:textId="77777777" w:rsidR="0015677A" w:rsidRPr="00C43DFB" w:rsidRDefault="0015677A">
      <w:pPr>
        <w:spacing w:line="360" w:lineRule="auto"/>
        <w:ind w:firstLineChars="200" w:firstLine="420"/>
        <w:rPr>
          <w:rFonts w:ascii="宋体" w:hAnsi="宋体"/>
        </w:rPr>
      </w:pPr>
      <w:r w:rsidRPr="00C43DFB">
        <w:rPr>
          <w:rFonts w:ascii="宋体" w:hAnsi="宋体"/>
        </w:rPr>
        <w:t>b）执行委员会下属的风险管理委员会负责对公司经营管理中的重大突发性事件和重大危机情况进行评估，制定危机处理方案并监督实施；负责对基金投资和运作中的重大问题和重大事项进行风险评估；</w:t>
      </w:r>
    </w:p>
    <w:p w14:paraId="4F0E0629" w14:textId="77777777" w:rsidR="0015677A" w:rsidRPr="00C43DFB" w:rsidRDefault="0015677A">
      <w:pPr>
        <w:spacing w:line="360" w:lineRule="auto"/>
        <w:ind w:firstLineChars="200" w:firstLine="420"/>
        <w:rPr>
          <w:rFonts w:ascii="宋体" w:hAnsi="宋体"/>
        </w:rPr>
      </w:pPr>
      <w:r w:rsidRPr="00C43DFB">
        <w:rPr>
          <w:rFonts w:ascii="宋体" w:hAnsi="宋体"/>
        </w:rPr>
        <w:t>c）各级部门负责对职责范围内的业务所面临的风险进行识别和评估。</w:t>
      </w:r>
    </w:p>
    <w:p w14:paraId="680F3593" w14:textId="77777777" w:rsidR="0015677A" w:rsidRPr="00C43DFB" w:rsidRDefault="0015677A">
      <w:pPr>
        <w:spacing w:line="360" w:lineRule="auto"/>
        <w:ind w:firstLineChars="200" w:firstLine="420"/>
        <w:rPr>
          <w:rFonts w:ascii="宋体" w:hAnsi="宋体"/>
        </w:rPr>
      </w:pPr>
      <w:r w:rsidRPr="00C43DFB">
        <w:rPr>
          <w:rFonts w:ascii="宋体" w:hAnsi="宋体"/>
        </w:rPr>
        <w:t>（3）控制活动</w:t>
      </w:r>
    </w:p>
    <w:p w14:paraId="2A87362D" w14:textId="77777777" w:rsidR="0015677A" w:rsidRPr="00C43DFB" w:rsidRDefault="0015677A">
      <w:pPr>
        <w:spacing w:line="360" w:lineRule="auto"/>
        <w:ind w:firstLineChars="200" w:firstLine="420"/>
        <w:rPr>
          <w:rFonts w:ascii="宋体" w:hAnsi="宋体"/>
        </w:rPr>
      </w:pPr>
      <w:r w:rsidRPr="00C43DFB">
        <w:rPr>
          <w:rFonts w:ascii="宋体" w:hAnsi="宋体"/>
        </w:rPr>
        <w:t>控制活动包括自我控制、职责分离、监察稽核、实物控制、业绩评价、严格授权、资产分离等政策、程序或措施。</w:t>
      </w:r>
    </w:p>
    <w:p w14:paraId="203613CC" w14:textId="77777777" w:rsidR="0015677A" w:rsidRPr="00C43DFB" w:rsidRDefault="0015677A">
      <w:pPr>
        <w:spacing w:line="360" w:lineRule="auto"/>
        <w:ind w:firstLineChars="200" w:firstLine="420"/>
        <w:rPr>
          <w:rFonts w:ascii="宋体" w:hAnsi="宋体"/>
        </w:rPr>
      </w:pPr>
      <w:r w:rsidRPr="00C43DFB">
        <w:rPr>
          <w:rFonts w:ascii="宋体" w:hAnsi="宋体"/>
        </w:rPr>
        <w:t>控制活动体现为：自我控制以各岗位的目标责任制为基础，是内部控制的第一道防线。在公司内部建立科学、严格的岗位分离制度、授权制度、资产分离制度等，在相关部门和相关岗位之间建立重要业务处理凭据传递和信息沟通制度，后续部门及岗位对前一部门及岗位负有监督责任，使相互监督制衡的机制成为内部控制的第二道防线。充分发挥督察长和</w:t>
      </w:r>
      <w:r w:rsidRPr="00C43DFB">
        <w:rPr>
          <w:rFonts w:ascii="宋体" w:hAnsi="宋体" w:hint="eastAsia"/>
        </w:rPr>
        <w:t>内控稽核</w:t>
      </w:r>
      <w:r w:rsidRPr="00C43DFB">
        <w:rPr>
          <w:rFonts w:ascii="宋体" w:hAnsi="宋体"/>
        </w:rPr>
        <w:t>部对各岗位、各部门、各机构、各项业务全面监察稽核作用，建立内部控制的第三道防线。</w:t>
      </w:r>
    </w:p>
    <w:p w14:paraId="55A23C78" w14:textId="77777777" w:rsidR="0015677A" w:rsidRPr="00C43DFB" w:rsidRDefault="0015677A">
      <w:pPr>
        <w:spacing w:line="360" w:lineRule="auto"/>
        <w:ind w:firstLineChars="200" w:firstLine="420"/>
        <w:rPr>
          <w:rFonts w:ascii="宋体" w:hAnsi="宋体"/>
        </w:rPr>
      </w:pPr>
      <w:r w:rsidRPr="00C43DFB">
        <w:rPr>
          <w:rFonts w:ascii="宋体" w:hAnsi="宋体"/>
        </w:rPr>
        <w:t>（4）信息与沟通</w:t>
      </w:r>
    </w:p>
    <w:p w14:paraId="4BF6ACBF" w14:textId="77777777" w:rsidR="0015677A" w:rsidRPr="00C43DFB" w:rsidRDefault="0015677A">
      <w:pPr>
        <w:spacing w:line="360" w:lineRule="auto"/>
        <w:ind w:firstLineChars="200" w:firstLine="420"/>
        <w:rPr>
          <w:rFonts w:ascii="宋体" w:hAnsi="宋体"/>
        </w:rPr>
      </w:pPr>
      <w:r w:rsidRPr="00C43DFB">
        <w:rPr>
          <w:rFonts w:ascii="宋体" w:hAnsi="宋体"/>
        </w:rPr>
        <w:t>公司建立双向的信息交流途径，形成了自上而下的信息传播渠道和自下而上的信息呈报渠道。通过建立有效的信息交流渠道，保证了公司员工及各级管理人员可以充分了解与其职责相关的信息，并及时送达适当的人员进行处理。公司根据组织架构和授权制度，建立了清晰的业务报告系统。</w:t>
      </w:r>
    </w:p>
    <w:p w14:paraId="514DFD78" w14:textId="77777777" w:rsidR="0015677A" w:rsidRPr="00C43DFB" w:rsidRDefault="0015677A">
      <w:pPr>
        <w:spacing w:line="360" w:lineRule="auto"/>
        <w:ind w:firstLineChars="200" w:firstLine="420"/>
        <w:rPr>
          <w:rFonts w:ascii="宋体" w:hAnsi="宋体"/>
        </w:rPr>
      </w:pPr>
      <w:r w:rsidRPr="00C43DFB">
        <w:rPr>
          <w:rFonts w:ascii="宋体" w:hAnsi="宋体"/>
        </w:rPr>
        <w:t>（5）内部监控</w:t>
      </w:r>
    </w:p>
    <w:p w14:paraId="3801B584" w14:textId="77777777" w:rsidR="0015677A" w:rsidRPr="00C43DFB" w:rsidRDefault="0015677A">
      <w:pPr>
        <w:spacing w:line="360" w:lineRule="auto"/>
        <w:ind w:firstLineChars="200" w:firstLine="420"/>
        <w:rPr>
          <w:rFonts w:ascii="宋体" w:hAnsi="宋体"/>
        </w:rPr>
      </w:pPr>
      <w:r w:rsidRPr="00C43DFB">
        <w:rPr>
          <w:rFonts w:ascii="宋体" w:hAnsi="宋体"/>
        </w:rPr>
        <w:t>内部监控由公司</w:t>
      </w:r>
      <w:r w:rsidRPr="00C43DFB">
        <w:rPr>
          <w:rFonts w:ascii="宋体" w:hAnsi="宋体" w:hint="eastAsia"/>
        </w:rPr>
        <w:t>治理</w:t>
      </w:r>
      <w:r w:rsidRPr="00C43DFB">
        <w:rPr>
          <w:rFonts w:ascii="宋体" w:hAnsi="宋体"/>
        </w:rPr>
        <w:t>与</w:t>
      </w:r>
      <w:r w:rsidRPr="00C43DFB">
        <w:rPr>
          <w:rFonts w:ascii="宋体" w:hAnsi="宋体" w:hint="eastAsia"/>
        </w:rPr>
        <w:t>风险控制</w:t>
      </w:r>
      <w:r w:rsidRPr="00C43DFB">
        <w:rPr>
          <w:rFonts w:ascii="宋体" w:hAnsi="宋体"/>
        </w:rPr>
        <w:t>委员会、督察长、风险管理委员会和</w:t>
      </w:r>
      <w:r w:rsidRPr="00C43DFB">
        <w:rPr>
          <w:rFonts w:ascii="宋体" w:hAnsi="宋体" w:hint="eastAsia"/>
        </w:rPr>
        <w:t>内控稽核部</w:t>
      </w:r>
      <w:r w:rsidRPr="00C43DFB">
        <w:rPr>
          <w:rFonts w:ascii="宋体" w:hAnsi="宋体"/>
        </w:rPr>
        <w:t>等部门在各自的职权范围内开展。本公司设立了独立于各业务部门的</w:t>
      </w:r>
      <w:r w:rsidRPr="00C43DFB">
        <w:rPr>
          <w:rFonts w:ascii="宋体" w:hAnsi="宋体" w:hint="eastAsia"/>
        </w:rPr>
        <w:t>内控稽核部</w:t>
      </w:r>
      <w:r w:rsidRPr="00C43DFB">
        <w:rPr>
          <w:rFonts w:ascii="宋体" w:hAnsi="宋体"/>
        </w:rPr>
        <w:t>，其中监察稽核人员履行内部稽核职能，检查、评价公司内部控制制度合理性、完备性和有效性，监督公司内部控制制度的执行情况，揭示公司内部管理及基金运作中的风险，及时提出改进意见，促进公司内部管理制度有效地执行。</w:t>
      </w:r>
    </w:p>
    <w:p w14:paraId="349D6963" w14:textId="77777777" w:rsidR="0015677A" w:rsidRPr="00C43DFB" w:rsidRDefault="0015677A">
      <w:pPr>
        <w:spacing w:line="360" w:lineRule="auto"/>
        <w:ind w:firstLineChars="200" w:firstLine="420"/>
        <w:rPr>
          <w:rFonts w:ascii="宋体" w:hAnsi="宋体"/>
        </w:rPr>
      </w:pPr>
      <w:r w:rsidRPr="00C43DFB">
        <w:rPr>
          <w:rFonts w:ascii="宋体" w:hAnsi="宋体"/>
        </w:rPr>
        <w:t>3、基金管理人关于内部控制的声明</w:t>
      </w:r>
    </w:p>
    <w:p w14:paraId="15E0CC0A" w14:textId="77777777" w:rsidR="0015677A" w:rsidRPr="00C43DFB" w:rsidRDefault="0015677A">
      <w:pPr>
        <w:spacing w:line="360" w:lineRule="auto"/>
        <w:ind w:firstLineChars="200" w:firstLine="420"/>
        <w:rPr>
          <w:rFonts w:ascii="宋体" w:hAnsi="宋体"/>
        </w:rPr>
      </w:pPr>
      <w:r w:rsidRPr="00C43DFB">
        <w:rPr>
          <w:rFonts w:ascii="宋体" w:hAnsi="宋体"/>
        </w:rPr>
        <w:lastRenderedPageBreak/>
        <w:t>（1）基金管理人确知建立、实施和维持内部控制制度是本公司董事会及管理层的责任；</w:t>
      </w:r>
    </w:p>
    <w:p w14:paraId="6C0063A3" w14:textId="77777777" w:rsidR="0015677A" w:rsidRPr="00C43DFB" w:rsidRDefault="0015677A">
      <w:pPr>
        <w:spacing w:line="360" w:lineRule="auto"/>
        <w:ind w:firstLineChars="200" w:firstLine="420"/>
        <w:rPr>
          <w:rFonts w:ascii="宋体" w:hAnsi="宋体"/>
        </w:rPr>
      </w:pPr>
      <w:r w:rsidRPr="00C43DFB">
        <w:rPr>
          <w:rFonts w:ascii="宋体" w:hAnsi="宋体"/>
        </w:rPr>
        <w:t>（2）上述关于内部控制的披露真实、准确；</w:t>
      </w:r>
    </w:p>
    <w:p w14:paraId="65FB5368" w14:textId="77777777" w:rsidR="00C43DFB" w:rsidRDefault="0015677A">
      <w:pPr>
        <w:spacing w:line="360" w:lineRule="auto"/>
        <w:ind w:firstLineChars="200" w:firstLine="420"/>
        <w:rPr>
          <w:rFonts w:ascii="宋体" w:hAnsi="宋体"/>
        </w:rPr>
      </w:pPr>
      <w:r w:rsidRPr="00C43DFB">
        <w:rPr>
          <w:rFonts w:ascii="宋体" w:hAnsi="宋体"/>
        </w:rPr>
        <w:t>（3）本公司承诺将根据市场环境的变化及公司的发展不断完善内部控制制度。</w:t>
      </w:r>
      <w:bookmarkStart w:id="56" w:name="b"/>
      <w:bookmarkEnd w:id="56"/>
    </w:p>
    <w:p w14:paraId="75BBABE6" w14:textId="77777777" w:rsidR="0015677A" w:rsidRDefault="00C43DFB" w:rsidP="003F541B">
      <w:pPr>
        <w:pStyle w:val="2"/>
        <w:spacing w:before="400" w:after="400"/>
        <w:rPr>
          <w:rFonts w:hAnsi="宋体"/>
          <w:sz w:val="32"/>
        </w:rPr>
      </w:pPr>
      <w:r>
        <w:rPr>
          <w:rFonts w:hAnsi="宋体"/>
        </w:rPr>
        <w:br w:type="page"/>
      </w:r>
      <w:bookmarkStart w:id="57" w:name="c"/>
      <w:bookmarkStart w:id="58" w:name="_Toc116052784"/>
      <w:bookmarkStart w:id="59" w:name="_Toc106862755"/>
      <w:bookmarkStart w:id="60" w:name="_Toc106894677"/>
      <w:bookmarkStart w:id="61" w:name="_Toc106863366"/>
      <w:bookmarkStart w:id="62" w:name="_Toc203357151"/>
      <w:bookmarkStart w:id="63" w:name="_Toc106894875"/>
      <w:bookmarkStart w:id="64" w:name="_Toc116052550"/>
      <w:bookmarkStart w:id="65" w:name="_Toc203806287"/>
      <w:bookmarkStart w:id="66" w:name="_Toc106961481"/>
      <w:bookmarkStart w:id="67" w:name="_Toc55987060"/>
      <w:bookmarkStart w:id="68" w:name="_Toc525454754"/>
      <w:bookmarkStart w:id="69" w:name="_Toc63171745"/>
      <w:bookmarkStart w:id="70" w:name="_Toc530223179"/>
      <w:bookmarkEnd w:id="57"/>
      <w:r w:rsidR="0015677A">
        <w:rPr>
          <w:rFonts w:hAnsi="宋体"/>
          <w:sz w:val="32"/>
        </w:rPr>
        <w:lastRenderedPageBreak/>
        <w:t>四、基金托管人</w:t>
      </w:r>
      <w:bookmarkEnd w:id="58"/>
      <w:bookmarkEnd w:id="59"/>
      <w:bookmarkEnd w:id="60"/>
      <w:bookmarkEnd w:id="61"/>
      <w:bookmarkEnd w:id="62"/>
      <w:bookmarkEnd w:id="63"/>
      <w:bookmarkEnd w:id="64"/>
      <w:bookmarkEnd w:id="65"/>
      <w:bookmarkEnd w:id="66"/>
      <w:bookmarkEnd w:id="67"/>
    </w:p>
    <w:p w14:paraId="3BBE7EB5" w14:textId="77777777" w:rsidR="003F541B" w:rsidRPr="003F541B" w:rsidRDefault="003F541B" w:rsidP="003F541B">
      <w:pPr>
        <w:spacing w:line="360" w:lineRule="auto"/>
        <w:ind w:firstLineChars="200" w:firstLine="420"/>
        <w:rPr>
          <w:rFonts w:ascii="宋体" w:hAnsi="宋体"/>
        </w:rPr>
      </w:pPr>
      <w:bookmarkStart w:id="71" w:name="_Toc116971000"/>
      <w:bookmarkStart w:id="72" w:name="_Toc116971120"/>
      <w:bookmarkStart w:id="73" w:name="_Toc116970834"/>
      <w:r w:rsidRPr="003F541B">
        <w:rPr>
          <w:rFonts w:ascii="宋体" w:hAnsi="宋体" w:hint="eastAsia"/>
        </w:rPr>
        <w:t>一、基金托管人基本情况</w:t>
      </w:r>
    </w:p>
    <w:p w14:paraId="160FABD1"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（一）基金托管人概况</w:t>
      </w:r>
    </w:p>
    <w:p w14:paraId="723F1E08"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公司法定中文名称：交通银行股份有限公司（简称：交通银行）</w:t>
      </w:r>
    </w:p>
    <w:p w14:paraId="7A700014" w14:textId="67BCA8E7" w:rsidR="003F541B" w:rsidRPr="003F541B" w:rsidRDefault="003F541B" w:rsidP="003F541B">
      <w:pPr>
        <w:spacing w:line="360" w:lineRule="auto"/>
        <w:ind w:firstLineChars="200" w:firstLine="420"/>
        <w:rPr>
          <w:rFonts w:ascii="宋体" w:hAnsi="宋体"/>
        </w:rPr>
      </w:pPr>
      <w:r w:rsidRPr="003F541B">
        <w:rPr>
          <w:rFonts w:ascii="宋体" w:hAnsi="宋体" w:hint="eastAsia"/>
        </w:rPr>
        <w:t>公司法定英文名称：BANK OF COMMUNICATIONS CO.</w:t>
      </w:r>
      <w:proofErr w:type="gramStart"/>
      <w:r w:rsidRPr="003F541B">
        <w:rPr>
          <w:rFonts w:ascii="宋体" w:hAnsi="宋体" w:hint="eastAsia"/>
        </w:rPr>
        <w:t>,LTD</w:t>
      </w:r>
      <w:proofErr w:type="gramEnd"/>
    </w:p>
    <w:p w14:paraId="35C0041D"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法定代表人：任德奇</w:t>
      </w:r>
    </w:p>
    <w:p w14:paraId="226AA853" w14:textId="4CAE6DF5" w:rsidR="003F541B" w:rsidRPr="003F541B" w:rsidRDefault="003F541B" w:rsidP="003F541B">
      <w:pPr>
        <w:spacing w:line="360" w:lineRule="auto"/>
        <w:ind w:firstLineChars="200" w:firstLine="420"/>
        <w:rPr>
          <w:rFonts w:ascii="宋体" w:hAnsi="宋体"/>
        </w:rPr>
      </w:pPr>
      <w:r w:rsidRPr="003F541B">
        <w:rPr>
          <w:rFonts w:ascii="宋体" w:hAnsi="宋体" w:hint="eastAsia"/>
        </w:rPr>
        <w:t>住</w:t>
      </w:r>
      <w:r w:rsidR="00293A2B">
        <w:rPr>
          <w:rFonts w:ascii="宋体" w:hAnsi="宋体" w:hint="eastAsia"/>
        </w:rPr>
        <w:t xml:space="preserve">   </w:t>
      </w:r>
      <w:r w:rsidRPr="003F541B">
        <w:rPr>
          <w:rFonts w:ascii="宋体" w:hAnsi="宋体" w:hint="eastAsia"/>
        </w:rPr>
        <w:t xml:space="preserve"> 所：中国（上海）自由贸易试验区银城中路188号</w:t>
      </w:r>
    </w:p>
    <w:p w14:paraId="70C83F2F" w14:textId="04738532" w:rsidR="0015677A" w:rsidRPr="003620F8" w:rsidRDefault="003F541B" w:rsidP="003F541B">
      <w:pPr>
        <w:spacing w:line="360" w:lineRule="auto"/>
        <w:ind w:firstLineChars="200" w:firstLine="420"/>
        <w:rPr>
          <w:rFonts w:ascii="宋体" w:hAnsi="宋体"/>
        </w:rPr>
      </w:pPr>
      <w:r w:rsidRPr="003F541B">
        <w:rPr>
          <w:rFonts w:ascii="宋体" w:hAnsi="宋体" w:hint="eastAsia"/>
        </w:rPr>
        <w:t>办公地址：上海市</w:t>
      </w:r>
      <w:proofErr w:type="gramStart"/>
      <w:r w:rsidRPr="003F541B">
        <w:rPr>
          <w:rFonts w:ascii="宋体" w:hAnsi="宋体" w:hint="eastAsia"/>
        </w:rPr>
        <w:t>长宁区仙霞</w:t>
      </w:r>
      <w:proofErr w:type="gramEnd"/>
      <w:r w:rsidRPr="003F541B">
        <w:rPr>
          <w:rFonts w:ascii="宋体" w:hAnsi="宋体" w:hint="eastAsia"/>
        </w:rPr>
        <w:t>路18号</w:t>
      </w:r>
    </w:p>
    <w:p w14:paraId="4D2CCF68"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邮政编码：200336</w:t>
      </w:r>
    </w:p>
    <w:p w14:paraId="4B1DA0D2" w14:textId="70B84739" w:rsidR="003F541B" w:rsidRPr="003F541B" w:rsidRDefault="003F541B" w:rsidP="003F541B">
      <w:pPr>
        <w:spacing w:line="360" w:lineRule="auto"/>
        <w:ind w:firstLineChars="200" w:firstLine="420"/>
        <w:rPr>
          <w:rFonts w:ascii="宋体" w:hAnsi="宋体"/>
        </w:rPr>
      </w:pPr>
      <w:r w:rsidRPr="003F541B">
        <w:rPr>
          <w:rFonts w:ascii="宋体" w:hAnsi="宋体" w:hint="eastAsia"/>
        </w:rPr>
        <w:t>注册时间：1987年3月30日</w:t>
      </w:r>
    </w:p>
    <w:p w14:paraId="4AAF8289" w14:textId="353C9C8C" w:rsidR="003F541B" w:rsidRPr="003F541B" w:rsidRDefault="003F541B" w:rsidP="003F541B">
      <w:pPr>
        <w:spacing w:line="360" w:lineRule="auto"/>
        <w:ind w:firstLineChars="200" w:firstLine="420"/>
        <w:rPr>
          <w:rFonts w:ascii="宋体" w:hAnsi="宋体"/>
        </w:rPr>
      </w:pPr>
      <w:r w:rsidRPr="003F541B">
        <w:rPr>
          <w:rFonts w:ascii="宋体" w:hAnsi="宋体" w:hint="eastAsia"/>
        </w:rPr>
        <w:t>注册资本：742.63亿元</w:t>
      </w:r>
    </w:p>
    <w:p w14:paraId="4A2FB156" w14:textId="1212AF94" w:rsidR="003F541B" w:rsidRPr="003F541B" w:rsidRDefault="003F541B" w:rsidP="003F541B">
      <w:pPr>
        <w:spacing w:line="360" w:lineRule="auto"/>
        <w:ind w:firstLineChars="200" w:firstLine="420"/>
        <w:rPr>
          <w:rFonts w:ascii="宋体" w:hAnsi="宋体"/>
        </w:rPr>
      </w:pPr>
      <w:r w:rsidRPr="003F541B">
        <w:rPr>
          <w:rFonts w:ascii="宋体" w:hAnsi="宋体" w:hint="eastAsia"/>
        </w:rPr>
        <w:t>基金托管资格批文及文号：中国证监会</w:t>
      </w:r>
      <w:proofErr w:type="gramStart"/>
      <w:r w:rsidRPr="003F541B">
        <w:rPr>
          <w:rFonts w:ascii="宋体" w:hAnsi="宋体" w:hint="eastAsia"/>
        </w:rPr>
        <w:t>证监基字</w:t>
      </w:r>
      <w:proofErr w:type="gramEnd"/>
      <w:r w:rsidRPr="003F541B">
        <w:rPr>
          <w:rFonts w:ascii="宋体" w:hAnsi="宋体" w:hint="eastAsia"/>
        </w:rPr>
        <w:t>[1998]25号</w:t>
      </w:r>
    </w:p>
    <w:p w14:paraId="22B31BD7" w14:textId="77777777" w:rsidR="003F541B" w:rsidRPr="003F541B" w:rsidRDefault="003F541B" w:rsidP="003F541B">
      <w:pPr>
        <w:spacing w:line="360" w:lineRule="auto"/>
        <w:ind w:firstLineChars="200" w:firstLine="420"/>
        <w:rPr>
          <w:rFonts w:ascii="宋体" w:hAnsi="宋体"/>
        </w:rPr>
      </w:pPr>
      <w:r w:rsidRPr="003F541B">
        <w:rPr>
          <w:rFonts w:ascii="宋体" w:hAnsi="宋体" w:hint="eastAsia"/>
        </w:rPr>
        <w:t>联系人：陆志俊</w:t>
      </w:r>
    </w:p>
    <w:p w14:paraId="4C3FDAA6" w14:textId="204DC975" w:rsidR="003F541B" w:rsidRPr="003F541B" w:rsidRDefault="003F541B" w:rsidP="003F541B">
      <w:pPr>
        <w:spacing w:line="360" w:lineRule="auto"/>
        <w:ind w:firstLineChars="200" w:firstLine="420"/>
        <w:rPr>
          <w:rFonts w:ascii="宋体" w:hAnsi="宋体"/>
        </w:rPr>
      </w:pPr>
      <w:r w:rsidRPr="003F541B">
        <w:rPr>
          <w:rFonts w:ascii="宋体" w:hAnsi="宋体" w:hint="eastAsia"/>
        </w:rPr>
        <w:t>电</w:t>
      </w:r>
      <w:r w:rsidR="00293A2B">
        <w:rPr>
          <w:rFonts w:ascii="宋体" w:hAnsi="宋体"/>
        </w:rPr>
        <w:t xml:space="preserve">  </w:t>
      </w:r>
      <w:r w:rsidRPr="003F541B">
        <w:rPr>
          <w:rFonts w:ascii="宋体" w:hAnsi="宋体" w:hint="eastAsia"/>
        </w:rPr>
        <w:t>话：95559</w:t>
      </w:r>
    </w:p>
    <w:p w14:paraId="5A4C4ABF" w14:textId="5135E01F" w:rsidR="00293A2B" w:rsidRDefault="00293A2B" w:rsidP="001871EC">
      <w:pPr>
        <w:spacing w:line="360" w:lineRule="auto"/>
        <w:ind w:firstLineChars="200" w:firstLine="420"/>
        <w:rPr>
          <w:rFonts w:ascii="宋体" w:hAnsi="宋体"/>
        </w:rPr>
      </w:pPr>
      <w:r>
        <w:t>交通银行始建于</w:t>
      </w:r>
      <w:r>
        <w:t>1908</w:t>
      </w:r>
      <w:r>
        <w:t>年，是中国历史最悠久的银行之一，也是近代中国的发钞行之一。</w:t>
      </w:r>
      <w:r>
        <w:t>1987</w:t>
      </w:r>
      <w:r>
        <w:t>年重新组建后的交通银行正式对外营业，成为中国第一家全国性的国有股份制商业银行，总部设在上海。</w:t>
      </w:r>
      <w:r>
        <w:t>2005</w:t>
      </w:r>
      <w:r>
        <w:t>年</w:t>
      </w:r>
      <w:r>
        <w:t>6</w:t>
      </w:r>
      <w:r>
        <w:t>月交通银行在香港联合交易所挂牌上市，</w:t>
      </w:r>
      <w:r>
        <w:t>2007</w:t>
      </w:r>
      <w:r>
        <w:t>年</w:t>
      </w:r>
      <w:r>
        <w:t>5</w:t>
      </w:r>
      <w:r>
        <w:t>月在上海证券交易所挂牌上市。交通银行连续</w:t>
      </w:r>
      <w:r>
        <w:t>12</w:t>
      </w:r>
      <w:r>
        <w:t>年跻身《财富》</w:t>
      </w:r>
      <w:r w:rsidR="00BE4CD3">
        <w:t>（</w:t>
      </w:r>
      <w:r>
        <w:t>FORTUNE</w:t>
      </w:r>
      <w:r w:rsidR="00BE4CD3">
        <w:t>）</w:t>
      </w:r>
      <w:r>
        <w:t>世界</w:t>
      </w:r>
      <w:r>
        <w:t>500</w:t>
      </w:r>
      <w:r>
        <w:t>强，营业收入排名第</w:t>
      </w:r>
      <w:r>
        <w:t>162</w:t>
      </w:r>
      <w:r>
        <w:t>位；列《银行家》</w:t>
      </w:r>
      <w:r w:rsidR="00BE4CD3">
        <w:t>（</w:t>
      </w:r>
      <w:r>
        <w:t>The Banker</w:t>
      </w:r>
      <w:r w:rsidR="00BE4CD3">
        <w:t>）</w:t>
      </w:r>
      <w:r>
        <w:t>杂志全球千家大银行一级资本排名第</w:t>
      </w:r>
      <w:r>
        <w:t>11</w:t>
      </w:r>
      <w:r>
        <w:t>位。</w:t>
      </w:r>
    </w:p>
    <w:p w14:paraId="4208B8AB" w14:textId="4DD2CAB8" w:rsidR="00293A2B" w:rsidRDefault="005D7B98" w:rsidP="005D7B98">
      <w:pPr>
        <w:spacing w:line="360" w:lineRule="auto"/>
        <w:ind w:firstLineChars="200" w:firstLine="420"/>
      </w:pPr>
      <w:r>
        <w:rPr>
          <w:rFonts w:hint="eastAsia"/>
        </w:rPr>
        <w:t>截至</w:t>
      </w:r>
      <w:r>
        <w:rPr>
          <w:rFonts w:hint="eastAsia"/>
        </w:rPr>
        <w:t>2020</w:t>
      </w:r>
      <w:r>
        <w:rPr>
          <w:rFonts w:hint="eastAsia"/>
        </w:rPr>
        <w:t>年</w:t>
      </w:r>
      <w:r>
        <w:rPr>
          <w:rFonts w:hint="eastAsia"/>
        </w:rPr>
        <w:t>9</w:t>
      </w:r>
      <w:r>
        <w:rPr>
          <w:rFonts w:hint="eastAsia"/>
        </w:rPr>
        <w:t>月</w:t>
      </w:r>
      <w:r>
        <w:rPr>
          <w:rFonts w:hint="eastAsia"/>
        </w:rPr>
        <w:t>30</w:t>
      </w:r>
      <w:r>
        <w:rPr>
          <w:rFonts w:hint="eastAsia"/>
        </w:rPr>
        <w:t>日，交通银行资产总额为人民币</w:t>
      </w:r>
      <w:r>
        <w:rPr>
          <w:rFonts w:hint="eastAsia"/>
        </w:rPr>
        <w:t>10.80</w:t>
      </w:r>
      <w:proofErr w:type="gramStart"/>
      <w:r>
        <w:rPr>
          <w:rFonts w:hint="eastAsia"/>
        </w:rPr>
        <w:t>万亿</w:t>
      </w:r>
      <w:proofErr w:type="gramEnd"/>
      <w:r>
        <w:rPr>
          <w:rFonts w:hint="eastAsia"/>
        </w:rPr>
        <w:t>元。</w:t>
      </w:r>
      <w:r>
        <w:rPr>
          <w:rFonts w:hint="eastAsia"/>
        </w:rPr>
        <w:t>2020</w:t>
      </w:r>
      <w:r>
        <w:rPr>
          <w:rFonts w:hint="eastAsia"/>
        </w:rPr>
        <w:t>年</w:t>
      </w:r>
      <w:r>
        <w:rPr>
          <w:rFonts w:hint="eastAsia"/>
        </w:rPr>
        <w:t>1-9</w:t>
      </w:r>
      <w:r>
        <w:rPr>
          <w:rFonts w:hint="eastAsia"/>
        </w:rPr>
        <w:t>月，交通银行实现净利润</w:t>
      </w:r>
      <w:r>
        <w:rPr>
          <w:rFonts w:hint="eastAsia"/>
        </w:rPr>
        <w:t>(</w:t>
      </w:r>
      <w:r>
        <w:rPr>
          <w:rFonts w:hint="eastAsia"/>
        </w:rPr>
        <w:t>归属于母公司股东</w:t>
      </w:r>
      <w:r>
        <w:rPr>
          <w:rFonts w:hint="eastAsia"/>
        </w:rPr>
        <w:t>)</w:t>
      </w:r>
      <w:r>
        <w:rPr>
          <w:rFonts w:hint="eastAsia"/>
        </w:rPr>
        <w:t>人民币</w:t>
      </w:r>
      <w:r>
        <w:rPr>
          <w:rFonts w:hint="eastAsia"/>
        </w:rPr>
        <w:t>527.12</w:t>
      </w:r>
      <w:r>
        <w:rPr>
          <w:rFonts w:hint="eastAsia"/>
        </w:rPr>
        <w:t>亿元。</w:t>
      </w:r>
    </w:p>
    <w:p w14:paraId="050E60D6" w14:textId="76863C28" w:rsidR="00293A2B" w:rsidRDefault="005D7B98" w:rsidP="005D7B98">
      <w:pPr>
        <w:spacing w:line="360" w:lineRule="auto"/>
        <w:ind w:firstLineChars="200" w:firstLine="420"/>
      </w:pPr>
      <w:r>
        <w:rPr>
          <w:rFonts w:hint="eastAsia"/>
        </w:rPr>
        <w:t>交通银行总行</w:t>
      </w:r>
      <w:proofErr w:type="gramStart"/>
      <w:r>
        <w:rPr>
          <w:rFonts w:hint="eastAsia"/>
        </w:rPr>
        <w:t>设资产</w:t>
      </w:r>
      <w:proofErr w:type="gramEnd"/>
      <w:r>
        <w:rPr>
          <w:rFonts w:hint="eastAsia"/>
        </w:rPr>
        <w:t>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409256A3" w14:textId="310D0B5B" w:rsidR="00293A2B" w:rsidRDefault="00CA64F0" w:rsidP="001871EC">
      <w:pPr>
        <w:spacing w:line="360" w:lineRule="auto"/>
        <w:ind w:firstLineChars="200" w:firstLine="420"/>
      </w:pPr>
      <w:r>
        <w:t>（二）主要人员情况</w:t>
      </w:r>
    </w:p>
    <w:p w14:paraId="5E56423B" w14:textId="77777777" w:rsidR="005D7B98" w:rsidRDefault="005D7B98" w:rsidP="005D7B98">
      <w:pPr>
        <w:spacing w:line="360" w:lineRule="auto"/>
        <w:ind w:firstLineChars="200" w:firstLine="420"/>
      </w:pPr>
      <w:r>
        <w:rPr>
          <w:rFonts w:hint="eastAsia"/>
        </w:rPr>
        <w:t>任德奇先生，董事长、执行董事，高级经济师。</w:t>
      </w:r>
    </w:p>
    <w:p w14:paraId="635B99EC" w14:textId="3F3BC6E8" w:rsidR="005D7B98" w:rsidRDefault="005D7B98" w:rsidP="005D7B98">
      <w:pPr>
        <w:spacing w:line="360" w:lineRule="auto"/>
        <w:ind w:firstLineChars="200" w:firstLine="420"/>
      </w:pPr>
      <w:r>
        <w:rPr>
          <w:rFonts w:hint="eastAsia"/>
        </w:rPr>
        <w:t>任先生</w:t>
      </w:r>
      <w:r>
        <w:rPr>
          <w:rFonts w:hint="eastAsia"/>
        </w:rPr>
        <w:t>2020</w:t>
      </w:r>
      <w:r>
        <w:rPr>
          <w:rFonts w:hint="eastAsia"/>
        </w:rPr>
        <w:t>年</w:t>
      </w:r>
      <w:r>
        <w:rPr>
          <w:rFonts w:hint="eastAsia"/>
        </w:rPr>
        <w:t>1</w:t>
      </w:r>
      <w:r>
        <w:rPr>
          <w:rFonts w:hint="eastAsia"/>
        </w:rPr>
        <w:t>月起任交通银行董事长（其中：</w:t>
      </w:r>
      <w:r>
        <w:rPr>
          <w:rFonts w:hint="eastAsia"/>
        </w:rPr>
        <w:t>2019</w:t>
      </w:r>
      <w:r>
        <w:rPr>
          <w:rFonts w:hint="eastAsia"/>
        </w:rPr>
        <w:t>年</w:t>
      </w:r>
      <w:r>
        <w:rPr>
          <w:rFonts w:hint="eastAsia"/>
        </w:rPr>
        <w:t>12</w:t>
      </w:r>
      <w:r>
        <w:rPr>
          <w:rFonts w:hint="eastAsia"/>
        </w:rPr>
        <w:t>月至</w:t>
      </w:r>
      <w:r>
        <w:rPr>
          <w:rFonts w:hint="eastAsia"/>
        </w:rPr>
        <w:t>2020</w:t>
      </w:r>
      <w:r>
        <w:rPr>
          <w:rFonts w:hint="eastAsia"/>
        </w:rPr>
        <w:t>年</w:t>
      </w:r>
      <w:r>
        <w:rPr>
          <w:rFonts w:hint="eastAsia"/>
        </w:rPr>
        <w:t>7</w:t>
      </w:r>
      <w:r>
        <w:rPr>
          <w:rFonts w:hint="eastAsia"/>
        </w:rPr>
        <w:t>月代为履行</w:t>
      </w:r>
      <w:r>
        <w:rPr>
          <w:rFonts w:hint="eastAsia"/>
        </w:rPr>
        <w:lastRenderedPageBreak/>
        <w:t>行长职责）、执行董事，</w:t>
      </w:r>
      <w:r>
        <w:rPr>
          <w:rFonts w:hint="eastAsia"/>
        </w:rPr>
        <w:t>2018</w:t>
      </w:r>
      <w:r>
        <w:rPr>
          <w:rFonts w:hint="eastAsia"/>
        </w:rPr>
        <w:t>年</w:t>
      </w:r>
      <w:r>
        <w:rPr>
          <w:rFonts w:hint="eastAsia"/>
        </w:rPr>
        <w:t>8</w:t>
      </w:r>
      <w:r>
        <w:rPr>
          <w:rFonts w:hint="eastAsia"/>
        </w:rPr>
        <w:t>月至</w:t>
      </w:r>
      <w:r>
        <w:rPr>
          <w:rFonts w:hint="eastAsia"/>
        </w:rPr>
        <w:t>2020</w:t>
      </w:r>
      <w:r>
        <w:rPr>
          <w:rFonts w:hint="eastAsia"/>
        </w:rPr>
        <w:t>年</w:t>
      </w:r>
      <w:r>
        <w:rPr>
          <w:rFonts w:hint="eastAsia"/>
        </w:rPr>
        <w:t>1</w:t>
      </w:r>
      <w:r>
        <w:rPr>
          <w:rFonts w:hint="eastAsia"/>
        </w:rPr>
        <w:t>月任交通银行副董事长（其中：</w:t>
      </w:r>
      <w:r>
        <w:rPr>
          <w:rFonts w:hint="eastAsia"/>
        </w:rPr>
        <w:t>2019</w:t>
      </w:r>
      <w:r>
        <w:rPr>
          <w:rFonts w:hint="eastAsia"/>
        </w:rPr>
        <w:t>年</w:t>
      </w:r>
      <w:r>
        <w:rPr>
          <w:rFonts w:hint="eastAsia"/>
        </w:rPr>
        <w:t>4</w:t>
      </w:r>
      <w:r>
        <w:rPr>
          <w:rFonts w:hint="eastAsia"/>
        </w:rPr>
        <w:t>月至</w:t>
      </w:r>
      <w:r>
        <w:rPr>
          <w:rFonts w:hint="eastAsia"/>
        </w:rPr>
        <w:t>2020</w:t>
      </w:r>
      <w:r>
        <w:rPr>
          <w:rFonts w:hint="eastAsia"/>
        </w:rPr>
        <w:t>年</w:t>
      </w:r>
      <w:r>
        <w:rPr>
          <w:rFonts w:hint="eastAsia"/>
        </w:rPr>
        <w:t>1</w:t>
      </w:r>
      <w:r>
        <w:rPr>
          <w:rFonts w:hint="eastAsia"/>
        </w:rPr>
        <w:t>月代为履行董事长职责）、执行董事，</w:t>
      </w:r>
      <w:r>
        <w:rPr>
          <w:rFonts w:hint="eastAsia"/>
        </w:rPr>
        <w:t>2018</w:t>
      </w:r>
      <w:r>
        <w:rPr>
          <w:rFonts w:hint="eastAsia"/>
        </w:rPr>
        <w:t>年</w:t>
      </w:r>
      <w:r>
        <w:rPr>
          <w:rFonts w:hint="eastAsia"/>
        </w:rPr>
        <w:t>8</w:t>
      </w:r>
      <w:r>
        <w:rPr>
          <w:rFonts w:hint="eastAsia"/>
        </w:rPr>
        <w:t>月至</w:t>
      </w:r>
      <w:r>
        <w:rPr>
          <w:rFonts w:hint="eastAsia"/>
        </w:rPr>
        <w:t>2019</w:t>
      </w:r>
      <w:r>
        <w:rPr>
          <w:rFonts w:hint="eastAsia"/>
        </w:rPr>
        <w:t>年</w:t>
      </w:r>
      <w:r>
        <w:rPr>
          <w:rFonts w:hint="eastAsia"/>
        </w:rPr>
        <w:t>12</w:t>
      </w:r>
      <w:r>
        <w:rPr>
          <w:rFonts w:hint="eastAsia"/>
        </w:rPr>
        <w:t>月任交通银行行长；</w:t>
      </w:r>
      <w:r>
        <w:rPr>
          <w:rFonts w:hint="eastAsia"/>
        </w:rPr>
        <w:t>2016</w:t>
      </w:r>
      <w:r>
        <w:rPr>
          <w:rFonts w:hint="eastAsia"/>
        </w:rPr>
        <w:t>年</w:t>
      </w:r>
      <w:r>
        <w:rPr>
          <w:rFonts w:hint="eastAsia"/>
        </w:rPr>
        <w:t>12</w:t>
      </w:r>
      <w:r>
        <w:rPr>
          <w:rFonts w:hint="eastAsia"/>
        </w:rPr>
        <w:t>月至</w:t>
      </w:r>
      <w:r>
        <w:rPr>
          <w:rFonts w:hint="eastAsia"/>
        </w:rPr>
        <w:t>2018</w:t>
      </w:r>
      <w:r>
        <w:rPr>
          <w:rFonts w:hint="eastAsia"/>
        </w:rPr>
        <w:t>年</w:t>
      </w:r>
      <w:r>
        <w:rPr>
          <w:rFonts w:hint="eastAsia"/>
        </w:rPr>
        <w:t>6</w:t>
      </w:r>
      <w:r>
        <w:rPr>
          <w:rFonts w:hint="eastAsia"/>
        </w:rPr>
        <w:t>月任中国银行执行董事、副行长，其中：</w:t>
      </w:r>
      <w:r>
        <w:rPr>
          <w:rFonts w:hint="eastAsia"/>
        </w:rPr>
        <w:t>2015</w:t>
      </w:r>
      <w:r>
        <w:rPr>
          <w:rFonts w:hint="eastAsia"/>
        </w:rPr>
        <w:t>年</w:t>
      </w:r>
      <w:r>
        <w:rPr>
          <w:rFonts w:hint="eastAsia"/>
        </w:rPr>
        <w:t>10</w:t>
      </w:r>
      <w:r>
        <w:rPr>
          <w:rFonts w:hint="eastAsia"/>
        </w:rPr>
        <w:t>月至</w:t>
      </w:r>
      <w:r>
        <w:rPr>
          <w:rFonts w:hint="eastAsia"/>
        </w:rPr>
        <w:t>2018</w:t>
      </w:r>
      <w:r>
        <w:rPr>
          <w:rFonts w:hint="eastAsia"/>
        </w:rPr>
        <w:t>年</w:t>
      </w:r>
      <w:r>
        <w:rPr>
          <w:rFonts w:hint="eastAsia"/>
        </w:rPr>
        <w:t>6</w:t>
      </w:r>
      <w:r>
        <w:rPr>
          <w:rFonts w:hint="eastAsia"/>
        </w:rPr>
        <w:t>月兼任中银香港（控股）有限公司非执行董事，</w:t>
      </w:r>
      <w:r>
        <w:rPr>
          <w:rFonts w:hint="eastAsia"/>
        </w:rPr>
        <w:t>2016</w:t>
      </w:r>
      <w:r>
        <w:rPr>
          <w:rFonts w:hint="eastAsia"/>
        </w:rPr>
        <w:t>年</w:t>
      </w:r>
      <w:r>
        <w:rPr>
          <w:rFonts w:hint="eastAsia"/>
        </w:rPr>
        <w:t>9</w:t>
      </w:r>
      <w:r>
        <w:rPr>
          <w:rFonts w:hint="eastAsia"/>
        </w:rPr>
        <w:t>月至</w:t>
      </w:r>
      <w:r>
        <w:rPr>
          <w:rFonts w:hint="eastAsia"/>
        </w:rPr>
        <w:t>2018</w:t>
      </w:r>
      <w:r>
        <w:rPr>
          <w:rFonts w:hint="eastAsia"/>
        </w:rPr>
        <w:t>年</w:t>
      </w:r>
      <w:r>
        <w:rPr>
          <w:rFonts w:hint="eastAsia"/>
        </w:rPr>
        <w:t>6</w:t>
      </w:r>
      <w:r>
        <w:rPr>
          <w:rFonts w:hint="eastAsia"/>
        </w:rPr>
        <w:t>月兼任中国银行上海人民币交易业务总部总裁；</w:t>
      </w:r>
      <w:r>
        <w:rPr>
          <w:rFonts w:hint="eastAsia"/>
        </w:rPr>
        <w:t>2014</w:t>
      </w:r>
      <w:r>
        <w:rPr>
          <w:rFonts w:hint="eastAsia"/>
        </w:rPr>
        <w:t>年</w:t>
      </w:r>
      <w:r>
        <w:rPr>
          <w:rFonts w:hint="eastAsia"/>
        </w:rPr>
        <w:t>7</w:t>
      </w:r>
      <w:r>
        <w:rPr>
          <w:rFonts w:hint="eastAsia"/>
        </w:rPr>
        <w:t>月至</w:t>
      </w:r>
      <w:r>
        <w:rPr>
          <w:rFonts w:hint="eastAsia"/>
        </w:rPr>
        <w:t>2016</w:t>
      </w:r>
      <w:r>
        <w:rPr>
          <w:rFonts w:hint="eastAsia"/>
        </w:rPr>
        <w:t>年</w:t>
      </w:r>
      <w:r>
        <w:rPr>
          <w:rFonts w:hint="eastAsia"/>
        </w:rPr>
        <w:t>11</w:t>
      </w:r>
      <w:r>
        <w:rPr>
          <w:rFonts w:hint="eastAsia"/>
        </w:rPr>
        <w:t>月任中国银行副行长，</w:t>
      </w:r>
      <w:r>
        <w:rPr>
          <w:rFonts w:hint="eastAsia"/>
        </w:rPr>
        <w:t>2003</w:t>
      </w:r>
      <w:r>
        <w:rPr>
          <w:rFonts w:hint="eastAsia"/>
        </w:rPr>
        <w:t>年</w:t>
      </w:r>
      <w:r>
        <w:rPr>
          <w:rFonts w:hint="eastAsia"/>
        </w:rPr>
        <w:t>8</w:t>
      </w:r>
      <w:r>
        <w:rPr>
          <w:rFonts w:hint="eastAsia"/>
        </w:rPr>
        <w:t>月至</w:t>
      </w:r>
      <w:r>
        <w:rPr>
          <w:rFonts w:hint="eastAsia"/>
        </w:rPr>
        <w:t>2014</w:t>
      </w:r>
      <w:r>
        <w:rPr>
          <w:rFonts w:hint="eastAsia"/>
        </w:rPr>
        <w:t>年</w:t>
      </w:r>
      <w:r>
        <w:rPr>
          <w:rFonts w:hint="eastAsia"/>
        </w:rPr>
        <w:t>5</w:t>
      </w:r>
      <w:r>
        <w:rPr>
          <w:rFonts w:hint="eastAsia"/>
        </w:rPr>
        <w:t>月历任中国建设银行信贷</w:t>
      </w:r>
      <w:proofErr w:type="gramStart"/>
      <w:r>
        <w:rPr>
          <w:rFonts w:hint="eastAsia"/>
        </w:rPr>
        <w:t>审批部</w:t>
      </w:r>
      <w:proofErr w:type="gramEnd"/>
      <w:r>
        <w:rPr>
          <w:rFonts w:hint="eastAsia"/>
        </w:rPr>
        <w:t>副总经理、风险监控部总经理、授信管理部总经理、湖北省分行行长、风险管理部总经理；</w:t>
      </w:r>
      <w:r>
        <w:rPr>
          <w:rFonts w:hint="eastAsia"/>
        </w:rPr>
        <w:t>1988</w:t>
      </w:r>
      <w:r>
        <w:rPr>
          <w:rFonts w:hint="eastAsia"/>
        </w:rPr>
        <w:t>年</w:t>
      </w:r>
      <w:r>
        <w:rPr>
          <w:rFonts w:hint="eastAsia"/>
        </w:rPr>
        <w:t>7</w:t>
      </w:r>
      <w:r>
        <w:rPr>
          <w:rFonts w:hint="eastAsia"/>
        </w:rPr>
        <w:t>月至</w:t>
      </w:r>
      <w:r>
        <w:rPr>
          <w:rFonts w:hint="eastAsia"/>
        </w:rPr>
        <w:t>2003</w:t>
      </w:r>
      <w:r>
        <w:rPr>
          <w:rFonts w:hint="eastAsia"/>
        </w:rPr>
        <w:t>年</w:t>
      </w:r>
      <w:r>
        <w:rPr>
          <w:rFonts w:hint="eastAsia"/>
        </w:rPr>
        <w:t>8</w:t>
      </w:r>
      <w:r>
        <w:rPr>
          <w:rFonts w:hint="eastAsia"/>
        </w:rPr>
        <w:t>月先后在中国建设银行岳阳长岭支行、岳阳市中心支行、岳阳分行，中国建设银行信贷管理委员会办公室、信贷风险管理部工作。任先生</w:t>
      </w:r>
      <w:r>
        <w:rPr>
          <w:rFonts w:hint="eastAsia"/>
        </w:rPr>
        <w:t>1988</w:t>
      </w:r>
      <w:r>
        <w:rPr>
          <w:rFonts w:hint="eastAsia"/>
        </w:rPr>
        <w:t>年于清华大学获工学硕士学位。</w:t>
      </w:r>
    </w:p>
    <w:p w14:paraId="4C2CDABC" w14:textId="77777777" w:rsidR="005D7B98" w:rsidRDefault="005D7B98" w:rsidP="005D7B98">
      <w:pPr>
        <w:spacing w:line="360" w:lineRule="auto"/>
        <w:ind w:firstLineChars="200" w:firstLine="420"/>
      </w:pPr>
      <w:r>
        <w:rPr>
          <w:rFonts w:hint="eastAsia"/>
        </w:rPr>
        <w:t>刘珺先生，副董事长、执行董事、行长，高级经济师。</w:t>
      </w:r>
    </w:p>
    <w:p w14:paraId="7E9CBF86" w14:textId="249C33A5" w:rsidR="001871EC" w:rsidRDefault="005D7B98" w:rsidP="00293A2B">
      <w:pPr>
        <w:spacing w:line="360" w:lineRule="auto"/>
        <w:ind w:firstLineChars="200" w:firstLine="420"/>
      </w:pPr>
      <w:r>
        <w:rPr>
          <w:rFonts w:hint="eastAsia"/>
        </w:rPr>
        <w:t>刘先生</w:t>
      </w:r>
      <w:r>
        <w:rPr>
          <w:rFonts w:hint="eastAsia"/>
        </w:rPr>
        <w:t>2020</w:t>
      </w:r>
      <w:r>
        <w:rPr>
          <w:rFonts w:hint="eastAsia"/>
        </w:rPr>
        <w:t>年</w:t>
      </w:r>
      <w:r>
        <w:rPr>
          <w:rFonts w:hint="eastAsia"/>
        </w:rPr>
        <w:t>7</w:t>
      </w:r>
      <w:r>
        <w:rPr>
          <w:rFonts w:hint="eastAsia"/>
        </w:rPr>
        <w:t>月起担任交通银行行长；</w:t>
      </w:r>
      <w:r>
        <w:rPr>
          <w:rFonts w:hint="eastAsia"/>
        </w:rPr>
        <w:t>2016</w:t>
      </w:r>
      <w:r>
        <w:rPr>
          <w:rFonts w:hint="eastAsia"/>
        </w:rPr>
        <w:t>年</w:t>
      </w:r>
      <w:r>
        <w:rPr>
          <w:rFonts w:hint="eastAsia"/>
        </w:rPr>
        <w:t>11</w:t>
      </w:r>
      <w:r>
        <w:rPr>
          <w:rFonts w:hint="eastAsia"/>
        </w:rPr>
        <w:t>月至</w:t>
      </w:r>
      <w:r>
        <w:rPr>
          <w:rFonts w:hint="eastAsia"/>
        </w:rPr>
        <w:t>2020</w:t>
      </w:r>
      <w:r>
        <w:rPr>
          <w:rFonts w:hint="eastAsia"/>
        </w:rPr>
        <w:t>年</w:t>
      </w:r>
      <w:r>
        <w:rPr>
          <w:rFonts w:hint="eastAsia"/>
        </w:rPr>
        <w:t>5</w:t>
      </w:r>
      <w:r>
        <w:rPr>
          <w:rFonts w:hint="eastAsia"/>
        </w:rPr>
        <w:t>月任中国投资有限责任公司副总经理；</w:t>
      </w:r>
      <w:r>
        <w:rPr>
          <w:rFonts w:hint="eastAsia"/>
        </w:rPr>
        <w:t>2014</w:t>
      </w:r>
      <w:r>
        <w:rPr>
          <w:rFonts w:hint="eastAsia"/>
        </w:rPr>
        <w:t>年</w:t>
      </w:r>
      <w:r>
        <w:rPr>
          <w:rFonts w:hint="eastAsia"/>
        </w:rPr>
        <w:t>12</w:t>
      </w:r>
      <w:r>
        <w:rPr>
          <w:rFonts w:hint="eastAsia"/>
        </w:rPr>
        <w:t>月至</w:t>
      </w:r>
      <w:r>
        <w:rPr>
          <w:rFonts w:hint="eastAsia"/>
        </w:rPr>
        <w:t>2016</w:t>
      </w:r>
      <w:r>
        <w:rPr>
          <w:rFonts w:hint="eastAsia"/>
        </w:rPr>
        <w:t>年</w:t>
      </w:r>
      <w:r>
        <w:rPr>
          <w:rFonts w:hint="eastAsia"/>
        </w:rPr>
        <w:t>11</w:t>
      </w:r>
      <w:r>
        <w:rPr>
          <w:rFonts w:hint="eastAsia"/>
        </w:rPr>
        <w:t>月任中国光大集团股份公司副总经理；</w:t>
      </w:r>
      <w:r>
        <w:rPr>
          <w:rFonts w:hint="eastAsia"/>
        </w:rPr>
        <w:t>2014</w:t>
      </w:r>
      <w:r>
        <w:rPr>
          <w:rFonts w:hint="eastAsia"/>
        </w:rPr>
        <w:t>年</w:t>
      </w:r>
      <w:r>
        <w:rPr>
          <w:rFonts w:hint="eastAsia"/>
        </w:rPr>
        <w:t>6</w:t>
      </w:r>
      <w:r>
        <w:rPr>
          <w:rFonts w:hint="eastAsia"/>
        </w:rPr>
        <w:t>月至</w:t>
      </w:r>
      <w:r>
        <w:rPr>
          <w:rFonts w:hint="eastAsia"/>
        </w:rPr>
        <w:t>2014</w:t>
      </w:r>
      <w:r>
        <w:rPr>
          <w:rFonts w:hint="eastAsia"/>
        </w:rPr>
        <w:t>年</w:t>
      </w:r>
      <w:r>
        <w:rPr>
          <w:rFonts w:hint="eastAsia"/>
        </w:rPr>
        <w:t>12</w:t>
      </w:r>
      <w:r>
        <w:rPr>
          <w:rFonts w:hint="eastAsia"/>
        </w:rPr>
        <w:t>月任中国光大（集团）总公司执行董事、副总经理（</w:t>
      </w:r>
      <w:r>
        <w:rPr>
          <w:rFonts w:hint="eastAsia"/>
        </w:rPr>
        <w:t>2014</w:t>
      </w:r>
      <w:r>
        <w:rPr>
          <w:rFonts w:hint="eastAsia"/>
        </w:rPr>
        <w:t>年</w:t>
      </w:r>
      <w:r>
        <w:rPr>
          <w:rFonts w:hint="eastAsia"/>
        </w:rPr>
        <w:t>6</w:t>
      </w:r>
      <w:r>
        <w:rPr>
          <w:rFonts w:hint="eastAsia"/>
        </w:rPr>
        <w:t>月至</w:t>
      </w:r>
      <w:r>
        <w:rPr>
          <w:rFonts w:hint="eastAsia"/>
        </w:rPr>
        <w:t>2016</w:t>
      </w:r>
      <w:r>
        <w:rPr>
          <w:rFonts w:hint="eastAsia"/>
        </w:rPr>
        <w:t>年</w:t>
      </w:r>
      <w:r>
        <w:rPr>
          <w:rFonts w:hint="eastAsia"/>
        </w:rPr>
        <w:t>11</w:t>
      </w:r>
      <w:r>
        <w:rPr>
          <w:rFonts w:hint="eastAsia"/>
        </w:rPr>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Pr>
          <w:rFonts w:hint="eastAsia"/>
        </w:rPr>
        <w:t>2009</w:t>
      </w:r>
      <w:r>
        <w:rPr>
          <w:rFonts w:hint="eastAsia"/>
        </w:rPr>
        <w:t>年</w:t>
      </w:r>
      <w:r>
        <w:rPr>
          <w:rFonts w:hint="eastAsia"/>
        </w:rPr>
        <w:t>9</w:t>
      </w:r>
      <w:r>
        <w:rPr>
          <w:rFonts w:hint="eastAsia"/>
        </w:rPr>
        <w:t>月至</w:t>
      </w:r>
      <w:r>
        <w:rPr>
          <w:rFonts w:hint="eastAsia"/>
        </w:rPr>
        <w:t>2014</w:t>
      </w:r>
      <w:r>
        <w:rPr>
          <w:rFonts w:hint="eastAsia"/>
        </w:rPr>
        <w:t>年</w:t>
      </w:r>
      <w:r>
        <w:rPr>
          <w:rFonts w:hint="eastAsia"/>
        </w:rPr>
        <w:t>6</w:t>
      </w:r>
      <w:r>
        <w:rPr>
          <w:rFonts w:hint="eastAsia"/>
        </w:rPr>
        <w:t>月历任中国光大银行行长助理、副行长（期间先后兼任中国光大银行上海分行行长、中国光大银行金融市场中心总经理）；</w:t>
      </w:r>
      <w:r>
        <w:rPr>
          <w:rFonts w:hint="eastAsia"/>
        </w:rPr>
        <w:t>1993</w:t>
      </w:r>
      <w:r>
        <w:rPr>
          <w:rFonts w:hint="eastAsia"/>
        </w:rPr>
        <w:t>年</w:t>
      </w:r>
      <w:r>
        <w:rPr>
          <w:rFonts w:hint="eastAsia"/>
        </w:rPr>
        <w:t>7</w:t>
      </w:r>
      <w:r>
        <w:rPr>
          <w:rFonts w:hint="eastAsia"/>
        </w:rPr>
        <w:t>月至</w:t>
      </w:r>
      <w:r>
        <w:rPr>
          <w:rFonts w:hint="eastAsia"/>
        </w:rPr>
        <w:t>2009</w:t>
      </w:r>
      <w:r>
        <w:rPr>
          <w:rFonts w:hint="eastAsia"/>
        </w:rPr>
        <w:t>年</w:t>
      </w:r>
      <w:r>
        <w:rPr>
          <w:rFonts w:hint="eastAsia"/>
        </w:rPr>
        <w:t>9</w:t>
      </w:r>
      <w:r>
        <w:rPr>
          <w:rFonts w:hint="eastAsia"/>
        </w:rPr>
        <w:t>月先后在中国光大银行国际业务部、香港代表处、资金部、投行业务部工作。刘先生</w:t>
      </w:r>
      <w:r>
        <w:rPr>
          <w:rFonts w:hint="eastAsia"/>
        </w:rPr>
        <w:t>2003</w:t>
      </w:r>
      <w:r>
        <w:rPr>
          <w:rFonts w:hint="eastAsia"/>
        </w:rPr>
        <w:t>年于香港理工大学获工商管理博士学位。</w:t>
      </w:r>
    </w:p>
    <w:p w14:paraId="64CFE7B6" w14:textId="77777777" w:rsidR="00293A2B" w:rsidRDefault="00293A2B" w:rsidP="001871EC">
      <w:pPr>
        <w:spacing w:line="360" w:lineRule="auto"/>
        <w:ind w:firstLineChars="200" w:firstLine="420"/>
      </w:pPr>
      <w:r>
        <w:t>袁庆伟女士，资产托管业务中心总裁，高级经济师。</w:t>
      </w:r>
    </w:p>
    <w:p w14:paraId="3FE8BAB1" w14:textId="2A348EF8" w:rsidR="00293A2B" w:rsidRDefault="00293A2B" w:rsidP="001871EC">
      <w:pPr>
        <w:spacing w:line="360" w:lineRule="auto"/>
        <w:ind w:firstLineChars="200" w:firstLine="420"/>
      </w:pPr>
      <w:r>
        <w:t>袁女士</w:t>
      </w:r>
      <w:r>
        <w:t>2015</w:t>
      </w:r>
      <w:r>
        <w:t>年</w:t>
      </w:r>
      <w:r>
        <w:t>8</w:t>
      </w:r>
      <w:r>
        <w:t>月起任</w:t>
      </w:r>
      <w:r w:rsidR="000462EF">
        <w:t>交通银行</w:t>
      </w:r>
      <w:r>
        <w:t>资产托管业务中心总裁；</w:t>
      </w:r>
      <w:r>
        <w:t>2007</w:t>
      </w:r>
      <w:r>
        <w:t>年</w:t>
      </w:r>
      <w:r>
        <w:t>12</w:t>
      </w:r>
      <w:r>
        <w:t>月至</w:t>
      </w:r>
      <w:r>
        <w:t>2015</w:t>
      </w:r>
      <w:r>
        <w:t>年</w:t>
      </w:r>
      <w:r>
        <w:t>8</w:t>
      </w:r>
      <w:r>
        <w:t>月，历任</w:t>
      </w:r>
      <w:r w:rsidR="000462EF">
        <w:t>交通银行</w:t>
      </w:r>
      <w:r>
        <w:t>资产托管部总经理助理、副总经理，</w:t>
      </w:r>
      <w:r w:rsidR="000462EF">
        <w:t>交通银行</w:t>
      </w:r>
      <w:r>
        <w:t>资产托管业务中心副总裁；</w:t>
      </w:r>
      <w:r>
        <w:t>1999</w:t>
      </w:r>
      <w:r>
        <w:t>年</w:t>
      </w:r>
      <w:r>
        <w:t>12</w:t>
      </w:r>
      <w:r>
        <w:t>月至</w:t>
      </w:r>
      <w:r>
        <w:t>2007</w:t>
      </w:r>
      <w:r>
        <w:t>年</w:t>
      </w:r>
      <w:r>
        <w:t>12</w:t>
      </w:r>
      <w:r>
        <w:t>月，历任</w:t>
      </w:r>
      <w:r w:rsidR="000462EF">
        <w:t>交通银行</w:t>
      </w:r>
      <w:r>
        <w:t>乌鲁木齐分行财务会计部副科长、科长、处长助理、副处长，会计结算部高级经理。袁女士</w:t>
      </w:r>
      <w:r>
        <w:t>1992</w:t>
      </w:r>
      <w:r>
        <w:t>年毕业于中国石油大学计算机科学系，获得学士学位，</w:t>
      </w:r>
      <w:r>
        <w:t>2005</w:t>
      </w:r>
      <w:r>
        <w:t>年于新疆财经学院获硕士学位。</w:t>
      </w:r>
    </w:p>
    <w:p w14:paraId="2087FC76" w14:textId="77777777" w:rsidR="00293A2B" w:rsidRDefault="00293A2B" w:rsidP="001871EC">
      <w:pPr>
        <w:spacing w:line="360" w:lineRule="auto"/>
        <w:ind w:firstLineChars="200" w:firstLine="420"/>
      </w:pPr>
      <w:r>
        <w:t>（三）基金托管业务经营情况</w:t>
      </w:r>
    </w:p>
    <w:p w14:paraId="6B5DC18D" w14:textId="56E6B42A" w:rsidR="00293A2B" w:rsidRDefault="005D7B98" w:rsidP="005D7B98">
      <w:pPr>
        <w:spacing w:line="360" w:lineRule="auto"/>
        <w:ind w:firstLineChars="200" w:firstLine="420"/>
      </w:pPr>
      <w:r>
        <w:rPr>
          <w:rFonts w:hint="eastAsia"/>
        </w:rPr>
        <w:t>截至</w:t>
      </w:r>
      <w:r>
        <w:rPr>
          <w:rFonts w:hint="eastAsia"/>
        </w:rPr>
        <w:t>2020</w:t>
      </w:r>
      <w:r>
        <w:rPr>
          <w:rFonts w:hint="eastAsia"/>
        </w:rPr>
        <w:t>年</w:t>
      </w:r>
      <w:r>
        <w:rPr>
          <w:rFonts w:hint="eastAsia"/>
        </w:rPr>
        <w:t>9</w:t>
      </w:r>
      <w:r>
        <w:rPr>
          <w:rFonts w:hint="eastAsia"/>
        </w:rPr>
        <w:t>月</w:t>
      </w:r>
      <w:r>
        <w:rPr>
          <w:rFonts w:hint="eastAsia"/>
        </w:rPr>
        <w:t>30</w:t>
      </w:r>
      <w:r>
        <w:rPr>
          <w:rFonts w:hint="eastAsia"/>
        </w:rPr>
        <w:t>日，交通银行共托管证券投资基金</w:t>
      </w:r>
      <w:r>
        <w:rPr>
          <w:rFonts w:hint="eastAsia"/>
        </w:rPr>
        <w:t>500</w:t>
      </w:r>
      <w:r>
        <w:rPr>
          <w:rFonts w:hint="eastAsia"/>
        </w:rPr>
        <w:t>只。此外，交通银行还托管了基金公司特定客户资产管理计划、证券公司客户资产管理计划、银行理财产品、信托计划、私募投资基金、保险资金、全国社保基金、养老保障管理基金、企业年金基金、职业年金基金、</w:t>
      </w:r>
      <w:r>
        <w:rPr>
          <w:rFonts w:hint="eastAsia"/>
        </w:rPr>
        <w:t>QFII</w:t>
      </w:r>
      <w:r>
        <w:rPr>
          <w:rFonts w:hint="eastAsia"/>
        </w:rPr>
        <w:t>证券投资资产、</w:t>
      </w:r>
      <w:r>
        <w:rPr>
          <w:rFonts w:hint="eastAsia"/>
        </w:rPr>
        <w:t>RQFII</w:t>
      </w:r>
      <w:r>
        <w:rPr>
          <w:rFonts w:hint="eastAsia"/>
        </w:rPr>
        <w:t>证券投资资产、</w:t>
      </w:r>
      <w:r>
        <w:rPr>
          <w:rFonts w:hint="eastAsia"/>
        </w:rPr>
        <w:t>QDII</w:t>
      </w:r>
      <w:r>
        <w:rPr>
          <w:rFonts w:hint="eastAsia"/>
        </w:rPr>
        <w:t>证券投资资产、</w:t>
      </w:r>
      <w:r>
        <w:rPr>
          <w:rFonts w:hint="eastAsia"/>
        </w:rPr>
        <w:t>RQDII</w:t>
      </w:r>
      <w:r>
        <w:rPr>
          <w:rFonts w:hint="eastAsia"/>
        </w:rPr>
        <w:t>证券投资资产、</w:t>
      </w:r>
      <w:r>
        <w:rPr>
          <w:rFonts w:hint="eastAsia"/>
        </w:rPr>
        <w:lastRenderedPageBreak/>
        <w:t>QDIE</w:t>
      </w:r>
      <w:r>
        <w:rPr>
          <w:rFonts w:hint="eastAsia"/>
        </w:rPr>
        <w:t>资金、</w:t>
      </w:r>
      <w:r>
        <w:rPr>
          <w:rFonts w:hint="eastAsia"/>
        </w:rPr>
        <w:t>QDLP</w:t>
      </w:r>
      <w:r>
        <w:rPr>
          <w:rFonts w:hint="eastAsia"/>
        </w:rPr>
        <w:t>资金和</w:t>
      </w:r>
      <w:r>
        <w:rPr>
          <w:rFonts w:hint="eastAsia"/>
        </w:rPr>
        <w:t>QFLP</w:t>
      </w:r>
      <w:r>
        <w:rPr>
          <w:rFonts w:hint="eastAsia"/>
        </w:rPr>
        <w:t>资金等产品。</w:t>
      </w:r>
    </w:p>
    <w:p w14:paraId="175A8284" w14:textId="1970973B" w:rsidR="00293A2B" w:rsidRDefault="00293A2B" w:rsidP="001871EC">
      <w:pPr>
        <w:spacing w:line="360" w:lineRule="auto"/>
        <w:ind w:firstLineChars="200" w:firstLine="420"/>
      </w:pPr>
      <w:r>
        <w:t>二、基金托管人的内部控制制度</w:t>
      </w:r>
    </w:p>
    <w:p w14:paraId="266E0708" w14:textId="694939BB" w:rsidR="00293A2B" w:rsidRDefault="00293A2B" w:rsidP="001871EC">
      <w:pPr>
        <w:spacing w:line="360" w:lineRule="auto"/>
        <w:ind w:firstLineChars="200" w:firstLine="420"/>
      </w:pPr>
      <w:r>
        <w:t>（一）内部控制目标交通银行严格遵守国家法律法规、行业规章及行内相关管理规定，加强内部管理，托管中心业务制度健全并确保贯彻执行各项规章，通过对各种风险的识别、评估、控制及缓释，有效地实现对各项业务的风险管控，确保业务稳健运行，保护基金持有人的合法权益。</w:t>
      </w:r>
    </w:p>
    <w:p w14:paraId="1F75D3F2" w14:textId="77777777" w:rsidR="00293A2B" w:rsidRDefault="00293A2B" w:rsidP="001871EC">
      <w:pPr>
        <w:spacing w:line="360" w:lineRule="auto"/>
        <w:ind w:firstLineChars="200" w:firstLine="420"/>
      </w:pPr>
      <w:r>
        <w:t>（二）内部控制原则</w:t>
      </w:r>
    </w:p>
    <w:p w14:paraId="57BF92E7" w14:textId="1435F849" w:rsidR="0015677A" w:rsidRDefault="00293A2B" w:rsidP="001871EC">
      <w:pPr>
        <w:spacing w:line="360" w:lineRule="auto"/>
        <w:ind w:firstLineChars="200" w:firstLine="420"/>
      </w:pPr>
      <w:r>
        <w:t>1</w:t>
      </w:r>
      <w:r>
        <w:t>、合法性原则：托管中心制定的各项制度符合国家法律法规及监管机构的监管要求，并贯穿于托管业务经营管理活动始终。</w:t>
      </w:r>
    </w:p>
    <w:p w14:paraId="0F8F1D22" w14:textId="0474A355" w:rsidR="00293A2B" w:rsidRDefault="00293A2B" w:rsidP="001871EC">
      <w:pPr>
        <w:spacing w:line="360" w:lineRule="auto"/>
        <w:ind w:firstLineChars="200" w:firstLine="420"/>
      </w:pPr>
      <w:r>
        <w:t>2</w:t>
      </w:r>
      <w:r>
        <w:t>、全面性原则：托管中心建立各二级部自我监控和风险合</w:t>
      </w:r>
      <w:proofErr w:type="gramStart"/>
      <w:r>
        <w:t>规</w:t>
      </w:r>
      <w:proofErr w:type="gramEnd"/>
      <w:r>
        <w:t>部风险管控的内部控制机制，覆盖各项业务、各个部门和各级人员，并渗透到决策、执行、监督、反馈等各个经营环节，建立全面的风险管理监督机制。</w:t>
      </w:r>
    </w:p>
    <w:p w14:paraId="18EAADAB" w14:textId="080B8B66" w:rsidR="00293A2B" w:rsidRDefault="00293A2B" w:rsidP="001871EC">
      <w:pPr>
        <w:spacing w:line="360" w:lineRule="auto"/>
        <w:ind w:firstLineChars="200" w:firstLine="420"/>
      </w:pPr>
      <w:r>
        <w:t>3</w:t>
      </w:r>
      <w:r>
        <w:t>、独立性原则：托管中心独立负责受托基金资产的保管，保证基金资产与交通银行的自有资产相互独立，对不同的受托基金资产分别设置账户，独立核算，分账管理。</w:t>
      </w:r>
    </w:p>
    <w:p w14:paraId="20121DF0" w14:textId="0D8EE84A" w:rsidR="00293A2B" w:rsidRDefault="00293A2B" w:rsidP="001871EC">
      <w:pPr>
        <w:spacing w:line="360" w:lineRule="auto"/>
        <w:ind w:firstLineChars="200" w:firstLine="420"/>
      </w:pPr>
      <w:r>
        <w:t>4</w:t>
      </w:r>
      <w:r>
        <w:t>、制衡性原则：托管中心贯彻适当授权、相互制约的原则，从组织架构的设置上确保各二级部和各岗位权责分明、相互制约，并通过有效的相互制衡措施消除内部控制中的盲点。</w:t>
      </w:r>
    </w:p>
    <w:p w14:paraId="1A30C2E9" w14:textId="71AFC58E" w:rsidR="00293A2B" w:rsidRDefault="00293A2B" w:rsidP="001871EC">
      <w:pPr>
        <w:spacing w:line="360" w:lineRule="auto"/>
        <w:ind w:firstLineChars="200" w:firstLine="420"/>
      </w:pPr>
      <w:r>
        <w:t>5</w:t>
      </w:r>
      <w:r>
        <w:t>、有效性原则：托管中心在岗位、业务二级部和风险合</w:t>
      </w:r>
      <w:proofErr w:type="gramStart"/>
      <w:r>
        <w:t>规</w:t>
      </w:r>
      <w:proofErr w:type="gramEnd"/>
      <w:r>
        <w:t>部三级内控管理模式的基础上，形成科学合理的内部控制决策机制、执行机制和监督机制，通过行之有效的控制流程、控制措施，建立合理的内控程序，保障各项内控管理目标被有效执行。</w:t>
      </w:r>
    </w:p>
    <w:p w14:paraId="3B507FF7" w14:textId="5D686CCE" w:rsidR="00293A2B" w:rsidRDefault="00293A2B" w:rsidP="001871EC">
      <w:pPr>
        <w:spacing w:line="360" w:lineRule="auto"/>
        <w:ind w:firstLineChars="200" w:firstLine="420"/>
      </w:pPr>
      <w:r>
        <w:t>6</w:t>
      </w:r>
      <w:r>
        <w:t>、效益性原则：托管中心内部控制与基金托管规模、业务范围和业务运作环节的风险控制要求相适应，尽量降低经营运作成本，以合理的控制成本实现最佳的内部控制目标。</w:t>
      </w:r>
    </w:p>
    <w:p w14:paraId="21AFB070" w14:textId="645FB874" w:rsidR="00293A2B" w:rsidRDefault="00293A2B" w:rsidP="001871EC">
      <w:pPr>
        <w:spacing w:line="360" w:lineRule="auto"/>
        <w:ind w:firstLineChars="200" w:firstLine="420"/>
      </w:pPr>
      <w:r>
        <w:t>（三）内部控制制度及措施根据《基金法》、《中华人民共和国商业银行法》、《商业银行资产托管业务指引》等法律法规，托管中心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5FD2AEB4" w14:textId="69FD76C6" w:rsidR="00293A2B" w:rsidRDefault="00293A2B" w:rsidP="001871EC">
      <w:pPr>
        <w:spacing w:line="360" w:lineRule="auto"/>
        <w:ind w:firstLineChars="200" w:firstLine="420"/>
      </w:pPr>
      <w:r>
        <w:lastRenderedPageBreak/>
        <w:t>托管中心通过对基金托管业务各环节的事前揭示、事中控制和事后检查措施实现全流程、全链条的风险管理，聘请国际著名会计师事务所对基金托管业务运行进行国际标准的内部控制评审。</w:t>
      </w:r>
    </w:p>
    <w:p w14:paraId="597AC773" w14:textId="5A8A62E0" w:rsidR="00293A2B" w:rsidRDefault="00293A2B" w:rsidP="001871EC">
      <w:pPr>
        <w:spacing w:line="360" w:lineRule="auto"/>
        <w:ind w:firstLineChars="200" w:firstLine="420"/>
      </w:pPr>
      <w:r>
        <w:t>三、基金托管人对基金管理人运作基金进行监督的方法和程序</w:t>
      </w:r>
    </w:p>
    <w:p w14:paraId="7633661A" w14:textId="045C4345" w:rsidR="00293A2B" w:rsidRDefault="00293A2B" w:rsidP="001871EC">
      <w:pPr>
        <w:spacing w:line="360" w:lineRule="auto"/>
        <w:ind w:firstLineChars="200" w:firstLine="420"/>
      </w:pPr>
      <w:r>
        <w:t>交通银行作为基金托管人，根据《基金法》、《运作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w:t>
      </w:r>
      <w:proofErr w:type="gramStart"/>
      <w:r>
        <w:t>规</w:t>
      </w:r>
      <w:proofErr w:type="gramEnd"/>
      <w:r>
        <w:t>性进行监督和核查。</w:t>
      </w:r>
    </w:p>
    <w:p w14:paraId="44D25924" w14:textId="06439738" w:rsidR="00293A2B" w:rsidRDefault="00293A2B" w:rsidP="001871EC">
      <w:pPr>
        <w:spacing w:line="360" w:lineRule="auto"/>
        <w:ind w:firstLineChars="200" w:firstLine="420"/>
      </w:pPr>
      <w:r>
        <w:t>交通银行作为基金托管人，发现基金管理人有违反《基金法》、《运作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215453E1" w14:textId="6DFEA319" w:rsidR="00293A2B" w:rsidRDefault="00293A2B" w:rsidP="001871EC">
      <w:pPr>
        <w:spacing w:line="360" w:lineRule="auto"/>
        <w:ind w:firstLineChars="200" w:firstLine="420"/>
      </w:pPr>
      <w:r>
        <w:t>交通银行作为基金托管人，发现基金管理人有重大违规行为，有权立即报告中国证监会，同时通知基金管理人限期纠正。</w:t>
      </w:r>
    </w:p>
    <w:p w14:paraId="36631258" w14:textId="226E48EB" w:rsidR="00293A2B" w:rsidRDefault="00293A2B" w:rsidP="001871EC">
      <w:pPr>
        <w:spacing w:line="360" w:lineRule="auto"/>
        <w:ind w:firstLineChars="200" w:firstLine="420"/>
      </w:pPr>
      <w:r>
        <w:t>四、其他事项</w:t>
      </w:r>
    </w:p>
    <w:p w14:paraId="7CD24954" w14:textId="3196F29F" w:rsidR="00293A2B" w:rsidRPr="003620F8" w:rsidRDefault="00293A2B" w:rsidP="001871EC">
      <w:pPr>
        <w:spacing w:line="360" w:lineRule="auto"/>
        <w:ind w:firstLineChars="200" w:firstLine="420"/>
        <w:rPr>
          <w:rFonts w:ascii="宋体" w:hAnsi="宋体"/>
        </w:rPr>
      </w:pPr>
      <w: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6B7391CA" w14:textId="77777777" w:rsidR="0015677A" w:rsidRDefault="0015677A">
      <w:pPr>
        <w:pStyle w:val="2"/>
        <w:spacing w:before="400" w:after="400"/>
        <w:rPr>
          <w:rFonts w:hAnsi="宋体"/>
          <w:sz w:val="32"/>
        </w:rPr>
      </w:pPr>
      <w:bookmarkStart w:id="74" w:name="_Hlt88821694"/>
      <w:bookmarkStart w:id="75" w:name="_Hlt140627910"/>
      <w:bookmarkEnd w:id="71"/>
      <w:bookmarkEnd w:id="72"/>
      <w:bookmarkEnd w:id="73"/>
      <w:bookmarkEnd w:id="74"/>
      <w:bookmarkEnd w:id="75"/>
      <w:r>
        <w:rPr>
          <w:rFonts w:hAnsi="宋体"/>
        </w:rPr>
        <w:br w:type="page"/>
      </w:r>
      <w:bookmarkStart w:id="76" w:name="_Toc203357152"/>
      <w:bookmarkStart w:id="77" w:name="_Toc116052785"/>
      <w:bookmarkStart w:id="78" w:name="_Toc203806288"/>
      <w:bookmarkStart w:id="79" w:name="_Toc106862756"/>
      <w:bookmarkStart w:id="80" w:name="_Toc106863367"/>
      <w:bookmarkStart w:id="81" w:name="_Toc106894678"/>
      <w:bookmarkStart w:id="82" w:name="_Toc106894876"/>
      <w:bookmarkStart w:id="83" w:name="_Toc106961482"/>
      <w:bookmarkStart w:id="84" w:name="_Toc116052551"/>
      <w:bookmarkStart w:id="85" w:name="_Toc55987061"/>
      <w:r>
        <w:rPr>
          <w:rFonts w:hAnsi="宋体"/>
          <w:sz w:val="32"/>
        </w:rPr>
        <w:lastRenderedPageBreak/>
        <w:t>五、相关服务机构</w:t>
      </w:r>
      <w:bookmarkEnd w:id="68"/>
      <w:bookmarkEnd w:id="69"/>
      <w:bookmarkEnd w:id="70"/>
      <w:bookmarkEnd w:id="76"/>
      <w:bookmarkEnd w:id="77"/>
      <w:bookmarkEnd w:id="78"/>
      <w:bookmarkEnd w:id="79"/>
      <w:bookmarkEnd w:id="80"/>
      <w:bookmarkEnd w:id="81"/>
      <w:bookmarkEnd w:id="82"/>
      <w:bookmarkEnd w:id="83"/>
      <w:bookmarkEnd w:id="84"/>
      <w:bookmarkEnd w:id="85"/>
    </w:p>
    <w:p w14:paraId="4BACE579" w14:textId="4756289F" w:rsidR="0015677A" w:rsidRDefault="0015677A">
      <w:pPr>
        <w:spacing w:line="360" w:lineRule="auto"/>
        <w:ind w:firstLineChars="200" w:firstLine="420"/>
        <w:rPr>
          <w:rFonts w:ascii="宋体" w:hAnsi="宋体"/>
        </w:rPr>
      </w:pPr>
      <w:r>
        <w:rPr>
          <w:rFonts w:ascii="宋体" w:hAnsi="宋体"/>
        </w:rPr>
        <w:t>（一）基金份额</w:t>
      </w:r>
      <w:r w:rsidR="000462EF">
        <w:rPr>
          <w:rFonts w:ascii="宋体" w:hAnsi="宋体" w:hint="eastAsia"/>
        </w:rPr>
        <w:t>销</w:t>
      </w:r>
      <w:r w:rsidR="000462EF">
        <w:rPr>
          <w:rFonts w:ascii="宋体" w:hAnsi="宋体"/>
        </w:rPr>
        <w:t>售</w:t>
      </w:r>
      <w:r>
        <w:rPr>
          <w:rFonts w:ascii="宋体" w:hAnsi="宋体"/>
        </w:rPr>
        <w:t>机构</w:t>
      </w:r>
    </w:p>
    <w:p w14:paraId="42EC2CCC" w14:textId="77777777" w:rsidR="0015677A" w:rsidRDefault="0015677A" w:rsidP="00C43DFB">
      <w:pPr>
        <w:spacing w:line="360" w:lineRule="auto"/>
        <w:ind w:firstLineChars="200" w:firstLine="420"/>
        <w:rPr>
          <w:rFonts w:ascii="宋体" w:hAnsi="宋体"/>
        </w:rPr>
      </w:pPr>
      <w:r>
        <w:rPr>
          <w:rFonts w:ascii="宋体" w:hAnsi="宋体"/>
        </w:rPr>
        <w:t>1</w:t>
      </w:r>
      <w:r>
        <w:rPr>
          <w:rFonts w:ascii="宋体" w:hAnsi="宋体" w:hint="eastAsia"/>
        </w:rPr>
        <w:t>、</w:t>
      </w:r>
      <w:r>
        <w:rPr>
          <w:rFonts w:ascii="宋体" w:hAnsi="宋体"/>
        </w:rPr>
        <w:t>直销</w:t>
      </w:r>
      <w:r w:rsidR="00B6040B">
        <w:rPr>
          <w:rFonts w:ascii="宋体" w:hAnsi="宋体" w:hint="eastAsia"/>
        </w:rPr>
        <w:t>柜台</w:t>
      </w:r>
    </w:p>
    <w:p w14:paraId="797F5FC7" w14:textId="77777777" w:rsidR="0015677A" w:rsidRDefault="0015677A" w:rsidP="00C43DFB">
      <w:pPr>
        <w:spacing w:line="360" w:lineRule="auto"/>
        <w:ind w:firstLineChars="200" w:firstLine="420"/>
        <w:rPr>
          <w:rFonts w:ascii="宋体" w:hAnsi="宋体"/>
        </w:rPr>
      </w:pPr>
      <w:r>
        <w:rPr>
          <w:rFonts w:ascii="宋体" w:hAnsi="宋体"/>
        </w:rPr>
        <w:t xml:space="preserve">名 </w:t>
      </w:r>
      <w:r w:rsidR="003620F8">
        <w:rPr>
          <w:rFonts w:ascii="宋体" w:hAnsi="宋体"/>
        </w:rPr>
        <w:t xml:space="preserve">  </w:t>
      </w:r>
      <w:r>
        <w:rPr>
          <w:rFonts w:ascii="宋体" w:hAnsi="宋体"/>
        </w:rPr>
        <w:t xml:space="preserve"> 称：</w:t>
      </w:r>
      <w:proofErr w:type="gramStart"/>
      <w:r>
        <w:rPr>
          <w:rFonts w:ascii="宋体" w:hAnsi="宋体"/>
        </w:rPr>
        <w:t>工银瑞信</w:t>
      </w:r>
      <w:proofErr w:type="gramEnd"/>
      <w:r>
        <w:rPr>
          <w:rFonts w:ascii="宋体" w:hAnsi="宋体"/>
        </w:rPr>
        <w:t>基金管理有限公司</w:t>
      </w:r>
    </w:p>
    <w:p w14:paraId="268A550C" w14:textId="77777777" w:rsidR="0015677A" w:rsidRDefault="0015677A" w:rsidP="00C43DFB">
      <w:pPr>
        <w:spacing w:line="360" w:lineRule="auto"/>
        <w:ind w:firstLineChars="200" w:firstLine="420"/>
        <w:rPr>
          <w:rFonts w:ascii="宋体" w:hAnsi="宋体"/>
        </w:rPr>
      </w:pPr>
      <w:r>
        <w:rPr>
          <w:rFonts w:ascii="宋体" w:hAnsi="宋体"/>
        </w:rPr>
        <w:t>注册地址：</w:t>
      </w:r>
      <w:r>
        <w:rPr>
          <w:rFonts w:ascii="宋体" w:hAnsi="宋体" w:hint="eastAsia"/>
        </w:rPr>
        <w:t>北京市西城区金融大街5号</w:t>
      </w:r>
      <w:r>
        <w:rPr>
          <w:rFonts w:ascii="宋体" w:hAnsi="宋体"/>
        </w:rPr>
        <w:t>、甲5号6层甲5号601、甲5号7层甲5号701、甲5号8层甲5号801、甲5号9层甲5号901</w:t>
      </w:r>
    </w:p>
    <w:p w14:paraId="23ED7BA9" w14:textId="77777777" w:rsidR="0015677A" w:rsidRDefault="0015677A" w:rsidP="00C43DFB">
      <w:pPr>
        <w:spacing w:line="360" w:lineRule="auto"/>
        <w:ind w:firstLineChars="200" w:firstLine="420"/>
        <w:rPr>
          <w:rFonts w:ascii="宋体" w:hAnsi="宋体"/>
        </w:rPr>
      </w:pPr>
      <w:r>
        <w:rPr>
          <w:rFonts w:ascii="宋体" w:hAnsi="宋体" w:hint="eastAsia"/>
        </w:rPr>
        <w:t>办公地址：北京市西城区金融大街</w:t>
      </w:r>
      <w:r>
        <w:rPr>
          <w:rFonts w:ascii="宋体" w:hAnsi="宋体"/>
        </w:rPr>
        <w:t>5号新盛大厦A座6-9层</w:t>
      </w:r>
    </w:p>
    <w:p w14:paraId="68ADD51D" w14:textId="188974AE" w:rsidR="0015677A" w:rsidRDefault="0015677A" w:rsidP="00C43DFB">
      <w:pPr>
        <w:spacing w:line="360" w:lineRule="auto"/>
        <w:ind w:firstLineChars="200" w:firstLine="420"/>
        <w:rPr>
          <w:rFonts w:ascii="宋体" w:hAnsi="宋体"/>
        </w:rPr>
      </w:pPr>
      <w:r>
        <w:rPr>
          <w:rFonts w:ascii="宋体" w:hAnsi="宋体"/>
        </w:rPr>
        <w:t>法定代表人：</w:t>
      </w:r>
      <w:r w:rsidR="00274DDA">
        <w:rPr>
          <w:rFonts w:ascii="宋体" w:hAnsi="宋体" w:hint="eastAsia"/>
        </w:rPr>
        <w:t>赵桂才</w:t>
      </w:r>
      <w:r w:rsidR="00274DDA">
        <w:rPr>
          <w:rFonts w:ascii="宋体" w:hAnsi="宋体"/>
        </w:rPr>
        <w:t>（</w:t>
      </w:r>
      <w:r w:rsidR="00274DDA">
        <w:rPr>
          <w:rFonts w:ascii="宋体" w:hAnsi="宋体" w:hint="eastAsia"/>
        </w:rPr>
        <w:t>代任</w:t>
      </w:r>
      <w:r w:rsidR="00274DDA">
        <w:rPr>
          <w:rFonts w:ascii="宋体" w:hAnsi="宋体"/>
        </w:rPr>
        <w:t>）</w:t>
      </w:r>
    </w:p>
    <w:p w14:paraId="6FD5A7C1" w14:textId="77777777" w:rsidR="0015677A" w:rsidRDefault="0015677A" w:rsidP="00C43DFB">
      <w:pPr>
        <w:spacing w:line="360" w:lineRule="auto"/>
        <w:ind w:firstLineChars="200" w:firstLine="420"/>
        <w:rPr>
          <w:rFonts w:ascii="宋体" w:hAnsi="宋体"/>
        </w:rPr>
      </w:pPr>
      <w:r>
        <w:rPr>
          <w:rFonts w:ascii="宋体" w:hAnsi="宋体" w:hint="eastAsia"/>
        </w:rPr>
        <w:t>全国统一客户服务电话：400-811-9999</w:t>
      </w:r>
    </w:p>
    <w:p w14:paraId="7291785E" w14:textId="77777777" w:rsidR="0015677A" w:rsidRDefault="0015677A" w:rsidP="00C43DFB">
      <w:pPr>
        <w:spacing w:line="360" w:lineRule="auto"/>
        <w:ind w:firstLineChars="200" w:firstLine="420"/>
        <w:rPr>
          <w:rFonts w:ascii="宋体" w:hAnsi="宋体"/>
        </w:rPr>
      </w:pPr>
      <w:r>
        <w:rPr>
          <w:rFonts w:ascii="宋体" w:hAnsi="宋体"/>
        </w:rPr>
        <w:t>传真：010-</w:t>
      </w:r>
      <w:r>
        <w:rPr>
          <w:rFonts w:ascii="宋体" w:hAnsi="宋体" w:hint="eastAsia"/>
        </w:rPr>
        <w:t>81042588、010-81042599</w:t>
      </w:r>
    </w:p>
    <w:p w14:paraId="51C3A5A9" w14:textId="77777777" w:rsidR="0015677A" w:rsidRDefault="0015677A" w:rsidP="00C43DFB">
      <w:pPr>
        <w:spacing w:line="360" w:lineRule="auto"/>
        <w:ind w:firstLineChars="200" w:firstLine="420"/>
        <w:rPr>
          <w:rFonts w:ascii="宋体" w:hAnsi="宋体"/>
        </w:rPr>
      </w:pPr>
      <w:r>
        <w:rPr>
          <w:rFonts w:ascii="宋体" w:hAnsi="宋体"/>
        </w:rPr>
        <w:t>联系人：</w:t>
      </w:r>
      <w:r>
        <w:rPr>
          <w:rFonts w:ascii="宋体" w:hAnsi="宋体" w:hint="eastAsia"/>
        </w:rPr>
        <w:t>宋倩芳</w:t>
      </w:r>
    </w:p>
    <w:p w14:paraId="59B71371" w14:textId="77777777" w:rsidR="0015677A" w:rsidRDefault="0015677A" w:rsidP="00C43DFB">
      <w:pPr>
        <w:spacing w:line="360" w:lineRule="auto"/>
        <w:ind w:firstLineChars="200" w:firstLine="420"/>
        <w:rPr>
          <w:rFonts w:ascii="宋体" w:hAnsi="宋体"/>
        </w:rPr>
      </w:pPr>
      <w:r>
        <w:rPr>
          <w:rFonts w:ascii="宋体" w:hAnsi="宋体"/>
        </w:rPr>
        <w:t>公司网站：www.icbccs.com.cn</w:t>
      </w:r>
    </w:p>
    <w:p w14:paraId="5F71C817" w14:textId="77777777" w:rsidR="0015677A" w:rsidRDefault="0015677A" w:rsidP="00C43DFB">
      <w:pPr>
        <w:spacing w:line="360" w:lineRule="auto"/>
        <w:ind w:firstLineChars="200" w:firstLine="420"/>
        <w:rPr>
          <w:rFonts w:ascii="宋体" w:hAnsi="宋体"/>
        </w:rPr>
      </w:pPr>
      <w:r>
        <w:rPr>
          <w:rFonts w:ascii="宋体" w:hAnsi="宋体" w:hint="eastAsia"/>
        </w:rPr>
        <w:t>投资者还可通过本公司电子自助交易系统认购本基金。</w:t>
      </w:r>
    </w:p>
    <w:p w14:paraId="2B1605BB" w14:textId="77777777" w:rsidR="0015677A" w:rsidRDefault="0015677A" w:rsidP="00C43DFB">
      <w:pPr>
        <w:spacing w:line="360" w:lineRule="auto"/>
        <w:ind w:firstLineChars="200" w:firstLine="420"/>
        <w:rPr>
          <w:rFonts w:ascii="宋体" w:hAnsi="宋体"/>
        </w:rPr>
      </w:pPr>
      <w:r>
        <w:rPr>
          <w:rFonts w:ascii="宋体" w:hAnsi="宋体"/>
        </w:rPr>
        <w:t>2</w:t>
      </w:r>
      <w:r>
        <w:rPr>
          <w:rFonts w:ascii="宋体" w:hAnsi="宋体" w:hint="eastAsia"/>
        </w:rPr>
        <w:t>、其他销售</w:t>
      </w:r>
      <w:r>
        <w:rPr>
          <w:rFonts w:ascii="宋体" w:hAnsi="宋体"/>
        </w:rPr>
        <w:t>机构</w:t>
      </w:r>
      <w:r>
        <w:rPr>
          <w:rFonts w:ascii="宋体" w:hAnsi="宋体" w:hint="eastAsia"/>
        </w:rPr>
        <w:t>详见本基金的基金份额发售公告。</w:t>
      </w:r>
    </w:p>
    <w:p w14:paraId="06E69594" w14:textId="77777777" w:rsidR="0015677A" w:rsidRPr="00C43DFB" w:rsidRDefault="0015677A">
      <w:pPr>
        <w:spacing w:line="360" w:lineRule="auto"/>
        <w:ind w:firstLineChars="200" w:firstLine="420"/>
        <w:rPr>
          <w:rFonts w:ascii="宋体" w:hAnsi="宋体"/>
        </w:rPr>
      </w:pPr>
      <w:r w:rsidRPr="00C43DFB">
        <w:rPr>
          <w:rFonts w:ascii="宋体" w:hAnsi="宋体" w:hint="eastAsia"/>
        </w:rPr>
        <w:t>基金管理人可根据《基金法》、《运作办法》、《销售办法》和本</w:t>
      </w:r>
      <w:proofErr w:type="gramStart"/>
      <w:r w:rsidRPr="00C43DFB">
        <w:rPr>
          <w:rFonts w:ascii="宋体" w:hAnsi="宋体" w:hint="eastAsia"/>
        </w:rPr>
        <w:t>基金基金</w:t>
      </w:r>
      <w:proofErr w:type="gramEnd"/>
      <w:r w:rsidRPr="00C43DFB">
        <w:rPr>
          <w:rFonts w:ascii="宋体" w:hAnsi="宋体" w:hint="eastAsia"/>
        </w:rPr>
        <w:t>合同等的规定，选择其他符合要求的机构销售本基金，并及时在基金管理人网站公示。</w:t>
      </w:r>
      <w:bookmarkStart w:id="86" w:name="f"/>
      <w:bookmarkEnd w:id="86"/>
    </w:p>
    <w:p w14:paraId="5704FC8C" w14:textId="77777777" w:rsidR="0015677A" w:rsidRDefault="0015677A">
      <w:pPr>
        <w:spacing w:line="360" w:lineRule="auto"/>
        <w:ind w:firstLineChars="200" w:firstLine="420"/>
        <w:rPr>
          <w:rFonts w:ascii="宋体" w:hAnsi="宋体"/>
        </w:rPr>
      </w:pPr>
      <w:r>
        <w:rPr>
          <w:rFonts w:ascii="宋体" w:hAnsi="宋体"/>
        </w:rPr>
        <w:t>（二）</w:t>
      </w:r>
      <w:r>
        <w:rPr>
          <w:rFonts w:ascii="宋体" w:hAnsi="宋体" w:hint="eastAsia"/>
        </w:rPr>
        <w:t>基金登记</w:t>
      </w:r>
      <w:r>
        <w:rPr>
          <w:rFonts w:ascii="宋体" w:hAnsi="宋体"/>
        </w:rPr>
        <w:t>机构</w:t>
      </w:r>
    </w:p>
    <w:p w14:paraId="75596005" w14:textId="6FBFFEC3" w:rsidR="0015677A" w:rsidRDefault="0015677A" w:rsidP="00C43DFB">
      <w:pPr>
        <w:spacing w:line="360" w:lineRule="auto"/>
        <w:ind w:firstLineChars="200" w:firstLine="420"/>
        <w:rPr>
          <w:rFonts w:ascii="宋体" w:hAnsi="宋体"/>
        </w:rPr>
      </w:pPr>
      <w:r>
        <w:rPr>
          <w:rFonts w:ascii="宋体" w:hAnsi="宋体"/>
        </w:rPr>
        <w:t>名</w:t>
      </w:r>
      <w:r w:rsidR="00626C17">
        <w:rPr>
          <w:rFonts w:ascii="宋体" w:hAnsi="宋体" w:hint="eastAsia"/>
        </w:rPr>
        <w:t xml:space="preserve">  </w:t>
      </w:r>
      <w:r>
        <w:rPr>
          <w:rFonts w:ascii="宋体" w:hAnsi="宋体"/>
        </w:rPr>
        <w:t xml:space="preserve">  称：</w:t>
      </w:r>
      <w:proofErr w:type="gramStart"/>
      <w:r>
        <w:rPr>
          <w:rFonts w:ascii="宋体" w:hAnsi="宋体"/>
        </w:rPr>
        <w:t>工银瑞信</w:t>
      </w:r>
      <w:proofErr w:type="gramEnd"/>
      <w:r>
        <w:rPr>
          <w:rFonts w:ascii="宋体" w:hAnsi="宋体"/>
        </w:rPr>
        <w:t>基金管理有限公司</w:t>
      </w:r>
    </w:p>
    <w:p w14:paraId="00C5A5DE" w14:textId="77777777" w:rsidR="0015677A" w:rsidRDefault="0015677A" w:rsidP="00C43DFB">
      <w:pPr>
        <w:spacing w:line="360" w:lineRule="auto"/>
        <w:ind w:firstLineChars="200" w:firstLine="420"/>
        <w:rPr>
          <w:rFonts w:ascii="宋体" w:hAnsi="宋体"/>
        </w:rPr>
      </w:pPr>
      <w:r>
        <w:rPr>
          <w:rFonts w:ascii="宋体" w:hAnsi="宋体" w:hint="eastAsia"/>
        </w:rPr>
        <w:t>注册地址</w:t>
      </w:r>
      <w:r>
        <w:rPr>
          <w:rFonts w:ascii="宋体" w:hAnsi="宋体"/>
        </w:rPr>
        <w:t>：</w:t>
      </w:r>
      <w:r w:rsidRPr="003620F8">
        <w:rPr>
          <w:rFonts w:ascii="宋体" w:hAnsi="宋体" w:hint="eastAsia"/>
        </w:rPr>
        <w:t>北京市西城区金融大街</w:t>
      </w:r>
      <w:r w:rsidRPr="003620F8">
        <w:rPr>
          <w:rFonts w:ascii="宋体" w:hAnsi="宋体"/>
        </w:rPr>
        <w:t>5号、甲5</w:t>
      </w:r>
      <w:r w:rsidRPr="00C43DFB">
        <w:rPr>
          <w:rFonts w:ascii="宋体" w:hAnsi="宋体"/>
        </w:rPr>
        <w:t>号6层甲5号601、甲5号7层甲5号701、甲5号8层甲5号801、甲5号9层甲5号901</w:t>
      </w:r>
    </w:p>
    <w:p w14:paraId="3978E77A" w14:textId="77777777" w:rsidR="0015677A" w:rsidRDefault="0015677A" w:rsidP="00C43DFB">
      <w:pPr>
        <w:spacing w:line="360" w:lineRule="auto"/>
        <w:ind w:firstLineChars="200" w:firstLine="420"/>
        <w:rPr>
          <w:rFonts w:ascii="宋体" w:hAnsi="宋体"/>
        </w:rPr>
      </w:pPr>
      <w:r>
        <w:rPr>
          <w:rFonts w:ascii="宋体" w:hAnsi="宋体" w:hint="eastAsia"/>
        </w:rPr>
        <w:t>注册登记业务</w:t>
      </w:r>
      <w:r>
        <w:rPr>
          <w:rFonts w:ascii="宋体" w:hAnsi="宋体"/>
        </w:rPr>
        <w:t>办公地址：北京市</w:t>
      </w:r>
      <w:r>
        <w:rPr>
          <w:rFonts w:ascii="宋体" w:hAnsi="宋体" w:hint="eastAsia"/>
        </w:rPr>
        <w:t>西城区金融大街5号新盛大厦A座6层</w:t>
      </w:r>
    </w:p>
    <w:p w14:paraId="6E550524" w14:textId="45F6015A" w:rsidR="0015677A" w:rsidRDefault="0015677A" w:rsidP="00C43DFB">
      <w:pPr>
        <w:spacing w:line="360" w:lineRule="auto"/>
        <w:ind w:firstLineChars="200" w:firstLine="420"/>
        <w:rPr>
          <w:rFonts w:ascii="宋体" w:hAnsi="宋体"/>
        </w:rPr>
      </w:pPr>
      <w:r>
        <w:rPr>
          <w:rFonts w:ascii="宋体" w:hAnsi="宋体"/>
        </w:rPr>
        <w:t>法定代表人：</w:t>
      </w:r>
      <w:r w:rsidR="00274DDA">
        <w:rPr>
          <w:rFonts w:ascii="宋体" w:hAnsi="宋体" w:hint="eastAsia"/>
        </w:rPr>
        <w:t>赵桂才（代</w:t>
      </w:r>
      <w:r w:rsidR="00274DDA" w:rsidRPr="00274DDA">
        <w:rPr>
          <w:rFonts w:ascii="宋体" w:hAnsi="宋体" w:hint="eastAsia"/>
        </w:rPr>
        <w:t>任）</w:t>
      </w:r>
    </w:p>
    <w:p w14:paraId="4EB328DE" w14:textId="77777777" w:rsidR="0015677A" w:rsidRDefault="0015677A" w:rsidP="00C43DFB">
      <w:pPr>
        <w:spacing w:line="360" w:lineRule="auto"/>
        <w:ind w:firstLineChars="200" w:firstLine="420"/>
        <w:rPr>
          <w:rFonts w:ascii="宋体" w:hAnsi="宋体"/>
        </w:rPr>
      </w:pPr>
      <w:r>
        <w:rPr>
          <w:rFonts w:ascii="宋体" w:hAnsi="宋体" w:hint="eastAsia"/>
        </w:rPr>
        <w:t>全国统一客户服务电话：400-811-9999</w:t>
      </w:r>
    </w:p>
    <w:p w14:paraId="4A33B0FA" w14:textId="77777777" w:rsidR="0015677A" w:rsidRDefault="0015677A" w:rsidP="00C43DFB">
      <w:pPr>
        <w:spacing w:line="360" w:lineRule="auto"/>
        <w:ind w:firstLineChars="200" w:firstLine="420"/>
        <w:rPr>
          <w:rFonts w:ascii="宋体" w:hAnsi="宋体"/>
        </w:rPr>
      </w:pPr>
      <w:r>
        <w:rPr>
          <w:rFonts w:ascii="宋体" w:hAnsi="宋体" w:hint="eastAsia"/>
        </w:rPr>
        <w:t>传  真：010-66583100</w:t>
      </w:r>
    </w:p>
    <w:p w14:paraId="3C1948FA" w14:textId="77777777" w:rsidR="0015677A" w:rsidRDefault="0015677A" w:rsidP="00C43DFB">
      <w:pPr>
        <w:spacing w:line="360" w:lineRule="auto"/>
        <w:ind w:firstLineChars="200" w:firstLine="420"/>
        <w:rPr>
          <w:rFonts w:ascii="宋体" w:hAnsi="宋体"/>
        </w:rPr>
      </w:pPr>
      <w:r>
        <w:rPr>
          <w:rFonts w:ascii="宋体" w:hAnsi="宋体"/>
        </w:rPr>
        <w:t>联系人：朱辉毅</w:t>
      </w:r>
    </w:p>
    <w:p w14:paraId="311176B6" w14:textId="77777777" w:rsidR="0015677A" w:rsidRDefault="0015677A">
      <w:pPr>
        <w:spacing w:line="360" w:lineRule="auto"/>
        <w:ind w:firstLineChars="200" w:firstLine="420"/>
        <w:rPr>
          <w:rFonts w:ascii="宋体" w:hAnsi="宋体"/>
        </w:rPr>
      </w:pPr>
      <w:r>
        <w:rPr>
          <w:rFonts w:ascii="宋体" w:hAnsi="宋体"/>
        </w:rPr>
        <w:t>（三）律师事务所及经办律师</w:t>
      </w:r>
    </w:p>
    <w:p w14:paraId="7E327DD2" w14:textId="3748ED32" w:rsidR="00293A2B" w:rsidRPr="00293A2B" w:rsidRDefault="00293A2B" w:rsidP="00293A2B">
      <w:pPr>
        <w:spacing w:line="360" w:lineRule="auto"/>
        <w:ind w:firstLineChars="200" w:firstLine="420"/>
        <w:rPr>
          <w:rFonts w:ascii="宋体" w:hAnsi="宋体"/>
        </w:rPr>
      </w:pPr>
      <w:r w:rsidRPr="00293A2B">
        <w:rPr>
          <w:rFonts w:ascii="宋体" w:hAnsi="宋体" w:hint="eastAsia"/>
        </w:rPr>
        <w:t>名</w:t>
      </w:r>
      <w:r>
        <w:rPr>
          <w:rFonts w:ascii="宋体" w:hAnsi="宋体" w:hint="eastAsia"/>
        </w:rPr>
        <w:t xml:space="preserve"> </w:t>
      </w:r>
      <w:r>
        <w:rPr>
          <w:rFonts w:ascii="宋体" w:hAnsi="宋体"/>
        </w:rPr>
        <w:t xml:space="preserve"> </w:t>
      </w:r>
      <w:r w:rsidRPr="00293A2B">
        <w:rPr>
          <w:rFonts w:ascii="宋体" w:hAnsi="宋体" w:hint="eastAsia"/>
        </w:rPr>
        <w:t>称：上海市通力律师事务所</w:t>
      </w:r>
    </w:p>
    <w:p w14:paraId="7211E2EA" w14:textId="520FA914" w:rsidR="00293A2B" w:rsidRPr="00293A2B" w:rsidRDefault="00293A2B" w:rsidP="00293A2B">
      <w:pPr>
        <w:spacing w:line="360" w:lineRule="auto"/>
        <w:ind w:firstLineChars="200" w:firstLine="420"/>
        <w:rPr>
          <w:rFonts w:ascii="宋体" w:hAnsi="宋体"/>
        </w:rPr>
      </w:pPr>
      <w:r w:rsidRPr="00293A2B">
        <w:rPr>
          <w:rFonts w:ascii="宋体" w:hAnsi="宋体" w:hint="eastAsia"/>
        </w:rPr>
        <w:t>住</w:t>
      </w:r>
      <w:r>
        <w:rPr>
          <w:rFonts w:ascii="宋体" w:hAnsi="宋体" w:hint="eastAsia"/>
        </w:rPr>
        <w:t xml:space="preserve">  </w:t>
      </w:r>
      <w:r w:rsidRPr="00293A2B">
        <w:rPr>
          <w:rFonts w:ascii="宋体" w:hAnsi="宋体" w:hint="eastAsia"/>
        </w:rPr>
        <w:t>所：上海市银城中路68号时代金融中心19楼</w:t>
      </w:r>
    </w:p>
    <w:p w14:paraId="333B0E24" w14:textId="48436326" w:rsidR="00293A2B" w:rsidRPr="00293A2B" w:rsidRDefault="00293A2B" w:rsidP="00293A2B">
      <w:pPr>
        <w:spacing w:line="360" w:lineRule="auto"/>
        <w:ind w:firstLineChars="200" w:firstLine="420"/>
        <w:rPr>
          <w:rFonts w:ascii="宋体" w:hAnsi="宋体"/>
        </w:rPr>
      </w:pPr>
      <w:r w:rsidRPr="00293A2B">
        <w:rPr>
          <w:rFonts w:ascii="宋体" w:hAnsi="宋体" w:hint="eastAsia"/>
        </w:rPr>
        <w:lastRenderedPageBreak/>
        <w:t>办公地址：上海市银城中路68号时代金融中心19楼</w:t>
      </w:r>
    </w:p>
    <w:p w14:paraId="7B9A3A8A" w14:textId="77777777" w:rsidR="00293A2B" w:rsidRPr="00293A2B" w:rsidRDefault="00293A2B" w:rsidP="00293A2B">
      <w:pPr>
        <w:spacing w:line="360" w:lineRule="auto"/>
        <w:ind w:firstLineChars="200" w:firstLine="420"/>
        <w:rPr>
          <w:rFonts w:ascii="宋体" w:hAnsi="宋体"/>
        </w:rPr>
      </w:pPr>
      <w:r w:rsidRPr="00293A2B">
        <w:rPr>
          <w:rFonts w:ascii="宋体" w:hAnsi="宋体" w:hint="eastAsia"/>
        </w:rPr>
        <w:t>负责人：韩炯</w:t>
      </w:r>
    </w:p>
    <w:p w14:paraId="66C4BA90" w14:textId="679478E8" w:rsidR="00293A2B" w:rsidRPr="00293A2B" w:rsidRDefault="00293A2B" w:rsidP="00293A2B">
      <w:pPr>
        <w:spacing w:line="360" w:lineRule="auto"/>
        <w:ind w:firstLineChars="200" w:firstLine="420"/>
        <w:rPr>
          <w:rFonts w:ascii="宋体" w:hAnsi="宋体"/>
        </w:rPr>
      </w:pPr>
      <w:r w:rsidRPr="00293A2B">
        <w:rPr>
          <w:rFonts w:ascii="宋体" w:hAnsi="宋体" w:hint="eastAsia"/>
        </w:rPr>
        <w:t>电</w:t>
      </w:r>
      <w:r>
        <w:rPr>
          <w:rFonts w:ascii="宋体" w:hAnsi="宋体" w:hint="eastAsia"/>
        </w:rPr>
        <w:t xml:space="preserve">  </w:t>
      </w:r>
      <w:r w:rsidRPr="00293A2B">
        <w:rPr>
          <w:rFonts w:ascii="宋体" w:hAnsi="宋体" w:hint="eastAsia"/>
        </w:rPr>
        <w:t>话：（021）31358666</w:t>
      </w:r>
    </w:p>
    <w:p w14:paraId="24361F06" w14:textId="7C562C29" w:rsidR="00293A2B" w:rsidRPr="00293A2B" w:rsidRDefault="00293A2B" w:rsidP="00293A2B">
      <w:pPr>
        <w:spacing w:line="360" w:lineRule="auto"/>
        <w:ind w:firstLineChars="200" w:firstLine="420"/>
        <w:rPr>
          <w:rFonts w:ascii="宋体" w:hAnsi="宋体"/>
        </w:rPr>
      </w:pPr>
      <w:r w:rsidRPr="00293A2B">
        <w:rPr>
          <w:rFonts w:ascii="宋体" w:hAnsi="宋体" w:hint="eastAsia"/>
        </w:rPr>
        <w:t>传</w:t>
      </w:r>
      <w:r>
        <w:rPr>
          <w:rFonts w:ascii="宋体" w:hAnsi="宋体" w:hint="eastAsia"/>
        </w:rPr>
        <w:t xml:space="preserve">  </w:t>
      </w:r>
      <w:r w:rsidRPr="00293A2B">
        <w:rPr>
          <w:rFonts w:ascii="宋体" w:hAnsi="宋体" w:hint="eastAsia"/>
        </w:rPr>
        <w:t>真：（021）31358600</w:t>
      </w:r>
    </w:p>
    <w:p w14:paraId="4B50F48F" w14:textId="77777777" w:rsidR="00293A2B" w:rsidRPr="00293A2B" w:rsidRDefault="00293A2B" w:rsidP="00293A2B">
      <w:pPr>
        <w:spacing w:line="360" w:lineRule="auto"/>
        <w:ind w:firstLineChars="200" w:firstLine="420"/>
        <w:rPr>
          <w:rFonts w:ascii="宋体" w:hAnsi="宋体"/>
        </w:rPr>
      </w:pPr>
      <w:r w:rsidRPr="00293A2B">
        <w:rPr>
          <w:rFonts w:ascii="宋体" w:hAnsi="宋体" w:hint="eastAsia"/>
        </w:rPr>
        <w:t>经办律师：黎明、陈颖华</w:t>
      </w:r>
    </w:p>
    <w:p w14:paraId="1F0DD71E" w14:textId="77777777" w:rsidR="00293A2B" w:rsidRDefault="00293A2B">
      <w:pPr>
        <w:spacing w:line="360" w:lineRule="auto"/>
        <w:ind w:firstLineChars="200" w:firstLine="420"/>
        <w:rPr>
          <w:rFonts w:ascii="宋体" w:hAnsi="宋体"/>
        </w:rPr>
      </w:pPr>
      <w:r w:rsidRPr="00293A2B">
        <w:rPr>
          <w:rFonts w:ascii="宋体" w:hAnsi="宋体" w:hint="eastAsia"/>
        </w:rPr>
        <w:t>联系人：陈颖华</w:t>
      </w:r>
    </w:p>
    <w:p w14:paraId="7B74382A" w14:textId="3C623812" w:rsidR="0015677A" w:rsidRDefault="0015677A">
      <w:pPr>
        <w:spacing w:line="360" w:lineRule="auto"/>
        <w:ind w:firstLineChars="200" w:firstLine="420"/>
        <w:rPr>
          <w:rFonts w:ascii="宋体" w:hAnsi="宋体"/>
        </w:rPr>
      </w:pPr>
      <w:r>
        <w:rPr>
          <w:rFonts w:ascii="宋体" w:hAnsi="宋体"/>
        </w:rPr>
        <w:t>（四）会计师事务所及经办注册会计师</w:t>
      </w:r>
    </w:p>
    <w:p w14:paraId="3C4638B7" w14:textId="47E0FBC0" w:rsidR="00626C17" w:rsidRPr="00626C17" w:rsidRDefault="00626C17" w:rsidP="00626C17">
      <w:pPr>
        <w:spacing w:line="360" w:lineRule="auto"/>
        <w:ind w:firstLineChars="200" w:firstLine="420"/>
        <w:rPr>
          <w:rFonts w:ascii="宋体" w:hAnsi="宋体"/>
        </w:rPr>
      </w:pPr>
      <w:r w:rsidRPr="00626C17">
        <w:rPr>
          <w:rFonts w:ascii="宋体" w:hAnsi="宋体" w:hint="eastAsia"/>
        </w:rPr>
        <w:t>名</w:t>
      </w:r>
      <w:r>
        <w:rPr>
          <w:rFonts w:ascii="宋体" w:hAnsi="宋体"/>
        </w:rPr>
        <w:t xml:space="preserve">  </w:t>
      </w:r>
      <w:r w:rsidRPr="00626C17">
        <w:rPr>
          <w:rFonts w:ascii="宋体" w:hAnsi="宋体" w:hint="eastAsia"/>
        </w:rPr>
        <w:t>称：普华永道中天会计师事务所(特殊普通合伙)</w:t>
      </w:r>
    </w:p>
    <w:p w14:paraId="6CFAA9C8" w14:textId="328B8217" w:rsidR="00626C17" w:rsidRPr="00626C17" w:rsidRDefault="00626C17" w:rsidP="00626C17">
      <w:pPr>
        <w:spacing w:line="360" w:lineRule="auto"/>
        <w:ind w:firstLineChars="200" w:firstLine="420"/>
        <w:rPr>
          <w:rFonts w:ascii="宋体" w:hAnsi="宋体"/>
        </w:rPr>
      </w:pPr>
      <w:r w:rsidRPr="00626C17">
        <w:rPr>
          <w:rFonts w:ascii="宋体" w:hAnsi="宋体" w:hint="eastAsia"/>
        </w:rPr>
        <w:t>住</w:t>
      </w:r>
      <w:r>
        <w:rPr>
          <w:rFonts w:ascii="宋体" w:hAnsi="宋体"/>
        </w:rPr>
        <w:t xml:space="preserve"> </w:t>
      </w:r>
      <w:r w:rsidRPr="00626C17">
        <w:rPr>
          <w:rFonts w:ascii="宋体" w:hAnsi="宋体" w:hint="eastAsia"/>
        </w:rPr>
        <w:t xml:space="preserve"> 所：中国(上海)自由贸易试验区陆家嘴环路1318号</w:t>
      </w:r>
      <w:proofErr w:type="gramStart"/>
      <w:r w:rsidRPr="00626C17">
        <w:rPr>
          <w:rFonts w:ascii="宋体" w:hAnsi="宋体" w:hint="eastAsia"/>
        </w:rPr>
        <w:t>星展银行</w:t>
      </w:r>
      <w:proofErr w:type="gramEnd"/>
      <w:r w:rsidRPr="00626C17">
        <w:rPr>
          <w:rFonts w:ascii="宋体" w:hAnsi="宋体" w:hint="eastAsia"/>
        </w:rPr>
        <w:t>大厦507单元01室</w:t>
      </w:r>
    </w:p>
    <w:p w14:paraId="67504DAC" w14:textId="28FA1605" w:rsidR="00626C17" w:rsidRPr="00626C17" w:rsidRDefault="00626C17" w:rsidP="00626C17">
      <w:pPr>
        <w:spacing w:line="360" w:lineRule="auto"/>
        <w:ind w:firstLineChars="200" w:firstLine="420"/>
        <w:rPr>
          <w:rFonts w:ascii="宋体" w:hAnsi="宋体"/>
        </w:rPr>
      </w:pPr>
      <w:r w:rsidRPr="00626C17">
        <w:rPr>
          <w:rFonts w:ascii="宋体" w:hAnsi="宋体" w:hint="eastAsia"/>
        </w:rPr>
        <w:t>办公地址：上海市黄浦区湖滨路202号</w:t>
      </w:r>
      <w:proofErr w:type="gramStart"/>
      <w:r w:rsidRPr="00626C17">
        <w:rPr>
          <w:rFonts w:ascii="宋体" w:hAnsi="宋体" w:hint="eastAsia"/>
        </w:rPr>
        <w:t>领展企业</w:t>
      </w:r>
      <w:proofErr w:type="gramEnd"/>
      <w:r w:rsidRPr="00626C17">
        <w:rPr>
          <w:rFonts w:ascii="宋体" w:hAnsi="宋体" w:hint="eastAsia"/>
        </w:rPr>
        <w:t>广场2座普华永道中心11楼</w:t>
      </w:r>
    </w:p>
    <w:p w14:paraId="0EC0AE9B" w14:textId="26789BFC" w:rsidR="00626C17" w:rsidRPr="00626C17" w:rsidRDefault="00626C17" w:rsidP="00626C17">
      <w:pPr>
        <w:spacing w:line="360" w:lineRule="auto"/>
        <w:ind w:firstLineChars="200" w:firstLine="420"/>
        <w:rPr>
          <w:rFonts w:ascii="宋体" w:hAnsi="宋体"/>
        </w:rPr>
      </w:pPr>
      <w:r w:rsidRPr="00626C17">
        <w:rPr>
          <w:rFonts w:ascii="宋体" w:hAnsi="宋体" w:hint="eastAsia"/>
        </w:rPr>
        <w:t>执行事务合伙人：李丹</w:t>
      </w:r>
    </w:p>
    <w:p w14:paraId="10F73219" w14:textId="77777777" w:rsidR="00626C17" w:rsidRPr="00626C17" w:rsidRDefault="00626C17" w:rsidP="00626C17">
      <w:pPr>
        <w:spacing w:line="360" w:lineRule="auto"/>
        <w:ind w:firstLineChars="200" w:firstLine="420"/>
        <w:rPr>
          <w:rFonts w:ascii="宋体" w:hAnsi="宋体"/>
        </w:rPr>
      </w:pPr>
      <w:r w:rsidRPr="00626C17">
        <w:rPr>
          <w:rFonts w:ascii="宋体" w:hAnsi="宋体" w:hint="eastAsia"/>
        </w:rPr>
        <w:t>经办注册会计师：张勇、朱宏宇</w:t>
      </w:r>
    </w:p>
    <w:p w14:paraId="7649AEFD" w14:textId="2525DC01" w:rsidR="00626C17" w:rsidRPr="00626C17" w:rsidRDefault="00626C17" w:rsidP="00626C17">
      <w:pPr>
        <w:spacing w:line="360" w:lineRule="auto"/>
        <w:ind w:firstLineChars="200" w:firstLine="420"/>
        <w:rPr>
          <w:rFonts w:ascii="宋体" w:hAnsi="宋体"/>
        </w:rPr>
      </w:pPr>
      <w:r w:rsidRPr="00626C17">
        <w:rPr>
          <w:rFonts w:ascii="宋体" w:hAnsi="宋体" w:hint="eastAsia"/>
        </w:rPr>
        <w:t>联系电话：（021）23238888</w:t>
      </w:r>
    </w:p>
    <w:p w14:paraId="03CB0BD0" w14:textId="6BC0EF3F" w:rsidR="00626C17" w:rsidRPr="00626C17" w:rsidRDefault="00626C17" w:rsidP="00626C17">
      <w:pPr>
        <w:spacing w:line="360" w:lineRule="auto"/>
        <w:ind w:firstLineChars="200" w:firstLine="420"/>
        <w:rPr>
          <w:rFonts w:ascii="宋体" w:hAnsi="宋体"/>
        </w:rPr>
      </w:pPr>
      <w:r w:rsidRPr="00626C17">
        <w:rPr>
          <w:rFonts w:ascii="宋体" w:hAnsi="宋体" w:hint="eastAsia"/>
        </w:rPr>
        <w:t>传真：（021）23238800</w:t>
      </w:r>
    </w:p>
    <w:p w14:paraId="4B293571" w14:textId="19B25306" w:rsidR="0015677A" w:rsidRPr="00C43DFB" w:rsidRDefault="00626C17" w:rsidP="00C43DFB">
      <w:pPr>
        <w:spacing w:line="360" w:lineRule="auto"/>
        <w:ind w:firstLineChars="200" w:firstLine="420"/>
        <w:rPr>
          <w:rFonts w:ascii="宋体" w:hAnsi="宋体"/>
        </w:rPr>
      </w:pPr>
      <w:r w:rsidRPr="00626C17">
        <w:rPr>
          <w:rFonts w:ascii="宋体" w:hAnsi="宋体" w:hint="eastAsia"/>
        </w:rPr>
        <w:t>联系人：朱宏宇</w:t>
      </w:r>
    </w:p>
    <w:p w14:paraId="06F41B34" w14:textId="77777777" w:rsidR="0015677A" w:rsidRDefault="0015677A">
      <w:pPr>
        <w:pStyle w:val="2"/>
        <w:spacing w:before="400" w:after="400"/>
        <w:rPr>
          <w:rFonts w:hAnsi="宋体"/>
          <w:sz w:val="32"/>
        </w:rPr>
      </w:pPr>
      <w:r>
        <w:rPr>
          <w:rFonts w:hAnsi="宋体"/>
          <w:kern w:val="0"/>
        </w:rPr>
        <w:br w:type="page"/>
      </w:r>
      <w:bookmarkStart w:id="87" w:name="_Toc16920828"/>
      <w:bookmarkStart w:id="88" w:name="_Toc106862757"/>
      <w:bookmarkStart w:id="89" w:name="_Toc106863368"/>
      <w:bookmarkStart w:id="90" w:name="_Toc106894679"/>
      <w:bookmarkStart w:id="91" w:name="_Toc106894877"/>
      <w:bookmarkStart w:id="92" w:name="_Toc106961483"/>
      <w:bookmarkStart w:id="93" w:name="_Toc116052552"/>
      <w:bookmarkStart w:id="94" w:name="_Toc116052786"/>
      <w:bookmarkStart w:id="95" w:name="_Toc203357153"/>
      <w:bookmarkStart w:id="96" w:name="_Toc203806289"/>
      <w:bookmarkStart w:id="97" w:name="_Toc55987062"/>
      <w:r>
        <w:rPr>
          <w:rFonts w:hAnsi="宋体"/>
          <w:sz w:val="32"/>
        </w:rPr>
        <w:lastRenderedPageBreak/>
        <w:t>六、基金的募集</w:t>
      </w:r>
      <w:bookmarkStart w:id="98" w:name="_Hlt83724055"/>
      <w:bookmarkEnd w:id="87"/>
      <w:bookmarkEnd w:id="88"/>
      <w:bookmarkEnd w:id="89"/>
      <w:bookmarkEnd w:id="90"/>
      <w:bookmarkEnd w:id="91"/>
      <w:bookmarkEnd w:id="92"/>
      <w:bookmarkEnd w:id="93"/>
      <w:bookmarkEnd w:id="94"/>
      <w:bookmarkEnd w:id="95"/>
      <w:bookmarkEnd w:id="96"/>
      <w:bookmarkEnd w:id="97"/>
      <w:bookmarkEnd w:id="98"/>
    </w:p>
    <w:p w14:paraId="5DC443A0" w14:textId="77777777" w:rsidR="0015677A" w:rsidRDefault="0015677A">
      <w:pPr>
        <w:spacing w:line="360" w:lineRule="auto"/>
        <w:ind w:firstLineChars="200" w:firstLine="420"/>
        <w:rPr>
          <w:rFonts w:ascii="宋体" w:hAnsi="宋体"/>
        </w:rPr>
      </w:pPr>
      <w:r>
        <w:rPr>
          <w:rFonts w:ascii="宋体" w:hAnsi="宋体"/>
        </w:rPr>
        <w:t>（一）基金募集的依据</w:t>
      </w:r>
    </w:p>
    <w:p w14:paraId="4D6331A2" w14:textId="4BF6CC3C" w:rsidR="0015677A" w:rsidRDefault="0015677A">
      <w:pPr>
        <w:spacing w:line="360" w:lineRule="auto"/>
        <w:ind w:firstLineChars="200" w:firstLine="420"/>
        <w:rPr>
          <w:rFonts w:ascii="宋体" w:hAnsi="宋体"/>
        </w:rPr>
      </w:pPr>
      <w:r>
        <w:rPr>
          <w:rFonts w:ascii="宋体" w:hAnsi="宋体"/>
        </w:rPr>
        <w:t>本基金由基金管理人依照《基金法》、《运作办法》、《销售办法》、基金合同及其他法律法规的有关规定募集。本基金募集申请已经中国证监会</w:t>
      </w:r>
      <w:r w:rsidR="0068098A">
        <w:rPr>
          <w:rFonts w:ascii="宋体" w:hAnsi="宋体"/>
        </w:rPr>
        <w:t>2020</w:t>
      </w:r>
      <w:r w:rsidR="00A963BA" w:rsidRPr="003074D6">
        <w:rPr>
          <w:rFonts w:ascii="宋体" w:hAnsi="宋体"/>
        </w:rPr>
        <w:t>年</w:t>
      </w:r>
      <w:r w:rsidR="005D7B98">
        <w:rPr>
          <w:rFonts w:ascii="宋体" w:hAnsi="宋体"/>
        </w:rPr>
        <w:t>12</w:t>
      </w:r>
      <w:r w:rsidRPr="003074D6">
        <w:rPr>
          <w:rFonts w:ascii="宋体" w:hAnsi="宋体"/>
        </w:rPr>
        <w:t>月</w:t>
      </w:r>
      <w:r w:rsidR="005D7B98">
        <w:rPr>
          <w:rFonts w:ascii="宋体" w:hAnsi="宋体"/>
        </w:rPr>
        <w:t>3</w:t>
      </w:r>
      <w:r w:rsidRPr="003074D6">
        <w:rPr>
          <w:rFonts w:ascii="宋体" w:hAnsi="宋体"/>
        </w:rPr>
        <w:t>日证监</w:t>
      </w:r>
      <w:r w:rsidRPr="003074D6">
        <w:rPr>
          <w:rFonts w:ascii="宋体" w:hAnsi="宋体" w:hint="eastAsia"/>
        </w:rPr>
        <w:t>许可</w:t>
      </w:r>
      <w:r w:rsidR="00A963BA" w:rsidRPr="003074D6">
        <w:rPr>
          <w:rFonts w:ascii="宋体" w:hAnsi="宋体" w:hint="eastAsia"/>
        </w:rPr>
        <w:t>【</w:t>
      </w:r>
      <w:r w:rsidR="005D7B98">
        <w:rPr>
          <w:rFonts w:ascii="宋体" w:hAnsi="宋体"/>
        </w:rPr>
        <w:t>2020</w:t>
      </w:r>
      <w:r w:rsidRPr="003074D6">
        <w:rPr>
          <w:rFonts w:ascii="宋体" w:hAnsi="宋体" w:hint="eastAsia"/>
        </w:rPr>
        <w:t>】</w:t>
      </w:r>
      <w:r w:rsidR="005D7B98">
        <w:rPr>
          <w:rFonts w:ascii="宋体" w:hAnsi="宋体"/>
        </w:rPr>
        <w:t>3362</w:t>
      </w:r>
      <w:r w:rsidRPr="003074D6">
        <w:rPr>
          <w:rFonts w:ascii="宋体" w:hAnsi="宋体"/>
        </w:rPr>
        <w:t>号文</w:t>
      </w:r>
      <w:r>
        <w:rPr>
          <w:rFonts w:ascii="宋体" w:hAnsi="宋体" w:hint="eastAsia"/>
        </w:rPr>
        <w:t>予以注册</w:t>
      </w:r>
      <w:r>
        <w:rPr>
          <w:rFonts w:ascii="宋体" w:hAnsi="宋体"/>
        </w:rPr>
        <w:t>。</w:t>
      </w:r>
    </w:p>
    <w:p w14:paraId="7173EBE4" w14:textId="77777777" w:rsidR="0015677A" w:rsidRDefault="0015677A">
      <w:pPr>
        <w:spacing w:line="360" w:lineRule="auto"/>
        <w:ind w:firstLineChars="200" w:firstLine="420"/>
        <w:rPr>
          <w:rFonts w:ascii="宋体" w:hAnsi="宋体"/>
        </w:rPr>
      </w:pPr>
      <w:r>
        <w:rPr>
          <w:rFonts w:ascii="宋体" w:hAnsi="宋体"/>
        </w:rPr>
        <w:t>（二）基金</w:t>
      </w:r>
      <w:r>
        <w:rPr>
          <w:rFonts w:ascii="宋体" w:hAnsi="宋体" w:hint="eastAsia"/>
        </w:rPr>
        <w:t>的类别</w:t>
      </w:r>
    </w:p>
    <w:p w14:paraId="072D7415" w14:textId="77777777" w:rsidR="0015677A" w:rsidRDefault="0015677A">
      <w:pPr>
        <w:spacing w:line="360" w:lineRule="auto"/>
        <w:ind w:firstLineChars="200" w:firstLine="420"/>
        <w:rPr>
          <w:rFonts w:ascii="宋体" w:hAnsi="宋体"/>
        </w:rPr>
      </w:pPr>
      <w:r>
        <w:rPr>
          <w:rFonts w:ascii="宋体" w:hAnsi="宋体" w:hint="eastAsia"/>
        </w:rPr>
        <w:t>混合型证券投资基金。</w:t>
      </w:r>
    </w:p>
    <w:p w14:paraId="75CAEC9E" w14:textId="77777777" w:rsidR="0015677A" w:rsidRDefault="0015677A">
      <w:pPr>
        <w:spacing w:line="360" w:lineRule="auto"/>
        <w:ind w:firstLineChars="200" w:firstLine="420"/>
        <w:rPr>
          <w:rFonts w:ascii="宋体" w:hAnsi="宋体"/>
        </w:rPr>
      </w:pPr>
      <w:r>
        <w:rPr>
          <w:rFonts w:ascii="宋体" w:hAnsi="宋体"/>
        </w:rPr>
        <w:t>（三）基金的运作方式</w:t>
      </w:r>
    </w:p>
    <w:p w14:paraId="04E462F0" w14:textId="77777777" w:rsidR="0015677A" w:rsidRDefault="0015677A">
      <w:pPr>
        <w:spacing w:line="360" w:lineRule="auto"/>
        <w:ind w:firstLineChars="200" w:firstLine="420"/>
        <w:rPr>
          <w:rFonts w:ascii="宋体" w:hAnsi="宋体"/>
        </w:rPr>
      </w:pPr>
      <w:r>
        <w:rPr>
          <w:rFonts w:ascii="宋体" w:hAnsi="宋体"/>
        </w:rPr>
        <w:t>契约型、开放式</w:t>
      </w:r>
      <w:r>
        <w:rPr>
          <w:rFonts w:ascii="宋体" w:hAnsi="宋体" w:hint="eastAsia"/>
        </w:rPr>
        <w:t>。</w:t>
      </w:r>
    </w:p>
    <w:p w14:paraId="48B43647" w14:textId="77777777" w:rsidR="0015677A" w:rsidRDefault="0015677A">
      <w:pPr>
        <w:spacing w:line="360" w:lineRule="auto"/>
        <w:ind w:firstLineChars="200" w:firstLine="420"/>
        <w:rPr>
          <w:rFonts w:ascii="宋体" w:hAnsi="宋体"/>
        </w:rPr>
      </w:pPr>
      <w:r>
        <w:rPr>
          <w:rFonts w:ascii="宋体" w:hAnsi="宋体" w:hint="eastAsia"/>
        </w:rPr>
        <w:t>（四）</w:t>
      </w:r>
      <w:r>
        <w:rPr>
          <w:rFonts w:ascii="宋体" w:hAnsi="宋体"/>
        </w:rPr>
        <w:t>基金存续期</w:t>
      </w:r>
      <w:r>
        <w:rPr>
          <w:rFonts w:ascii="宋体" w:hAnsi="宋体" w:hint="eastAsia"/>
        </w:rPr>
        <w:t>限</w:t>
      </w:r>
    </w:p>
    <w:p w14:paraId="44931843" w14:textId="77777777" w:rsidR="0015677A" w:rsidRDefault="0015677A">
      <w:pPr>
        <w:spacing w:line="360" w:lineRule="auto"/>
        <w:ind w:firstLineChars="200" w:firstLine="420"/>
        <w:rPr>
          <w:rFonts w:ascii="宋体" w:hAnsi="宋体"/>
        </w:rPr>
      </w:pPr>
      <w:r>
        <w:rPr>
          <w:rFonts w:ascii="宋体" w:hAnsi="宋体"/>
        </w:rPr>
        <w:t>不定期</w:t>
      </w:r>
      <w:r>
        <w:rPr>
          <w:rFonts w:ascii="宋体" w:hAnsi="宋体" w:hint="eastAsia"/>
        </w:rPr>
        <w:t>。</w:t>
      </w:r>
    </w:p>
    <w:p w14:paraId="5A168D58" w14:textId="77777777" w:rsidR="0015677A" w:rsidRDefault="0015677A">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）基金</w:t>
      </w:r>
      <w:r>
        <w:rPr>
          <w:rFonts w:ascii="宋体" w:hAnsi="宋体" w:hint="eastAsia"/>
        </w:rPr>
        <w:t>份额发售</w:t>
      </w:r>
      <w:r>
        <w:rPr>
          <w:rFonts w:ascii="宋体" w:hAnsi="宋体"/>
        </w:rPr>
        <w:t>面值</w:t>
      </w:r>
    </w:p>
    <w:p w14:paraId="2E393BFE" w14:textId="77777777" w:rsidR="0015677A" w:rsidRDefault="0015677A">
      <w:pPr>
        <w:spacing w:line="360" w:lineRule="auto"/>
        <w:ind w:firstLineChars="200" w:firstLine="420"/>
        <w:rPr>
          <w:rFonts w:ascii="宋体" w:hAnsi="宋体"/>
        </w:rPr>
      </w:pPr>
      <w:r>
        <w:rPr>
          <w:rFonts w:ascii="宋体" w:hAnsi="宋体"/>
        </w:rPr>
        <w:t>本</w:t>
      </w:r>
      <w:proofErr w:type="gramStart"/>
      <w:r>
        <w:rPr>
          <w:rFonts w:ascii="宋体" w:hAnsi="宋体"/>
        </w:rPr>
        <w:t>基金基金</w:t>
      </w:r>
      <w:proofErr w:type="gramEnd"/>
      <w:r>
        <w:rPr>
          <w:rFonts w:ascii="宋体" w:hAnsi="宋体"/>
        </w:rPr>
        <w:t>份额</w:t>
      </w:r>
      <w:r>
        <w:rPr>
          <w:rFonts w:ascii="宋体" w:hAnsi="宋体" w:hint="eastAsia"/>
        </w:rPr>
        <w:t>发售</w:t>
      </w:r>
      <w:r>
        <w:rPr>
          <w:rFonts w:ascii="宋体" w:hAnsi="宋体"/>
        </w:rPr>
        <w:t>面值为人民币1.00元。</w:t>
      </w:r>
    </w:p>
    <w:p w14:paraId="64BF3CA3" w14:textId="77777777" w:rsidR="0015677A" w:rsidRDefault="0015677A">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）募集方式</w:t>
      </w:r>
    </w:p>
    <w:p w14:paraId="1786305B" w14:textId="77777777" w:rsidR="0015677A" w:rsidRDefault="0015677A">
      <w:pPr>
        <w:spacing w:line="360" w:lineRule="auto"/>
        <w:ind w:firstLineChars="200" w:firstLine="420"/>
        <w:rPr>
          <w:rFonts w:ascii="宋体" w:hAnsi="宋体"/>
        </w:rPr>
      </w:pPr>
      <w:r>
        <w:rPr>
          <w:rFonts w:ascii="宋体" w:hAnsi="宋体" w:hint="eastAsia"/>
        </w:rPr>
        <w:t>通过各销售机构的基金销售网</w:t>
      </w:r>
      <w:proofErr w:type="gramStart"/>
      <w:r>
        <w:rPr>
          <w:rFonts w:ascii="宋体" w:hAnsi="宋体" w:hint="eastAsia"/>
        </w:rPr>
        <w:t>点</w:t>
      </w:r>
      <w:r>
        <w:rPr>
          <w:rFonts w:ascii="宋体" w:hAnsi="宋体"/>
        </w:rPr>
        <w:t>公开</w:t>
      </w:r>
      <w:proofErr w:type="gramEnd"/>
      <w:r>
        <w:rPr>
          <w:rFonts w:ascii="宋体" w:hAnsi="宋体"/>
        </w:rPr>
        <w:t>发售</w:t>
      </w:r>
      <w:r>
        <w:rPr>
          <w:rFonts w:ascii="宋体" w:hAnsi="宋体" w:hint="eastAsia"/>
        </w:rPr>
        <w:t>，各销售机构的具体名单</w:t>
      </w:r>
      <w:proofErr w:type="gramStart"/>
      <w:r>
        <w:rPr>
          <w:rFonts w:ascii="宋体" w:hAnsi="宋体" w:hint="eastAsia"/>
        </w:rPr>
        <w:t>见基金</w:t>
      </w:r>
      <w:proofErr w:type="gramEnd"/>
      <w:r>
        <w:rPr>
          <w:rFonts w:ascii="宋体" w:hAnsi="宋体" w:hint="eastAsia"/>
        </w:rPr>
        <w:t>份额发售公告以及基金管理人网站上更新的基金销售机构名录。</w:t>
      </w:r>
    </w:p>
    <w:p w14:paraId="11F9BF32" w14:textId="77777777" w:rsidR="0015677A" w:rsidRDefault="0015677A">
      <w:pPr>
        <w:spacing w:line="360" w:lineRule="auto"/>
        <w:ind w:firstLineChars="200" w:firstLine="420"/>
        <w:rPr>
          <w:rFonts w:ascii="宋体" w:hAnsi="宋体"/>
        </w:rPr>
      </w:pPr>
      <w:r>
        <w:rPr>
          <w:rFonts w:ascii="宋体" w:hAnsi="宋体"/>
        </w:rPr>
        <w:t>（</w:t>
      </w:r>
      <w:r>
        <w:rPr>
          <w:rFonts w:ascii="宋体" w:hAnsi="宋体" w:hint="eastAsia"/>
        </w:rPr>
        <w:t>七</w:t>
      </w:r>
      <w:r>
        <w:rPr>
          <w:rFonts w:ascii="宋体" w:hAnsi="宋体"/>
        </w:rPr>
        <w:t>）募集期限</w:t>
      </w:r>
    </w:p>
    <w:p w14:paraId="3528941E" w14:textId="77777777" w:rsidR="0015677A" w:rsidRDefault="0015677A">
      <w:pPr>
        <w:spacing w:line="360" w:lineRule="auto"/>
        <w:ind w:firstLineChars="200" w:firstLine="420"/>
        <w:rPr>
          <w:rFonts w:ascii="宋体" w:hAnsi="宋体"/>
        </w:rPr>
      </w:pPr>
      <w:r>
        <w:rPr>
          <w:rFonts w:ascii="宋体" w:hAnsi="宋体"/>
        </w:rPr>
        <w:t>本基金募集期限自基金份额发售之日起不超过</w:t>
      </w:r>
      <w:r>
        <w:rPr>
          <w:rFonts w:ascii="宋体" w:hAnsi="宋体" w:hint="eastAsia"/>
        </w:rPr>
        <w:t>3</w:t>
      </w:r>
      <w:r>
        <w:rPr>
          <w:rFonts w:ascii="宋体" w:hAnsi="宋体"/>
        </w:rPr>
        <w:t>个月。</w:t>
      </w:r>
    </w:p>
    <w:p w14:paraId="70C70A27" w14:textId="5D4741ED" w:rsidR="0015677A" w:rsidRDefault="0015677A">
      <w:pPr>
        <w:spacing w:line="360" w:lineRule="auto"/>
        <w:ind w:firstLineChars="200" w:firstLine="420"/>
        <w:rPr>
          <w:rFonts w:ascii="宋体" w:hAnsi="宋体"/>
        </w:rPr>
      </w:pPr>
      <w:r w:rsidRPr="00C43DFB">
        <w:rPr>
          <w:rFonts w:ascii="宋体" w:hAnsi="宋体"/>
        </w:rPr>
        <w:t>本基金自</w:t>
      </w:r>
      <w:r w:rsidR="00A963BA" w:rsidRPr="00C43DFB">
        <w:rPr>
          <w:rFonts w:ascii="宋体" w:hAnsi="宋体"/>
        </w:rPr>
        <w:t>202</w:t>
      </w:r>
      <w:r w:rsidR="005D7B98">
        <w:rPr>
          <w:rFonts w:ascii="宋体" w:hAnsi="宋体"/>
        </w:rPr>
        <w:t>1</w:t>
      </w:r>
      <w:r w:rsidR="00A963BA" w:rsidRPr="00C43DFB">
        <w:rPr>
          <w:rFonts w:ascii="宋体" w:hAnsi="宋体" w:hint="eastAsia"/>
        </w:rPr>
        <w:t>年</w:t>
      </w:r>
      <w:r w:rsidR="005D7B98">
        <w:rPr>
          <w:rFonts w:ascii="宋体" w:hAnsi="宋体" w:hint="eastAsia"/>
        </w:rPr>
        <w:t>3</w:t>
      </w:r>
      <w:r w:rsidRPr="00C43DFB">
        <w:rPr>
          <w:rFonts w:ascii="宋体" w:hAnsi="宋体" w:hint="eastAsia"/>
        </w:rPr>
        <w:t>月</w:t>
      </w:r>
      <w:r w:rsidR="005D7B98">
        <w:rPr>
          <w:rFonts w:ascii="宋体" w:hAnsi="宋体"/>
        </w:rPr>
        <w:t>9</w:t>
      </w:r>
      <w:r w:rsidRPr="00C43DFB">
        <w:rPr>
          <w:rFonts w:ascii="宋体" w:hAnsi="宋体" w:hint="eastAsia"/>
        </w:rPr>
        <w:t>日至</w:t>
      </w:r>
      <w:r w:rsidR="00A963BA" w:rsidRPr="00C43DFB">
        <w:rPr>
          <w:rFonts w:ascii="宋体" w:hAnsi="宋体" w:hint="eastAsia"/>
        </w:rPr>
        <w:t>202</w:t>
      </w:r>
      <w:r w:rsidR="005D7B98">
        <w:rPr>
          <w:rFonts w:ascii="宋体" w:hAnsi="宋体"/>
        </w:rPr>
        <w:t>1</w:t>
      </w:r>
      <w:r w:rsidR="00A963BA" w:rsidRPr="00C43DFB">
        <w:rPr>
          <w:rFonts w:ascii="宋体" w:hAnsi="宋体" w:hint="eastAsia"/>
        </w:rPr>
        <w:t>年</w:t>
      </w:r>
      <w:r w:rsidR="005D7B98">
        <w:rPr>
          <w:rFonts w:ascii="宋体" w:hAnsi="宋体"/>
        </w:rPr>
        <w:t>3</w:t>
      </w:r>
      <w:r w:rsidRPr="00C43DFB">
        <w:rPr>
          <w:rFonts w:ascii="宋体" w:hAnsi="宋体" w:hint="eastAsia"/>
        </w:rPr>
        <w:t>月</w:t>
      </w:r>
      <w:r w:rsidR="005D7B98">
        <w:rPr>
          <w:rFonts w:ascii="宋体" w:hAnsi="宋体"/>
        </w:rPr>
        <w:t>23</w:t>
      </w:r>
      <w:r w:rsidRPr="00C43DFB">
        <w:rPr>
          <w:rFonts w:ascii="宋体" w:hAnsi="宋体" w:hint="eastAsia"/>
        </w:rPr>
        <w:t>日</w:t>
      </w:r>
      <w:r w:rsidRPr="00C43DFB">
        <w:rPr>
          <w:rFonts w:ascii="宋体" w:hAnsi="宋体"/>
        </w:rPr>
        <w:t>进行发售。</w:t>
      </w:r>
      <w:r>
        <w:rPr>
          <w:rFonts w:ascii="宋体" w:hAnsi="宋体"/>
        </w:rPr>
        <w:t>如果在此期间届满时未达到本招募说明书第七章第（一）条规定的基金备案条件，基金可在募集期限内继续销售。基金管理人也可根据基金销售情况在募集期限内适当延长或缩短基金发售时间，并及时公告。</w:t>
      </w:r>
    </w:p>
    <w:p w14:paraId="1EDD7068" w14:textId="77777777" w:rsidR="0015677A" w:rsidRDefault="0015677A">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）募集对象</w:t>
      </w:r>
    </w:p>
    <w:p w14:paraId="302E1189" w14:textId="5FC52171" w:rsidR="0015677A" w:rsidRDefault="0015677A">
      <w:pPr>
        <w:spacing w:line="360" w:lineRule="auto"/>
        <w:ind w:firstLineChars="200" w:firstLine="420"/>
        <w:rPr>
          <w:rFonts w:ascii="宋体" w:hAnsi="宋体"/>
        </w:rPr>
      </w:pPr>
      <w:r>
        <w:rPr>
          <w:rFonts w:ascii="宋体" w:hAnsi="宋体"/>
        </w:rPr>
        <w:t>符合法律法规规定的可投资于证券投资基金的个人投资者、机构投资者</w:t>
      </w:r>
      <w:r>
        <w:rPr>
          <w:rFonts w:ascii="宋体" w:hAnsi="宋体" w:hint="eastAsia"/>
        </w:rPr>
        <w:t>、</w:t>
      </w:r>
      <w:r>
        <w:rPr>
          <w:rFonts w:ascii="宋体" w:hAnsi="宋体"/>
        </w:rPr>
        <w:t>合格</w:t>
      </w:r>
      <w:r w:rsidR="000462EF">
        <w:rPr>
          <w:rFonts w:ascii="宋体" w:hAnsi="宋体" w:hint="eastAsia"/>
        </w:rPr>
        <w:t>境外</w:t>
      </w:r>
      <w:r>
        <w:rPr>
          <w:rFonts w:ascii="宋体" w:hAnsi="宋体"/>
        </w:rPr>
        <w:t>投资者以及法律法规或中国证监会允许购买证券投资基金的其他投资人</w:t>
      </w:r>
      <w:r>
        <w:rPr>
          <w:rFonts w:ascii="宋体" w:hAnsi="宋体" w:hint="eastAsia"/>
        </w:rPr>
        <w:t>。</w:t>
      </w:r>
    </w:p>
    <w:p w14:paraId="726380BE" w14:textId="77777777" w:rsidR="0015677A" w:rsidRDefault="0015677A">
      <w:pPr>
        <w:spacing w:line="360" w:lineRule="auto"/>
        <w:ind w:firstLineChars="200" w:firstLine="420"/>
        <w:rPr>
          <w:rFonts w:ascii="宋体" w:hAnsi="宋体"/>
        </w:rPr>
      </w:pPr>
      <w:r>
        <w:rPr>
          <w:rFonts w:ascii="宋体" w:hAnsi="宋体"/>
        </w:rPr>
        <w:t>（</w:t>
      </w:r>
      <w:r>
        <w:rPr>
          <w:rFonts w:ascii="宋体" w:hAnsi="宋体" w:hint="eastAsia"/>
        </w:rPr>
        <w:t>九</w:t>
      </w:r>
      <w:r>
        <w:rPr>
          <w:rFonts w:ascii="宋体" w:hAnsi="宋体"/>
        </w:rPr>
        <w:t>）募集场所</w:t>
      </w:r>
    </w:p>
    <w:p w14:paraId="6E4F0044" w14:textId="77777777" w:rsidR="0015677A" w:rsidRDefault="0015677A">
      <w:pPr>
        <w:spacing w:line="360" w:lineRule="auto"/>
        <w:ind w:firstLineChars="200" w:firstLine="420"/>
        <w:rPr>
          <w:rFonts w:ascii="宋体" w:hAnsi="宋体"/>
        </w:rPr>
      </w:pPr>
      <w:r>
        <w:rPr>
          <w:rFonts w:ascii="宋体" w:hAnsi="宋体"/>
        </w:rPr>
        <w:t>本基金通过</w:t>
      </w:r>
      <w:r>
        <w:rPr>
          <w:rFonts w:ascii="宋体" w:hAnsi="宋体" w:hint="eastAsia"/>
        </w:rPr>
        <w:t>基金</w:t>
      </w:r>
      <w:r>
        <w:rPr>
          <w:rFonts w:ascii="宋体" w:hAnsi="宋体"/>
        </w:rPr>
        <w:t>销售机构的办理基金销售业务的网点向投资者公开发售。</w:t>
      </w:r>
    </w:p>
    <w:p w14:paraId="67CA2BA9" w14:textId="77777777" w:rsidR="0015677A" w:rsidRDefault="0015677A">
      <w:pPr>
        <w:spacing w:line="360" w:lineRule="auto"/>
        <w:ind w:firstLineChars="200" w:firstLine="420"/>
        <w:rPr>
          <w:rFonts w:ascii="宋体" w:hAnsi="宋体"/>
        </w:rPr>
      </w:pPr>
      <w:r>
        <w:rPr>
          <w:rFonts w:ascii="宋体" w:hAnsi="宋体"/>
        </w:rPr>
        <w:t>详见基金份额发售公告。基金管理人可以根据情况</w:t>
      </w:r>
      <w:r>
        <w:rPr>
          <w:rFonts w:ascii="宋体" w:hAnsi="宋体" w:hint="eastAsia"/>
        </w:rPr>
        <w:t>调整销售</w:t>
      </w:r>
      <w:r>
        <w:rPr>
          <w:rFonts w:ascii="宋体" w:hAnsi="宋体"/>
        </w:rPr>
        <w:t>机构，并</w:t>
      </w:r>
      <w:r>
        <w:rPr>
          <w:rFonts w:ascii="宋体" w:hAnsi="宋体" w:hint="eastAsia"/>
        </w:rPr>
        <w:t>在基金管理人网站公示</w:t>
      </w:r>
      <w:r>
        <w:rPr>
          <w:rFonts w:ascii="宋体" w:hAnsi="宋体"/>
        </w:rPr>
        <w:t>。</w:t>
      </w:r>
    </w:p>
    <w:p w14:paraId="51F9CF14" w14:textId="77777777" w:rsidR="0015677A" w:rsidRDefault="0015677A">
      <w:pPr>
        <w:spacing w:line="360" w:lineRule="auto"/>
        <w:ind w:firstLineChars="200" w:firstLine="420"/>
        <w:rPr>
          <w:rFonts w:ascii="宋体" w:hAnsi="宋体"/>
        </w:rPr>
      </w:pPr>
      <w:r>
        <w:rPr>
          <w:rFonts w:ascii="宋体" w:hAnsi="宋体" w:hint="eastAsia"/>
        </w:rPr>
        <w:lastRenderedPageBreak/>
        <w:t>（十）认购安排</w:t>
      </w:r>
    </w:p>
    <w:p w14:paraId="778A268D" w14:textId="77777777" w:rsidR="0015677A" w:rsidRDefault="0015677A">
      <w:pPr>
        <w:spacing w:line="360" w:lineRule="auto"/>
        <w:ind w:firstLineChars="200" w:firstLine="420"/>
        <w:rPr>
          <w:rFonts w:ascii="宋体" w:hAnsi="宋体"/>
        </w:rPr>
      </w:pPr>
      <w:r>
        <w:rPr>
          <w:rFonts w:ascii="宋体" w:hAnsi="宋体" w:hint="eastAsia"/>
        </w:rPr>
        <w:t>1、</w:t>
      </w:r>
      <w:r>
        <w:rPr>
          <w:rFonts w:ascii="宋体" w:hAnsi="宋体"/>
        </w:rPr>
        <w:t>认购时间：本基金具体发售时间由基金管理人根据相关法律法规及本</w:t>
      </w:r>
      <w:proofErr w:type="gramStart"/>
      <w:r>
        <w:rPr>
          <w:rFonts w:ascii="宋体" w:hAnsi="宋体"/>
        </w:rPr>
        <w:t>基金基金</w:t>
      </w:r>
      <w:proofErr w:type="gramEnd"/>
      <w:r>
        <w:rPr>
          <w:rFonts w:ascii="宋体" w:hAnsi="宋体"/>
        </w:rPr>
        <w:t>合同，在基金份额发售公告中确定并披露。</w:t>
      </w:r>
    </w:p>
    <w:p w14:paraId="09F5EBD5" w14:textId="77777777" w:rsidR="0015677A" w:rsidRDefault="0015677A">
      <w:pPr>
        <w:spacing w:line="360" w:lineRule="auto"/>
        <w:ind w:firstLineChars="200" w:firstLine="420"/>
        <w:rPr>
          <w:rFonts w:ascii="宋体" w:hAnsi="宋体"/>
        </w:rPr>
      </w:pPr>
      <w:bookmarkStart w:id="99" w:name="_Toc96850311"/>
      <w:bookmarkStart w:id="100" w:name="_Toc96913113"/>
      <w:r>
        <w:rPr>
          <w:rFonts w:ascii="宋体" w:hAnsi="宋体" w:hint="eastAsia"/>
        </w:rPr>
        <w:t>2、</w:t>
      </w:r>
      <w:r>
        <w:rPr>
          <w:rFonts w:ascii="宋体" w:hAnsi="宋体"/>
        </w:rPr>
        <w:t>投资者认购应提交的文件和办理的手续</w:t>
      </w:r>
      <w:bookmarkEnd w:id="99"/>
      <w:bookmarkEnd w:id="100"/>
    </w:p>
    <w:p w14:paraId="3A65008D" w14:textId="77777777" w:rsidR="0015677A" w:rsidRDefault="0015677A">
      <w:pPr>
        <w:spacing w:line="360" w:lineRule="auto"/>
        <w:ind w:firstLineChars="200" w:firstLine="420"/>
        <w:rPr>
          <w:rFonts w:ascii="宋体" w:hAnsi="宋体"/>
        </w:rPr>
      </w:pPr>
      <w:r>
        <w:rPr>
          <w:rFonts w:ascii="宋体" w:hAnsi="宋体"/>
        </w:rPr>
        <w:t>详见基金份额发售公告。</w:t>
      </w:r>
    </w:p>
    <w:p w14:paraId="4FD30793" w14:textId="77777777" w:rsidR="00A93CC8" w:rsidRDefault="0015677A" w:rsidP="00C43DFB">
      <w:pPr>
        <w:spacing w:line="360" w:lineRule="auto"/>
        <w:ind w:firstLineChars="200" w:firstLine="420"/>
        <w:rPr>
          <w:rFonts w:ascii="宋体" w:hAnsi="宋体"/>
        </w:rPr>
      </w:pPr>
      <w:r>
        <w:rPr>
          <w:rFonts w:ascii="宋体" w:hAnsi="宋体" w:hint="eastAsia"/>
        </w:rPr>
        <w:t>3、</w:t>
      </w:r>
      <w:r w:rsidR="00A93CC8" w:rsidRPr="00A93CC8">
        <w:rPr>
          <w:rFonts w:ascii="宋体" w:hAnsi="宋体" w:hint="eastAsia"/>
        </w:rPr>
        <w:t>募集规模上限</w:t>
      </w:r>
    </w:p>
    <w:p w14:paraId="6DD670E2" w14:textId="77777777" w:rsidR="00A93CC8" w:rsidRDefault="00A93CC8" w:rsidP="00C43DFB">
      <w:pPr>
        <w:spacing w:line="360" w:lineRule="auto"/>
        <w:ind w:firstLineChars="200" w:firstLine="420"/>
        <w:rPr>
          <w:rFonts w:ascii="宋体" w:hAnsi="宋体"/>
        </w:rPr>
      </w:pPr>
      <w:r w:rsidRPr="00A93CC8">
        <w:rPr>
          <w:rFonts w:ascii="宋体" w:hAnsi="宋体" w:hint="eastAsia"/>
        </w:rPr>
        <w:t>本基金可设置首次募集规模上限，具体募集上限及规模控制的方案详见基金份额发售公告或其他公告。若本基金设置首次募集规模上限，基金合同生效后不受此募集规模的限制。</w:t>
      </w:r>
    </w:p>
    <w:p w14:paraId="56B5902D" w14:textId="77777777" w:rsidR="0015677A" w:rsidRDefault="00A93CC8" w:rsidP="00C43DFB">
      <w:pPr>
        <w:spacing w:line="360" w:lineRule="auto"/>
        <w:ind w:firstLineChars="200" w:firstLine="420"/>
        <w:rPr>
          <w:rFonts w:ascii="宋体" w:hAnsi="宋体"/>
        </w:rPr>
      </w:pPr>
      <w:r>
        <w:rPr>
          <w:rFonts w:ascii="宋体" w:hAnsi="宋体" w:hint="eastAsia"/>
        </w:rPr>
        <w:t>4、</w:t>
      </w:r>
      <w:r w:rsidR="0015677A">
        <w:rPr>
          <w:rFonts w:ascii="宋体" w:hAnsi="宋体"/>
        </w:rPr>
        <w:t>认购原则和认购限额：</w:t>
      </w:r>
    </w:p>
    <w:p w14:paraId="0E68F4C7" w14:textId="77777777" w:rsidR="0015677A" w:rsidRDefault="0015677A" w:rsidP="00C43DFB">
      <w:pPr>
        <w:spacing w:line="360" w:lineRule="auto"/>
        <w:ind w:firstLineChars="200" w:firstLine="420"/>
        <w:rPr>
          <w:rFonts w:ascii="宋体" w:hAnsi="宋体"/>
        </w:rPr>
      </w:pPr>
      <w:r>
        <w:rPr>
          <w:rFonts w:ascii="宋体" w:hAnsi="宋体" w:hint="eastAsia"/>
        </w:rPr>
        <w:t>（1）本基金认购采用金额认购方式。</w:t>
      </w:r>
    </w:p>
    <w:p w14:paraId="6B833561" w14:textId="77777777" w:rsidR="0015677A" w:rsidRDefault="0015677A" w:rsidP="00C43DFB">
      <w:pPr>
        <w:spacing w:line="360" w:lineRule="auto"/>
        <w:ind w:firstLineChars="200" w:firstLine="420"/>
        <w:rPr>
          <w:rFonts w:ascii="宋体" w:hAnsi="宋体"/>
        </w:rPr>
      </w:pPr>
      <w:r>
        <w:rPr>
          <w:rFonts w:ascii="宋体" w:hAnsi="宋体" w:hint="eastAsia"/>
        </w:rPr>
        <w:t>（2）投资者认购前，需按销售机构规定的方式全额缴款。</w:t>
      </w:r>
    </w:p>
    <w:p w14:paraId="23A3C832" w14:textId="221A5DFF" w:rsidR="0015677A" w:rsidRDefault="0015677A" w:rsidP="00C43DFB">
      <w:pPr>
        <w:spacing w:line="360" w:lineRule="auto"/>
        <w:ind w:firstLineChars="200" w:firstLine="420"/>
        <w:rPr>
          <w:rFonts w:ascii="宋体" w:hAnsi="宋体"/>
        </w:rPr>
      </w:pPr>
      <w:r>
        <w:rPr>
          <w:rFonts w:ascii="宋体" w:hAnsi="宋体" w:hint="eastAsia"/>
        </w:rPr>
        <w:t>（3）</w:t>
      </w:r>
      <w:r w:rsidR="009F55F5" w:rsidRPr="009F55F5">
        <w:rPr>
          <w:rFonts w:ascii="宋体" w:hAnsi="宋体" w:hint="eastAsia"/>
        </w:rPr>
        <w:t>投资人在募集期内可多次认购基金份额，</w:t>
      </w:r>
      <w:r w:rsidR="00BE4CD3" w:rsidRPr="00BE4CD3">
        <w:rPr>
          <w:rFonts w:ascii="宋体" w:hAnsi="宋体" w:hint="eastAsia"/>
        </w:rPr>
        <w:t>A类基金份额的认购费按每笔A</w:t>
      </w:r>
      <w:r w:rsidR="00BE4CD3">
        <w:rPr>
          <w:rFonts w:ascii="宋体" w:hAnsi="宋体" w:hint="eastAsia"/>
        </w:rPr>
        <w:t>类基金份额的认购申请单独计算，但已受理的认购申请不得撤销</w:t>
      </w:r>
      <w:r w:rsidR="009F55F5" w:rsidRPr="009F55F5">
        <w:rPr>
          <w:rFonts w:ascii="宋体" w:hAnsi="宋体" w:hint="eastAsia"/>
        </w:rPr>
        <w:t>。</w:t>
      </w:r>
    </w:p>
    <w:p w14:paraId="5D43E6AD" w14:textId="48E042ED" w:rsidR="0015677A" w:rsidRDefault="0015677A" w:rsidP="00C43DFB">
      <w:pPr>
        <w:spacing w:line="360" w:lineRule="auto"/>
        <w:ind w:firstLineChars="200" w:firstLine="420"/>
        <w:rPr>
          <w:rFonts w:ascii="宋体" w:hAnsi="宋体"/>
        </w:rPr>
      </w:pPr>
      <w:r>
        <w:rPr>
          <w:rFonts w:ascii="宋体" w:hAnsi="宋体" w:hint="eastAsia"/>
        </w:rPr>
        <w:t>（</w:t>
      </w:r>
      <w:r>
        <w:rPr>
          <w:rFonts w:ascii="宋体" w:hAnsi="宋体"/>
        </w:rPr>
        <w:t>4</w:t>
      </w:r>
      <w:r>
        <w:rPr>
          <w:rFonts w:ascii="宋体" w:hAnsi="宋体" w:hint="eastAsia"/>
        </w:rPr>
        <w:t>）</w:t>
      </w:r>
      <w:r w:rsidR="00B606B3" w:rsidRPr="00B606B3">
        <w:rPr>
          <w:rFonts w:ascii="宋体" w:hAnsi="宋体" w:hint="eastAsia"/>
        </w:rPr>
        <w:t>投资者单个基金账户每笔最低认购金额为1元人民币（含认购费），追加认购每笔最低金额为1元人民币（含认购费）。实际操作中，以各销售机构的具体规定为准。</w:t>
      </w:r>
    </w:p>
    <w:p w14:paraId="10F563C0" w14:textId="77777777" w:rsidR="0015677A" w:rsidRPr="00C43DFB" w:rsidRDefault="0015677A" w:rsidP="00C43DFB">
      <w:pPr>
        <w:spacing w:line="360" w:lineRule="auto"/>
        <w:ind w:firstLineChars="200" w:firstLine="420"/>
        <w:rPr>
          <w:rFonts w:ascii="宋体" w:hAnsi="宋体"/>
        </w:rPr>
      </w:pPr>
      <w:r>
        <w:rPr>
          <w:rFonts w:ascii="宋体" w:hAnsi="宋体" w:hint="eastAsia"/>
        </w:rPr>
        <w:t>（5）基金募集期间，</w:t>
      </w:r>
      <w:r w:rsidRPr="003620F8">
        <w:rPr>
          <w:rFonts w:ascii="宋体" w:hAnsi="宋体" w:hint="eastAsia"/>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w:t>
      </w:r>
      <w:r w:rsidRPr="00C43DFB">
        <w:rPr>
          <w:rFonts w:ascii="宋体" w:hAnsi="宋体" w:hint="eastAsia"/>
        </w:rPr>
        <w:t>50%比例要求的，基金管理人有权拒绝该等全部或者部分认购申请。投资人认购的基金份额数以基金合同生效后登记机构的确认为准。</w:t>
      </w:r>
    </w:p>
    <w:p w14:paraId="31007B9E" w14:textId="77777777" w:rsidR="0015677A" w:rsidRDefault="0015677A" w:rsidP="00C43DFB">
      <w:pPr>
        <w:spacing w:line="360" w:lineRule="auto"/>
        <w:ind w:firstLineChars="200" w:firstLine="420"/>
        <w:rPr>
          <w:rFonts w:ascii="宋体" w:hAnsi="宋体"/>
        </w:rPr>
      </w:pPr>
      <w:r>
        <w:rPr>
          <w:rFonts w:ascii="宋体" w:hAnsi="宋体" w:hint="eastAsia"/>
        </w:rPr>
        <w:t>（6）</w:t>
      </w:r>
      <w:r>
        <w:rPr>
          <w:rFonts w:ascii="宋体" w:hAnsi="宋体"/>
        </w:rPr>
        <w:t>投资者可以在基金合同生效后</w:t>
      </w:r>
      <w:r>
        <w:rPr>
          <w:rFonts w:ascii="宋体" w:hAnsi="宋体" w:hint="eastAsia"/>
        </w:rPr>
        <w:t>的第二个工作日起</w:t>
      </w:r>
      <w:r>
        <w:rPr>
          <w:rFonts w:ascii="宋体" w:hAnsi="宋体"/>
        </w:rPr>
        <w:t>到原认购网点打印认购成交确认凭证或查询认购成交确认信息</w:t>
      </w:r>
      <w:r>
        <w:rPr>
          <w:rFonts w:ascii="宋体" w:hAnsi="宋体" w:hint="eastAsia"/>
        </w:rPr>
        <w:t>。</w:t>
      </w:r>
    </w:p>
    <w:p w14:paraId="713BCC7B" w14:textId="77777777" w:rsidR="00BE4CD3" w:rsidRPr="00BE4CD3" w:rsidRDefault="00A93CC8" w:rsidP="00BE4CD3">
      <w:pPr>
        <w:spacing w:line="360" w:lineRule="auto"/>
        <w:ind w:firstLineChars="200" w:firstLine="420"/>
        <w:rPr>
          <w:rFonts w:ascii="宋体" w:hAnsi="宋体"/>
        </w:rPr>
      </w:pPr>
      <w:r>
        <w:rPr>
          <w:rFonts w:ascii="宋体" w:hAnsi="宋体"/>
        </w:rPr>
        <w:t>5</w:t>
      </w:r>
      <w:r w:rsidR="0015677A">
        <w:rPr>
          <w:rFonts w:ascii="宋体" w:hAnsi="宋体" w:hint="eastAsia"/>
        </w:rPr>
        <w:t>、</w:t>
      </w:r>
      <w:r w:rsidR="00BE4CD3" w:rsidRPr="00BE4CD3">
        <w:rPr>
          <w:rFonts w:ascii="宋体" w:hAnsi="宋体" w:hint="eastAsia"/>
        </w:rPr>
        <w:t>基金份额类别</w:t>
      </w:r>
    </w:p>
    <w:p w14:paraId="1E206C4F"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本基金根据认购/申购费用、赎回费用、销售服务费收取方式的不同，将基金份额分为不同的类别。在投资人认购/申购时收取认购/申购费用、赎回时收取赎回费用，且不从本类别基金资产中计</w:t>
      </w:r>
      <w:proofErr w:type="gramStart"/>
      <w:r w:rsidRPr="00BE4CD3">
        <w:rPr>
          <w:rFonts w:ascii="宋体" w:hAnsi="宋体" w:hint="eastAsia"/>
        </w:rPr>
        <w:t>提销售</w:t>
      </w:r>
      <w:proofErr w:type="gramEnd"/>
      <w:r w:rsidRPr="00BE4CD3">
        <w:rPr>
          <w:rFonts w:ascii="宋体" w:hAnsi="宋体" w:hint="eastAsia"/>
        </w:rPr>
        <w:t>服务费的，称为A类基金份额；在投资人认购/申购时不收取认购/申购费用、赎回时收取赎回费用，且从本类别基金资产中计</w:t>
      </w:r>
      <w:proofErr w:type="gramStart"/>
      <w:r w:rsidRPr="00BE4CD3">
        <w:rPr>
          <w:rFonts w:ascii="宋体" w:hAnsi="宋体" w:hint="eastAsia"/>
        </w:rPr>
        <w:t>提销售</w:t>
      </w:r>
      <w:proofErr w:type="gramEnd"/>
      <w:r w:rsidRPr="00BE4CD3">
        <w:rPr>
          <w:rFonts w:ascii="宋体" w:hAnsi="宋体" w:hint="eastAsia"/>
        </w:rPr>
        <w:t>服务费的，称为C类基金份额。</w:t>
      </w:r>
    </w:p>
    <w:p w14:paraId="5CE7D0F7"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本基金A类基金份额和C类基金份额分别设置基金代码。由于基金费用的不同，本基金A类基金份额和C类基金份额将分别计算基金份额净值并单独公告。</w:t>
      </w:r>
    </w:p>
    <w:p w14:paraId="44486B66"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lastRenderedPageBreak/>
        <w:t>投资人可自行选择认购/申购的基金份额类别。各类基金份额之间不能转换。</w:t>
      </w:r>
    </w:p>
    <w:p w14:paraId="1DB18E7C" w14:textId="77777777" w:rsidR="00BE4CD3" w:rsidRDefault="00BE4CD3" w:rsidP="00BE4CD3">
      <w:pPr>
        <w:spacing w:line="360" w:lineRule="auto"/>
        <w:ind w:firstLineChars="200" w:firstLine="420"/>
        <w:rPr>
          <w:rFonts w:ascii="宋体" w:hAnsi="宋体"/>
        </w:rPr>
      </w:pPr>
      <w:r w:rsidRPr="00BE4CD3">
        <w:rPr>
          <w:rFonts w:ascii="宋体" w:hAnsi="宋体" w:hint="eastAsia"/>
        </w:rPr>
        <w:t>在不违反法律法规规定且对基金份额持有人利益无实质不利影响的前提下，基金管理人与基金托管人协商一致后可根据基金发展需要，为本基金增设新的基金份额类别。新的基金份额类别可设置不同的申购费、赎回费、销售服务费，而无需召开基金份额持有人大会。有关基金份额类别的具体规则等相关事项届时将另行公告。</w:t>
      </w:r>
    </w:p>
    <w:p w14:paraId="7A931F15" w14:textId="6C7CF72F" w:rsidR="0015677A" w:rsidRDefault="00BE4CD3" w:rsidP="00BE4CD3">
      <w:pPr>
        <w:spacing w:line="360" w:lineRule="auto"/>
        <w:ind w:firstLineChars="200" w:firstLine="420"/>
        <w:rPr>
          <w:rFonts w:ascii="宋体" w:hAnsi="宋体"/>
        </w:rPr>
      </w:pPr>
      <w:r>
        <w:rPr>
          <w:rFonts w:ascii="宋体" w:hAnsi="宋体" w:hint="eastAsia"/>
        </w:rPr>
        <w:t>6、</w:t>
      </w:r>
      <w:r w:rsidR="0015677A">
        <w:rPr>
          <w:rFonts w:ascii="宋体" w:hAnsi="宋体"/>
        </w:rPr>
        <w:t>认购费用</w:t>
      </w:r>
    </w:p>
    <w:p w14:paraId="791C5BCA" w14:textId="77777777" w:rsidR="0015677A" w:rsidRDefault="0015677A">
      <w:pPr>
        <w:spacing w:line="360" w:lineRule="auto"/>
        <w:ind w:firstLineChars="200" w:firstLine="420"/>
        <w:rPr>
          <w:rFonts w:ascii="宋体" w:hAnsi="宋体"/>
        </w:rPr>
      </w:pPr>
      <w:r>
        <w:rPr>
          <w:rFonts w:ascii="宋体" w:hAnsi="宋体" w:hint="eastAsia"/>
        </w:rPr>
        <w:t>本基金的认购费率如下：</w:t>
      </w:r>
    </w:p>
    <w:p w14:paraId="4FFA5BA1" w14:textId="4117F9AA" w:rsidR="0015677A" w:rsidRDefault="0015677A">
      <w:pPr>
        <w:spacing w:line="360" w:lineRule="auto"/>
        <w:jc w:val="center"/>
        <w:rPr>
          <w:rFonts w:ascii="宋体" w:hAnsi="宋体"/>
        </w:rPr>
      </w:pPr>
      <w:r>
        <w:rPr>
          <w:rFonts w:ascii="宋体" w:hAnsi="宋体"/>
        </w:rPr>
        <w:t>基金的</w:t>
      </w:r>
      <w:r>
        <w:rPr>
          <w:rFonts w:ascii="宋体" w:hAnsi="宋体" w:hint="eastAsia"/>
        </w:rPr>
        <w:t>认购</w:t>
      </w:r>
      <w:r>
        <w:rPr>
          <w:rFonts w:ascii="宋体" w:hAnsi="宋体"/>
        </w:rPr>
        <w:t>费率结构</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694"/>
        <w:gridCol w:w="2525"/>
        <w:gridCol w:w="1726"/>
      </w:tblGrid>
      <w:tr w:rsidR="00BE4CD3" w14:paraId="1A9E70EE" w14:textId="77777777" w:rsidTr="00BE4CD3">
        <w:trPr>
          <w:trHeight w:val="476"/>
          <w:jc w:val="center"/>
        </w:trPr>
        <w:tc>
          <w:tcPr>
            <w:tcW w:w="1155" w:type="dxa"/>
            <w:vMerge w:val="restart"/>
            <w:vAlign w:val="center"/>
          </w:tcPr>
          <w:p w14:paraId="50B858C4" w14:textId="77777777" w:rsidR="00BE4CD3" w:rsidRDefault="00BE4CD3" w:rsidP="001A083B">
            <w:pPr>
              <w:spacing w:line="240" w:lineRule="atLeast"/>
              <w:jc w:val="center"/>
              <w:rPr>
                <w:rFonts w:ascii="宋体" w:hAnsi="宋体"/>
                <w:color w:val="000000"/>
                <w:kern w:val="0"/>
                <w:szCs w:val="21"/>
              </w:rPr>
            </w:pPr>
            <w:r>
              <w:rPr>
                <w:rFonts w:ascii="宋体" w:hAnsi="宋体" w:hint="eastAsia"/>
                <w:color w:val="000000"/>
                <w:kern w:val="0"/>
                <w:szCs w:val="21"/>
              </w:rPr>
              <w:t>费用种类</w:t>
            </w:r>
          </w:p>
        </w:tc>
        <w:tc>
          <w:tcPr>
            <w:tcW w:w="5219" w:type="dxa"/>
            <w:gridSpan w:val="2"/>
            <w:vAlign w:val="center"/>
          </w:tcPr>
          <w:p w14:paraId="4B32475F" w14:textId="77777777" w:rsidR="00BE4CD3" w:rsidRDefault="00BE4CD3" w:rsidP="001A083B">
            <w:pPr>
              <w:spacing w:line="240" w:lineRule="atLeast"/>
              <w:jc w:val="center"/>
              <w:rPr>
                <w:rFonts w:ascii="宋体" w:hAnsi="宋体"/>
                <w:color w:val="000000"/>
                <w:kern w:val="0"/>
                <w:szCs w:val="21"/>
              </w:rPr>
            </w:pPr>
            <w:r>
              <w:rPr>
                <w:rFonts w:ascii="宋体" w:hAnsi="宋体" w:hint="eastAsia"/>
                <w:color w:val="000000"/>
                <w:kern w:val="0"/>
                <w:szCs w:val="21"/>
              </w:rPr>
              <w:t>A类基金份额</w:t>
            </w:r>
          </w:p>
        </w:tc>
        <w:tc>
          <w:tcPr>
            <w:tcW w:w="1726" w:type="dxa"/>
            <w:vAlign w:val="center"/>
          </w:tcPr>
          <w:p w14:paraId="62E8DE21" w14:textId="77777777" w:rsidR="00BE4CD3" w:rsidRDefault="00BE4CD3" w:rsidP="001A083B">
            <w:pPr>
              <w:spacing w:line="240" w:lineRule="atLeast"/>
              <w:jc w:val="center"/>
              <w:rPr>
                <w:rFonts w:ascii="宋体" w:hAnsi="宋体"/>
                <w:color w:val="000000"/>
                <w:kern w:val="0"/>
                <w:szCs w:val="21"/>
              </w:rPr>
            </w:pPr>
            <w:r>
              <w:rPr>
                <w:rFonts w:ascii="宋体" w:hAnsi="宋体" w:hint="eastAsia"/>
                <w:color w:val="000000"/>
                <w:kern w:val="0"/>
                <w:szCs w:val="21"/>
              </w:rPr>
              <w:t>C类基金份额</w:t>
            </w:r>
          </w:p>
        </w:tc>
      </w:tr>
      <w:tr w:rsidR="00BE4CD3" w14:paraId="2AEFE365" w14:textId="77777777" w:rsidTr="00BE4CD3">
        <w:trPr>
          <w:trHeight w:val="476"/>
          <w:jc w:val="center"/>
        </w:trPr>
        <w:tc>
          <w:tcPr>
            <w:tcW w:w="1155" w:type="dxa"/>
            <w:vMerge/>
            <w:vAlign w:val="center"/>
          </w:tcPr>
          <w:p w14:paraId="4B5F253D" w14:textId="77777777" w:rsidR="00BE4CD3" w:rsidRDefault="00BE4CD3" w:rsidP="001A083B">
            <w:pPr>
              <w:widowControl/>
              <w:spacing w:line="240" w:lineRule="atLeast"/>
              <w:jc w:val="center"/>
              <w:rPr>
                <w:rFonts w:ascii="宋体" w:hAnsi="宋体"/>
                <w:color w:val="000000"/>
                <w:kern w:val="0"/>
                <w:szCs w:val="21"/>
              </w:rPr>
            </w:pPr>
          </w:p>
        </w:tc>
        <w:tc>
          <w:tcPr>
            <w:tcW w:w="2694" w:type="dxa"/>
            <w:vAlign w:val="center"/>
          </w:tcPr>
          <w:p w14:paraId="1C2479A4" w14:textId="77777777" w:rsidR="00BE4CD3" w:rsidRDefault="00BE4CD3"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情形</w:t>
            </w:r>
          </w:p>
        </w:tc>
        <w:tc>
          <w:tcPr>
            <w:tcW w:w="2525" w:type="dxa"/>
            <w:vAlign w:val="center"/>
          </w:tcPr>
          <w:p w14:paraId="3E5B524F" w14:textId="77777777" w:rsidR="00BE4CD3" w:rsidRDefault="00BE4CD3"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c>
          <w:tcPr>
            <w:tcW w:w="1726" w:type="dxa"/>
            <w:vAlign w:val="center"/>
          </w:tcPr>
          <w:p w14:paraId="50717059" w14:textId="77777777" w:rsidR="00BE4CD3" w:rsidRDefault="00BE4CD3"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r>
      <w:tr w:rsidR="00BE4CD3" w14:paraId="79240ADD" w14:textId="77777777" w:rsidTr="00BE4CD3">
        <w:trPr>
          <w:trHeight w:val="476"/>
          <w:jc w:val="center"/>
        </w:trPr>
        <w:tc>
          <w:tcPr>
            <w:tcW w:w="1155" w:type="dxa"/>
            <w:vMerge w:val="restart"/>
            <w:vAlign w:val="center"/>
          </w:tcPr>
          <w:p w14:paraId="4FF36418" w14:textId="77777777" w:rsidR="00BE4CD3" w:rsidRDefault="00BE4CD3"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认购费率</w:t>
            </w:r>
          </w:p>
        </w:tc>
        <w:tc>
          <w:tcPr>
            <w:tcW w:w="2694" w:type="dxa"/>
            <w:vAlign w:val="center"/>
          </w:tcPr>
          <w:p w14:paraId="4753D4B8" w14:textId="77777777" w:rsidR="00BE4CD3" w:rsidRDefault="00BE4CD3" w:rsidP="001A083B">
            <w:pPr>
              <w:widowControl/>
              <w:spacing w:line="240" w:lineRule="atLeast"/>
              <w:jc w:val="center"/>
              <w:rPr>
                <w:rFonts w:ascii="宋体" w:hAnsi="宋体"/>
                <w:color w:val="000000"/>
                <w:kern w:val="0"/>
                <w:szCs w:val="21"/>
              </w:rPr>
            </w:pPr>
            <w:r>
              <w:rPr>
                <w:kern w:val="0"/>
                <w:szCs w:val="21"/>
              </w:rPr>
              <w:t>M</w:t>
            </w:r>
            <w:r>
              <w:rPr>
                <w:kern w:val="0"/>
                <w:szCs w:val="21"/>
              </w:rPr>
              <w:t>＜</w:t>
            </w:r>
            <w:r>
              <w:rPr>
                <w:kern w:val="0"/>
                <w:szCs w:val="21"/>
              </w:rPr>
              <w:t>100</w:t>
            </w:r>
            <w:r>
              <w:rPr>
                <w:kern w:val="0"/>
                <w:szCs w:val="21"/>
              </w:rPr>
              <w:t>万</w:t>
            </w:r>
          </w:p>
        </w:tc>
        <w:tc>
          <w:tcPr>
            <w:tcW w:w="2525" w:type="dxa"/>
            <w:vAlign w:val="center"/>
          </w:tcPr>
          <w:p w14:paraId="7614752D" w14:textId="77777777" w:rsidR="00BE4CD3" w:rsidRDefault="00BE4CD3" w:rsidP="001A083B">
            <w:pPr>
              <w:widowControl/>
              <w:spacing w:line="240" w:lineRule="atLeast"/>
              <w:jc w:val="center"/>
              <w:rPr>
                <w:rFonts w:ascii="宋体" w:hAnsi="宋体"/>
                <w:color w:val="000000"/>
                <w:kern w:val="0"/>
                <w:szCs w:val="21"/>
              </w:rPr>
            </w:pPr>
            <w:r>
              <w:rPr>
                <w:kern w:val="0"/>
                <w:szCs w:val="21"/>
              </w:rPr>
              <w:t>1.20%</w:t>
            </w:r>
          </w:p>
        </w:tc>
        <w:tc>
          <w:tcPr>
            <w:tcW w:w="1726" w:type="dxa"/>
            <w:vMerge w:val="restart"/>
            <w:vAlign w:val="center"/>
          </w:tcPr>
          <w:p w14:paraId="09E0337D" w14:textId="77777777" w:rsidR="00BE4CD3" w:rsidRDefault="00BE4CD3" w:rsidP="001A083B">
            <w:pPr>
              <w:widowControl/>
              <w:spacing w:line="240" w:lineRule="atLeast"/>
              <w:jc w:val="center"/>
              <w:rPr>
                <w:kern w:val="0"/>
                <w:szCs w:val="21"/>
              </w:rPr>
            </w:pPr>
            <w:r>
              <w:rPr>
                <w:rFonts w:hint="eastAsia"/>
                <w:kern w:val="0"/>
                <w:szCs w:val="21"/>
              </w:rPr>
              <w:t>0%</w:t>
            </w:r>
          </w:p>
        </w:tc>
      </w:tr>
      <w:tr w:rsidR="00BE4CD3" w14:paraId="543E6420" w14:textId="77777777" w:rsidTr="00BE4CD3">
        <w:trPr>
          <w:trHeight w:val="476"/>
          <w:jc w:val="center"/>
        </w:trPr>
        <w:tc>
          <w:tcPr>
            <w:tcW w:w="1155" w:type="dxa"/>
            <w:vMerge/>
            <w:vAlign w:val="center"/>
          </w:tcPr>
          <w:p w14:paraId="76C1B2EC" w14:textId="77777777" w:rsidR="00BE4CD3" w:rsidRDefault="00BE4CD3" w:rsidP="001A083B">
            <w:pPr>
              <w:widowControl/>
              <w:spacing w:line="240" w:lineRule="atLeast"/>
              <w:jc w:val="center"/>
              <w:rPr>
                <w:rFonts w:ascii="宋体" w:hAnsi="宋体"/>
                <w:color w:val="000000"/>
                <w:kern w:val="0"/>
                <w:szCs w:val="21"/>
              </w:rPr>
            </w:pPr>
          </w:p>
        </w:tc>
        <w:tc>
          <w:tcPr>
            <w:tcW w:w="2694" w:type="dxa"/>
            <w:vAlign w:val="center"/>
          </w:tcPr>
          <w:p w14:paraId="7FFA04A3" w14:textId="77777777" w:rsidR="00BE4CD3" w:rsidRDefault="00BE4CD3" w:rsidP="001A083B">
            <w:pPr>
              <w:spacing w:line="240" w:lineRule="atLeast"/>
              <w:jc w:val="center"/>
              <w:rPr>
                <w:rFonts w:ascii="宋体" w:hAnsi="宋体"/>
                <w:color w:val="000000"/>
                <w:kern w:val="0"/>
                <w:szCs w:val="21"/>
              </w:rPr>
            </w:pPr>
            <w:r>
              <w:rPr>
                <w:kern w:val="0"/>
                <w:szCs w:val="21"/>
              </w:rPr>
              <w:t>100</w:t>
            </w:r>
            <w:r>
              <w:rPr>
                <w:kern w:val="0"/>
                <w:szCs w:val="21"/>
              </w:rPr>
              <w:t>万</w:t>
            </w:r>
            <w:r>
              <w:rPr>
                <w:rFonts w:hint="eastAsia"/>
                <w:kern w:val="0"/>
                <w:szCs w:val="21"/>
              </w:rPr>
              <w:t>≤</w:t>
            </w:r>
            <w:r>
              <w:rPr>
                <w:kern w:val="0"/>
                <w:szCs w:val="21"/>
              </w:rPr>
              <w:t>M</w:t>
            </w:r>
            <w:r>
              <w:rPr>
                <w:kern w:val="0"/>
                <w:szCs w:val="21"/>
              </w:rPr>
              <w:t>＜</w:t>
            </w:r>
            <w:r>
              <w:rPr>
                <w:rFonts w:hint="eastAsia"/>
                <w:kern w:val="0"/>
                <w:szCs w:val="21"/>
              </w:rPr>
              <w:t>3</w:t>
            </w:r>
            <w:r>
              <w:rPr>
                <w:kern w:val="0"/>
                <w:szCs w:val="21"/>
              </w:rPr>
              <w:t>00</w:t>
            </w:r>
            <w:r>
              <w:rPr>
                <w:kern w:val="0"/>
                <w:szCs w:val="21"/>
              </w:rPr>
              <w:t>万</w:t>
            </w:r>
          </w:p>
        </w:tc>
        <w:tc>
          <w:tcPr>
            <w:tcW w:w="2525" w:type="dxa"/>
            <w:vAlign w:val="center"/>
          </w:tcPr>
          <w:p w14:paraId="3590D9A0" w14:textId="77777777" w:rsidR="00BE4CD3" w:rsidRDefault="00BE4CD3" w:rsidP="001A083B">
            <w:pPr>
              <w:spacing w:line="240" w:lineRule="atLeast"/>
              <w:jc w:val="center"/>
              <w:rPr>
                <w:rFonts w:ascii="宋体" w:hAnsi="宋体"/>
                <w:color w:val="000000"/>
                <w:kern w:val="0"/>
                <w:szCs w:val="21"/>
              </w:rPr>
            </w:pPr>
            <w:r>
              <w:rPr>
                <w:kern w:val="0"/>
                <w:szCs w:val="21"/>
              </w:rPr>
              <w:t>0.80%</w:t>
            </w:r>
          </w:p>
        </w:tc>
        <w:tc>
          <w:tcPr>
            <w:tcW w:w="1726" w:type="dxa"/>
            <w:vMerge/>
            <w:vAlign w:val="center"/>
          </w:tcPr>
          <w:p w14:paraId="10F9A512" w14:textId="77777777" w:rsidR="00BE4CD3" w:rsidRDefault="00BE4CD3" w:rsidP="001A083B">
            <w:pPr>
              <w:spacing w:line="240" w:lineRule="atLeast"/>
              <w:jc w:val="center"/>
              <w:rPr>
                <w:kern w:val="0"/>
                <w:szCs w:val="21"/>
              </w:rPr>
            </w:pPr>
          </w:p>
        </w:tc>
      </w:tr>
      <w:tr w:rsidR="00BE4CD3" w14:paraId="49993056" w14:textId="77777777" w:rsidTr="00BE4CD3">
        <w:trPr>
          <w:trHeight w:val="476"/>
          <w:jc w:val="center"/>
        </w:trPr>
        <w:tc>
          <w:tcPr>
            <w:tcW w:w="1155" w:type="dxa"/>
            <w:vMerge/>
            <w:vAlign w:val="center"/>
          </w:tcPr>
          <w:p w14:paraId="78940F7D" w14:textId="77777777" w:rsidR="00BE4CD3" w:rsidRDefault="00BE4CD3" w:rsidP="001A083B">
            <w:pPr>
              <w:widowControl/>
              <w:spacing w:line="240" w:lineRule="atLeast"/>
              <w:jc w:val="center"/>
              <w:rPr>
                <w:rFonts w:ascii="宋体" w:hAnsi="宋体"/>
                <w:color w:val="000000"/>
                <w:kern w:val="0"/>
                <w:szCs w:val="21"/>
              </w:rPr>
            </w:pPr>
          </w:p>
        </w:tc>
        <w:tc>
          <w:tcPr>
            <w:tcW w:w="2694" w:type="dxa"/>
            <w:vAlign w:val="center"/>
          </w:tcPr>
          <w:p w14:paraId="632335E1" w14:textId="77777777" w:rsidR="00BE4CD3" w:rsidRDefault="00BE4CD3" w:rsidP="001A083B">
            <w:pPr>
              <w:spacing w:line="240" w:lineRule="atLeast"/>
              <w:jc w:val="center"/>
              <w:rPr>
                <w:rFonts w:ascii="宋体" w:hAnsi="宋体"/>
                <w:color w:val="000000"/>
                <w:kern w:val="0"/>
                <w:szCs w:val="21"/>
              </w:rPr>
            </w:pPr>
            <w:r>
              <w:rPr>
                <w:rFonts w:hint="eastAsia"/>
                <w:kern w:val="0"/>
                <w:szCs w:val="21"/>
              </w:rPr>
              <w:t>3</w:t>
            </w:r>
            <w:r>
              <w:rPr>
                <w:kern w:val="0"/>
                <w:szCs w:val="21"/>
              </w:rPr>
              <w:t>00</w:t>
            </w:r>
            <w:r>
              <w:rPr>
                <w:kern w:val="0"/>
                <w:szCs w:val="21"/>
              </w:rPr>
              <w:t>万</w:t>
            </w:r>
            <w:r>
              <w:rPr>
                <w:rFonts w:hint="eastAsia"/>
                <w:kern w:val="0"/>
                <w:szCs w:val="21"/>
              </w:rPr>
              <w:t>≤</w:t>
            </w:r>
            <w:r>
              <w:rPr>
                <w:kern w:val="0"/>
                <w:szCs w:val="21"/>
              </w:rPr>
              <w:t>M</w:t>
            </w:r>
            <w:r>
              <w:rPr>
                <w:kern w:val="0"/>
                <w:szCs w:val="21"/>
              </w:rPr>
              <w:t>＜</w:t>
            </w:r>
            <w:r>
              <w:rPr>
                <w:rFonts w:hint="eastAsia"/>
                <w:kern w:val="0"/>
                <w:szCs w:val="21"/>
              </w:rPr>
              <w:t>5</w:t>
            </w:r>
            <w:r>
              <w:rPr>
                <w:kern w:val="0"/>
                <w:szCs w:val="21"/>
              </w:rPr>
              <w:t>00</w:t>
            </w:r>
            <w:r>
              <w:rPr>
                <w:kern w:val="0"/>
                <w:szCs w:val="21"/>
              </w:rPr>
              <w:t>万</w:t>
            </w:r>
          </w:p>
        </w:tc>
        <w:tc>
          <w:tcPr>
            <w:tcW w:w="2525" w:type="dxa"/>
            <w:vAlign w:val="center"/>
          </w:tcPr>
          <w:p w14:paraId="58D6E229" w14:textId="77777777" w:rsidR="00BE4CD3" w:rsidRDefault="00BE4CD3" w:rsidP="001A083B">
            <w:pPr>
              <w:spacing w:line="240" w:lineRule="atLeast"/>
              <w:jc w:val="center"/>
              <w:rPr>
                <w:rFonts w:ascii="宋体" w:hAnsi="宋体"/>
                <w:color w:val="000000"/>
                <w:kern w:val="0"/>
                <w:szCs w:val="21"/>
              </w:rPr>
            </w:pPr>
            <w:r>
              <w:rPr>
                <w:kern w:val="0"/>
                <w:szCs w:val="21"/>
              </w:rPr>
              <w:t>0.60%</w:t>
            </w:r>
          </w:p>
        </w:tc>
        <w:tc>
          <w:tcPr>
            <w:tcW w:w="1726" w:type="dxa"/>
            <w:vMerge/>
            <w:vAlign w:val="center"/>
          </w:tcPr>
          <w:p w14:paraId="46AF2E8A" w14:textId="77777777" w:rsidR="00BE4CD3" w:rsidRDefault="00BE4CD3" w:rsidP="001A083B">
            <w:pPr>
              <w:spacing w:line="240" w:lineRule="atLeast"/>
              <w:jc w:val="center"/>
              <w:rPr>
                <w:kern w:val="0"/>
                <w:szCs w:val="21"/>
              </w:rPr>
            </w:pPr>
          </w:p>
        </w:tc>
      </w:tr>
      <w:tr w:rsidR="00BE4CD3" w14:paraId="694D5F4B" w14:textId="77777777" w:rsidTr="00BE4CD3">
        <w:trPr>
          <w:trHeight w:val="476"/>
          <w:jc w:val="center"/>
        </w:trPr>
        <w:tc>
          <w:tcPr>
            <w:tcW w:w="1155" w:type="dxa"/>
            <w:vMerge/>
            <w:vAlign w:val="center"/>
          </w:tcPr>
          <w:p w14:paraId="14E022AB" w14:textId="77777777" w:rsidR="00BE4CD3" w:rsidRDefault="00BE4CD3" w:rsidP="001A083B">
            <w:pPr>
              <w:widowControl/>
              <w:spacing w:line="240" w:lineRule="atLeast"/>
              <w:jc w:val="center"/>
              <w:rPr>
                <w:rFonts w:ascii="宋体" w:hAnsi="宋体"/>
                <w:color w:val="000000"/>
                <w:kern w:val="0"/>
                <w:szCs w:val="21"/>
              </w:rPr>
            </w:pPr>
          </w:p>
        </w:tc>
        <w:tc>
          <w:tcPr>
            <w:tcW w:w="2694" w:type="dxa"/>
            <w:vAlign w:val="center"/>
          </w:tcPr>
          <w:p w14:paraId="759EC246" w14:textId="77777777" w:rsidR="00BE4CD3" w:rsidRDefault="00BE4CD3" w:rsidP="001A083B">
            <w:pPr>
              <w:spacing w:line="240" w:lineRule="atLeast"/>
              <w:jc w:val="center"/>
              <w:rPr>
                <w:rFonts w:ascii="宋体" w:hAnsi="宋体"/>
                <w:color w:val="000000"/>
                <w:kern w:val="0"/>
                <w:szCs w:val="21"/>
              </w:rPr>
            </w:pPr>
            <w:r>
              <w:rPr>
                <w:kern w:val="0"/>
                <w:szCs w:val="21"/>
              </w:rPr>
              <w:t>M</w:t>
            </w:r>
            <w:r>
              <w:rPr>
                <w:rFonts w:hint="eastAsia"/>
                <w:kern w:val="0"/>
                <w:szCs w:val="21"/>
              </w:rPr>
              <w:t>≥</w:t>
            </w:r>
            <w:r>
              <w:rPr>
                <w:rFonts w:hint="eastAsia"/>
                <w:kern w:val="0"/>
                <w:szCs w:val="21"/>
              </w:rPr>
              <w:t>5</w:t>
            </w:r>
            <w:r>
              <w:rPr>
                <w:kern w:val="0"/>
                <w:szCs w:val="21"/>
              </w:rPr>
              <w:t>00</w:t>
            </w:r>
            <w:r>
              <w:rPr>
                <w:kern w:val="0"/>
                <w:szCs w:val="21"/>
              </w:rPr>
              <w:t>万</w:t>
            </w:r>
          </w:p>
        </w:tc>
        <w:tc>
          <w:tcPr>
            <w:tcW w:w="2525" w:type="dxa"/>
            <w:vAlign w:val="center"/>
          </w:tcPr>
          <w:p w14:paraId="668FF48F" w14:textId="77777777" w:rsidR="00BE4CD3" w:rsidRDefault="00BE4CD3" w:rsidP="001A083B">
            <w:pPr>
              <w:spacing w:line="240" w:lineRule="atLeast"/>
              <w:jc w:val="center"/>
              <w:rPr>
                <w:rFonts w:ascii="宋体" w:hAnsi="宋体"/>
                <w:color w:val="000000"/>
                <w:kern w:val="0"/>
                <w:szCs w:val="21"/>
              </w:rPr>
            </w:pPr>
            <w:proofErr w:type="gramStart"/>
            <w:r>
              <w:rPr>
                <w:kern w:val="0"/>
                <w:szCs w:val="21"/>
              </w:rPr>
              <w:t>按笔收取</w:t>
            </w:r>
            <w:proofErr w:type="gramEnd"/>
            <w:r>
              <w:rPr>
                <w:kern w:val="0"/>
                <w:szCs w:val="21"/>
              </w:rPr>
              <w:t>，</w:t>
            </w:r>
            <w:r>
              <w:rPr>
                <w:kern w:val="0"/>
                <w:szCs w:val="21"/>
              </w:rPr>
              <w:t>1,000</w:t>
            </w:r>
            <w:r>
              <w:rPr>
                <w:kern w:val="0"/>
                <w:szCs w:val="21"/>
              </w:rPr>
              <w:t>元</w:t>
            </w:r>
            <w:r>
              <w:rPr>
                <w:kern w:val="0"/>
                <w:szCs w:val="21"/>
              </w:rPr>
              <w:t>/</w:t>
            </w:r>
            <w:r>
              <w:rPr>
                <w:kern w:val="0"/>
                <w:szCs w:val="21"/>
              </w:rPr>
              <w:t>笔</w:t>
            </w:r>
          </w:p>
        </w:tc>
        <w:tc>
          <w:tcPr>
            <w:tcW w:w="1726" w:type="dxa"/>
            <w:vMerge/>
            <w:vAlign w:val="center"/>
          </w:tcPr>
          <w:p w14:paraId="3BA5F8FA" w14:textId="77777777" w:rsidR="00BE4CD3" w:rsidRDefault="00BE4CD3" w:rsidP="001A083B">
            <w:pPr>
              <w:spacing w:line="240" w:lineRule="atLeast"/>
              <w:jc w:val="center"/>
              <w:rPr>
                <w:kern w:val="0"/>
                <w:szCs w:val="21"/>
              </w:rPr>
            </w:pPr>
          </w:p>
        </w:tc>
      </w:tr>
    </w:tbl>
    <w:p w14:paraId="4D1D33CD" w14:textId="77777777" w:rsidR="0015677A" w:rsidRDefault="0015677A">
      <w:pPr>
        <w:tabs>
          <w:tab w:val="left" w:pos="6521"/>
        </w:tabs>
        <w:spacing w:line="360" w:lineRule="auto"/>
        <w:jc w:val="left"/>
        <w:rPr>
          <w:rFonts w:ascii="宋体" w:hAnsi="宋体"/>
          <w:sz w:val="18"/>
        </w:rPr>
      </w:pPr>
      <w:r>
        <w:rPr>
          <w:rFonts w:ascii="宋体" w:hAnsi="宋体" w:hint="eastAsia"/>
          <w:sz w:val="18"/>
        </w:rPr>
        <w:t>注：M为认购金额。</w:t>
      </w:r>
    </w:p>
    <w:p w14:paraId="34852447" w14:textId="77777777" w:rsidR="00BE4CD3" w:rsidRDefault="00BE4CD3">
      <w:pPr>
        <w:spacing w:line="360" w:lineRule="auto"/>
        <w:ind w:firstLineChars="200" w:firstLine="420"/>
        <w:rPr>
          <w:rFonts w:ascii="宋体" w:hAnsi="宋体"/>
        </w:rPr>
      </w:pPr>
      <w:r w:rsidRPr="00BE4CD3">
        <w:rPr>
          <w:rFonts w:ascii="宋体" w:hAnsi="宋体" w:hint="eastAsia"/>
        </w:rPr>
        <w:t>本基金A类基金份额的认购费由A类基金份额的认购人承担，不列入基金财产。A类基金份额的认购费用用于本基金的市场推广、销售、注册登记等募集期间发生的各项费用。</w:t>
      </w:r>
    </w:p>
    <w:p w14:paraId="17D11363" w14:textId="4A9FA1D3" w:rsidR="0015677A" w:rsidRDefault="00BE4CD3">
      <w:pPr>
        <w:spacing w:line="360" w:lineRule="auto"/>
        <w:ind w:firstLineChars="200" w:firstLine="420"/>
        <w:rPr>
          <w:rFonts w:ascii="宋体" w:hAnsi="宋体"/>
        </w:rPr>
      </w:pPr>
      <w:r>
        <w:rPr>
          <w:rFonts w:ascii="宋体" w:hAnsi="宋体"/>
        </w:rPr>
        <w:t>7</w:t>
      </w:r>
      <w:r w:rsidR="0015677A">
        <w:rPr>
          <w:rFonts w:ascii="宋体" w:hAnsi="宋体" w:hint="eastAsia"/>
        </w:rPr>
        <w:t>、认购价格及认购份额的计算</w:t>
      </w:r>
    </w:p>
    <w:p w14:paraId="4AE16FFE" w14:textId="77777777" w:rsidR="00C26D3E" w:rsidRPr="00C26D3E" w:rsidRDefault="00C26D3E" w:rsidP="00C26D3E">
      <w:pPr>
        <w:spacing w:line="360" w:lineRule="auto"/>
        <w:ind w:firstLineChars="200" w:firstLine="420"/>
        <w:rPr>
          <w:rFonts w:ascii="宋体" w:hAnsi="宋体"/>
        </w:rPr>
      </w:pPr>
      <w:r w:rsidRPr="00C26D3E">
        <w:rPr>
          <w:rFonts w:ascii="宋体" w:hAnsi="宋体" w:hint="eastAsia"/>
        </w:rPr>
        <w:t>本基金的认购价格为每份基金份额人民币1.00元。</w:t>
      </w:r>
    </w:p>
    <w:p w14:paraId="153AD0B2"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（1）A类基金份额的认购份额计算方法</w:t>
      </w:r>
    </w:p>
    <w:p w14:paraId="0C650B0B"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投资者认购A类基金份额，当认购费用为比例费率时，认购份额的计算方式如下：</w:t>
      </w:r>
    </w:p>
    <w:p w14:paraId="1B655853"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净认购金额＝认购金额/（1＋认购费率）</w:t>
      </w:r>
    </w:p>
    <w:p w14:paraId="19FA2BE4"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认购费用＝认购金额－净认购金额</w:t>
      </w:r>
    </w:p>
    <w:p w14:paraId="2D728519"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认购份额＝（净认购金额＋认购利息）/认购价格</w:t>
      </w:r>
    </w:p>
    <w:p w14:paraId="1D68DD8F"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当认购费用为固定金额时，认购份额的计算方式如下：</w:t>
      </w:r>
    </w:p>
    <w:p w14:paraId="5B0889BE"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认购费用=固定金额</w:t>
      </w:r>
    </w:p>
    <w:p w14:paraId="71993335"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净认购金额=认购金额-认购费用</w:t>
      </w:r>
    </w:p>
    <w:p w14:paraId="1D4E7BC1"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认购份额=（净认购金额＋认购利息）/认购价格</w:t>
      </w:r>
    </w:p>
    <w:p w14:paraId="66EE6C8F"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认购份额（含利息折算的份额）的计算保留到小数点后2位，小数点2位以后的部分四</w:t>
      </w:r>
      <w:r w:rsidRPr="00BE4CD3">
        <w:rPr>
          <w:rFonts w:ascii="宋体" w:hAnsi="宋体" w:hint="eastAsia"/>
        </w:rPr>
        <w:lastRenderedPageBreak/>
        <w:t>舍五入，由此误差产生的收益或损失由基金财产承担。</w:t>
      </w:r>
    </w:p>
    <w:p w14:paraId="63C794CC"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例：某投资人投资10,000元认购本基金的A类基金份额，如果认购期内认购资金获得的利息为5元，则其可得到的A类基金份额计算如下：</w:t>
      </w:r>
    </w:p>
    <w:p w14:paraId="7AA430B2"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净认购金额＝10,000/（1+1.20%）＝9,881.42元</w:t>
      </w:r>
    </w:p>
    <w:p w14:paraId="07ED0DA9"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认购费用＝10,000－9,881.42＝118.58元</w:t>
      </w:r>
    </w:p>
    <w:p w14:paraId="2C31BC93"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认购份额＝（9,881.42＋5）/1.00＝9,886.42份</w:t>
      </w:r>
    </w:p>
    <w:p w14:paraId="0B1C2561"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即投资人投资10,000元认购本基金的A类基金份额，加上认购资金在认购期内获得的利息，可得到9,886.42份A类基金份额。</w:t>
      </w:r>
    </w:p>
    <w:p w14:paraId="51D2A2C6"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（2）C类基金份额的认购份额计算方法</w:t>
      </w:r>
    </w:p>
    <w:p w14:paraId="18BB6A09"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投资者认购C类基金份额，认购份额的计算方式如下：</w:t>
      </w:r>
    </w:p>
    <w:p w14:paraId="68DFA885"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认购份额＝（认购金额＋认购利息）/认购价格</w:t>
      </w:r>
    </w:p>
    <w:p w14:paraId="6750DA92"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认购份额（含利息折算的份额）的计算保留到小数点后2位，小数点2位以后的部分四舍五入，由此误差产生的收益或损失由基金财产承担。</w:t>
      </w:r>
    </w:p>
    <w:p w14:paraId="23DDEE3B"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例：某投资人投资10,000元认购本基金的C类基金份额，如果认购期内认购资金获得的利息为5元，则其可得到的C类基金份额计算如下：</w:t>
      </w:r>
    </w:p>
    <w:p w14:paraId="14090316" w14:textId="77777777" w:rsidR="00BE4CD3" w:rsidRPr="00BE4CD3" w:rsidRDefault="00BE4CD3" w:rsidP="00BE4CD3">
      <w:pPr>
        <w:spacing w:line="360" w:lineRule="auto"/>
        <w:ind w:firstLineChars="200" w:firstLine="420"/>
        <w:rPr>
          <w:rFonts w:ascii="宋体" w:hAnsi="宋体"/>
        </w:rPr>
      </w:pPr>
      <w:r w:rsidRPr="00BE4CD3">
        <w:rPr>
          <w:rFonts w:ascii="宋体" w:hAnsi="宋体" w:hint="eastAsia"/>
        </w:rPr>
        <w:t>认购份额=（10,000＋5）/1.00=10,005.00份</w:t>
      </w:r>
    </w:p>
    <w:p w14:paraId="3348C64B" w14:textId="7F93CC92" w:rsidR="0015677A" w:rsidRDefault="00BE4CD3">
      <w:pPr>
        <w:spacing w:line="360" w:lineRule="auto"/>
        <w:ind w:firstLineChars="200" w:firstLine="420"/>
        <w:rPr>
          <w:rFonts w:ascii="宋体" w:hAnsi="宋体"/>
        </w:rPr>
      </w:pPr>
      <w:r w:rsidRPr="00BE4CD3">
        <w:rPr>
          <w:rFonts w:ascii="宋体" w:hAnsi="宋体" w:hint="eastAsia"/>
        </w:rPr>
        <w:t>即投资人投资10,000元认购本基金的C类基金份额，加上认购资金在认购期内获得的利息，可得到10,005.00份C类基金份额。</w:t>
      </w:r>
    </w:p>
    <w:p w14:paraId="09EBFECB" w14:textId="3B1F075E" w:rsidR="0015677A" w:rsidRDefault="00BE4CD3" w:rsidP="00C43DFB">
      <w:pPr>
        <w:spacing w:line="360" w:lineRule="auto"/>
        <w:ind w:firstLineChars="200" w:firstLine="420"/>
        <w:rPr>
          <w:rFonts w:ascii="宋体" w:hAnsi="宋体"/>
        </w:rPr>
      </w:pPr>
      <w:r>
        <w:rPr>
          <w:rFonts w:ascii="宋体" w:hAnsi="宋体"/>
        </w:rPr>
        <w:t>8</w:t>
      </w:r>
      <w:r w:rsidR="0015677A">
        <w:rPr>
          <w:rFonts w:ascii="宋体" w:hAnsi="宋体" w:hint="eastAsia"/>
        </w:rPr>
        <w:t>、</w:t>
      </w:r>
      <w:r w:rsidR="0015677A">
        <w:rPr>
          <w:rFonts w:ascii="宋体" w:hAnsi="宋体"/>
        </w:rPr>
        <w:t>认购的方法与确认</w:t>
      </w:r>
    </w:p>
    <w:p w14:paraId="3D9A7987" w14:textId="77777777" w:rsidR="0015677A" w:rsidRDefault="0015677A">
      <w:pPr>
        <w:spacing w:line="360" w:lineRule="auto"/>
        <w:ind w:firstLineChars="200" w:firstLine="420"/>
        <w:rPr>
          <w:rFonts w:ascii="宋体" w:hAnsi="宋体"/>
        </w:rPr>
      </w:pPr>
      <w:r>
        <w:rPr>
          <w:rFonts w:ascii="宋体" w:hAnsi="宋体" w:hint="eastAsia"/>
        </w:rPr>
        <w:t>（1）</w:t>
      </w:r>
      <w:r>
        <w:rPr>
          <w:rFonts w:ascii="宋体" w:hAnsi="宋体"/>
        </w:rPr>
        <w:t>认购方法</w:t>
      </w:r>
    </w:p>
    <w:p w14:paraId="6A350A54" w14:textId="77777777" w:rsidR="0015677A" w:rsidRDefault="0015677A">
      <w:pPr>
        <w:spacing w:line="360" w:lineRule="auto"/>
        <w:ind w:firstLineChars="200" w:firstLine="420"/>
        <w:rPr>
          <w:rFonts w:ascii="宋体" w:hAnsi="宋体"/>
        </w:rPr>
      </w:pPr>
      <w:r>
        <w:rPr>
          <w:rFonts w:ascii="宋体" w:hAnsi="宋体"/>
        </w:rPr>
        <w:t>投资者认购时间安排、投资者认购应提交的文件和办理的手续，由基金管理人根据相关法律法规及本</w:t>
      </w:r>
      <w:proofErr w:type="gramStart"/>
      <w:r>
        <w:rPr>
          <w:rFonts w:ascii="宋体" w:hAnsi="宋体"/>
        </w:rPr>
        <w:t>基金基金</w:t>
      </w:r>
      <w:proofErr w:type="gramEnd"/>
      <w:r>
        <w:rPr>
          <w:rFonts w:ascii="宋体" w:hAnsi="宋体"/>
        </w:rPr>
        <w:t>合同，在基金份额发售公告中确定并披露。</w:t>
      </w:r>
    </w:p>
    <w:p w14:paraId="0FDA3400" w14:textId="77777777" w:rsidR="0015677A" w:rsidRDefault="0015677A">
      <w:pPr>
        <w:spacing w:line="360" w:lineRule="auto"/>
        <w:ind w:firstLineChars="200" w:firstLine="420"/>
        <w:rPr>
          <w:rFonts w:ascii="宋体" w:hAnsi="宋体"/>
        </w:rPr>
      </w:pPr>
      <w:r>
        <w:rPr>
          <w:rFonts w:ascii="宋体" w:hAnsi="宋体" w:hint="eastAsia"/>
        </w:rPr>
        <w:t>（2）</w:t>
      </w:r>
      <w:r>
        <w:rPr>
          <w:rFonts w:ascii="宋体" w:hAnsi="宋体"/>
        </w:rPr>
        <w:t>认购确认</w:t>
      </w:r>
    </w:p>
    <w:p w14:paraId="4109A4AA" w14:textId="77777777" w:rsidR="0015677A" w:rsidRPr="00C43DFB" w:rsidRDefault="0015677A" w:rsidP="00C43DFB">
      <w:pPr>
        <w:spacing w:line="360" w:lineRule="auto"/>
        <w:ind w:firstLineChars="200" w:firstLine="420"/>
        <w:rPr>
          <w:rFonts w:ascii="宋体" w:hAnsi="宋体"/>
        </w:rPr>
      </w:pPr>
      <w:r w:rsidRPr="00C43DFB">
        <w:rPr>
          <w:rFonts w:ascii="宋体" w:hAnsi="宋体"/>
        </w:rPr>
        <w:t>销售</w:t>
      </w:r>
      <w:r w:rsidRPr="00C43DFB">
        <w:rPr>
          <w:rFonts w:ascii="宋体" w:hAnsi="宋体" w:hint="eastAsia"/>
        </w:rPr>
        <w:t>机构</w:t>
      </w:r>
      <w:r w:rsidRPr="00C43DFB">
        <w:rPr>
          <w:rFonts w:ascii="宋体" w:hAnsi="宋体"/>
        </w:rPr>
        <w:t>（包括直销机构</w:t>
      </w:r>
      <w:r w:rsidRPr="00C43DFB">
        <w:rPr>
          <w:rFonts w:ascii="宋体" w:hAnsi="宋体" w:hint="eastAsia"/>
        </w:rPr>
        <w:t>的直销</w:t>
      </w:r>
      <w:r w:rsidR="00B6040B" w:rsidRPr="00C43DFB">
        <w:rPr>
          <w:rFonts w:ascii="宋体" w:hAnsi="宋体" w:hint="eastAsia"/>
        </w:rPr>
        <w:t>柜台</w:t>
      </w:r>
      <w:r w:rsidRPr="00C43DFB">
        <w:rPr>
          <w:rFonts w:ascii="宋体" w:hAnsi="宋体" w:hint="eastAsia"/>
        </w:rPr>
        <w:t>、基金管理人电子自助交易系统</w:t>
      </w:r>
      <w:r w:rsidRPr="00C43DFB">
        <w:rPr>
          <w:rFonts w:ascii="宋体" w:hAnsi="宋体"/>
        </w:rPr>
        <w:t>和</w:t>
      </w:r>
      <w:r w:rsidRPr="00C43DFB">
        <w:rPr>
          <w:rFonts w:ascii="宋体" w:hAnsi="宋体" w:hint="eastAsia"/>
        </w:rPr>
        <w:t>其他销售机构</w:t>
      </w:r>
      <w:r w:rsidRPr="00C43DFB">
        <w:rPr>
          <w:rFonts w:ascii="宋体" w:hAnsi="宋体"/>
        </w:rPr>
        <w:t>）</w:t>
      </w:r>
      <w:r w:rsidRPr="00C43DFB">
        <w:rPr>
          <w:rFonts w:ascii="宋体" w:hAnsi="宋体" w:hint="eastAsia"/>
        </w:rPr>
        <w:t>对认购申请的受理并不代表该申请一定成功，而仅代表销售机构确实接收到认购申请。认购的确认以登记机构的确认结果为准。</w:t>
      </w:r>
      <w:r w:rsidRPr="00C43DFB">
        <w:rPr>
          <w:rFonts w:ascii="宋体" w:hAnsi="宋体"/>
        </w:rPr>
        <w:t>对于认购申请及认购份额的确认情况，</w:t>
      </w:r>
      <w:r w:rsidRPr="00C43DFB">
        <w:rPr>
          <w:rFonts w:ascii="宋体" w:hAnsi="宋体" w:hint="eastAsia"/>
        </w:rPr>
        <w:t>投资人应及时查询。否则，由此产生的任何损失由投资人自行承担。</w:t>
      </w:r>
    </w:p>
    <w:p w14:paraId="29FEDE3C" w14:textId="26E5049F" w:rsidR="0015677A" w:rsidRPr="00C43DFB" w:rsidRDefault="00BE4CD3">
      <w:pPr>
        <w:spacing w:line="360" w:lineRule="auto"/>
        <w:ind w:firstLineChars="200" w:firstLine="420"/>
        <w:rPr>
          <w:rFonts w:ascii="宋体" w:hAnsi="宋体"/>
        </w:rPr>
      </w:pPr>
      <w:r>
        <w:rPr>
          <w:rFonts w:ascii="宋体" w:hAnsi="宋体"/>
        </w:rPr>
        <w:t>9</w:t>
      </w:r>
      <w:r w:rsidR="0015677A">
        <w:rPr>
          <w:rFonts w:ascii="宋体" w:hAnsi="宋体" w:hint="eastAsia"/>
        </w:rPr>
        <w:t>、</w:t>
      </w:r>
      <w:r w:rsidR="0015677A" w:rsidRPr="00C43DFB">
        <w:rPr>
          <w:rFonts w:ascii="宋体" w:hAnsi="宋体" w:hint="eastAsia"/>
        </w:rPr>
        <w:t>募集期间认购资金利息的处理方式</w:t>
      </w:r>
    </w:p>
    <w:p w14:paraId="31A05A6C" w14:textId="77777777" w:rsidR="0015677A" w:rsidRPr="00C43DFB" w:rsidRDefault="0015677A" w:rsidP="00C43DFB">
      <w:pPr>
        <w:spacing w:line="360" w:lineRule="auto"/>
        <w:ind w:firstLineChars="200" w:firstLine="420"/>
        <w:rPr>
          <w:rFonts w:ascii="宋体" w:hAnsi="宋体"/>
        </w:rPr>
      </w:pPr>
      <w:r w:rsidRPr="00C43DFB">
        <w:rPr>
          <w:rFonts w:ascii="宋体" w:hAnsi="宋体"/>
        </w:rPr>
        <w:t>有效认购款项在募集期间产生的利息将折算为基金份额</w:t>
      </w:r>
      <w:proofErr w:type="gramStart"/>
      <w:r w:rsidRPr="00C43DFB">
        <w:rPr>
          <w:rFonts w:ascii="宋体" w:hAnsi="宋体"/>
        </w:rPr>
        <w:t>归基金</w:t>
      </w:r>
      <w:proofErr w:type="gramEnd"/>
      <w:r w:rsidRPr="00C43DFB">
        <w:rPr>
          <w:rFonts w:ascii="宋体" w:hAnsi="宋体"/>
        </w:rPr>
        <w:t>份额持有人所有，其中利息转份额</w:t>
      </w:r>
      <w:r w:rsidRPr="00C43DFB">
        <w:rPr>
          <w:rFonts w:ascii="宋体" w:hAnsi="宋体" w:hint="eastAsia"/>
        </w:rPr>
        <w:t>的具体数额</w:t>
      </w:r>
      <w:r w:rsidRPr="00C43DFB">
        <w:rPr>
          <w:rFonts w:ascii="宋体" w:hAnsi="宋体"/>
        </w:rPr>
        <w:t>以登记机构的记录为准。</w:t>
      </w:r>
    </w:p>
    <w:p w14:paraId="6FB9A4AB" w14:textId="77777777" w:rsidR="0015677A" w:rsidRDefault="0015677A">
      <w:pPr>
        <w:spacing w:line="360" w:lineRule="auto"/>
        <w:ind w:firstLineChars="200" w:firstLine="420"/>
        <w:rPr>
          <w:rFonts w:ascii="宋体" w:hAnsi="宋体"/>
        </w:rPr>
      </w:pPr>
      <w:r>
        <w:rPr>
          <w:rFonts w:ascii="宋体" w:hAnsi="宋体"/>
        </w:rPr>
        <w:lastRenderedPageBreak/>
        <w:t>（</w:t>
      </w:r>
      <w:r>
        <w:rPr>
          <w:rFonts w:ascii="宋体" w:hAnsi="宋体" w:hint="eastAsia"/>
        </w:rPr>
        <w:t>十一</w:t>
      </w:r>
      <w:r>
        <w:rPr>
          <w:rFonts w:ascii="宋体" w:hAnsi="宋体"/>
        </w:rPr>
        <w:t>）募集资金</w:t>
      </w:r>
    </w:p>
    <w:p w14:paraId="3FEF203E" w14:textId="77777777" w:rsidR="0015677A" w:rsidRDefault="0015677A">
      <w:pPr>
        <w:spacing w:line="360" w:lineRule="auto"/>
        <w:ind w:firstLineChars="200" w:firstLine="420"/>
        <w:rPr>
          <w:rFonts w:ascii="宋体" w:hAnsi="宋体"/>
        </w:rPr>
      </w:pPr>
      <w:r>
        <w:rPr>
          <w:rFonts w:ascii="宋体" w:hAnsi="宋体"/>
        </w:rPr>
        <w:t>基金募集期间募集的资金存入专门账户，在基金募集结束前任何人不得动用。</w:t>
      </w:r>
    </w:p>
    <w:p w14:paraId="53B4C88F"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基金合同生效前所发生的信息披露费、律师费和会计师费以及其他费用不从基金财产中支付。</w:t>
      </w:r>
    </w:p>
    <w:p w14:paraId="597EEE37" w14:textId="77777777" w:rsidR="0015677A" w:rsidRDefault="0015677A">
      <w:pPr>
        <w:pStyle w:val="2"/>
        <w:spacing w:before="400" w:after="400"/>
        <w:rPr>
          <w:rFonts w:hAnsi="宋体"/>
          <w:sz w:val="32"/>
        </w:rPr>
      </w:pPr>
      <w:r>
        <w:rPr>
          <w:rFonts w:hAnsi="宋体"/>
        </w:rPr>
        <w:br w:type="page"/>
      </w:r>
      <w:bookmarkStart w:id="101" w:name="_Toc106862758"/>
      <w:bookmarkStart w:id="102" w:name="_Toc16920829"/>
      <w:bookmarkStart w:id="103" w:name="_Toc106894680"/>
      <w:bookmarkStart w:id="104" w:name="_Toc106863369"/>
      <w:bookmarkStart w:id="105" w:name="_Toc106894878"/>
      <w:bookmarkStart w:id="106" w:name="_Toc106961484"/>
      <w:bookmarkStart w:id="107" w:name="_Toc116052553"/>
      <w:bookmarkStart w:id="108" w:name="_Toc116052787"/>
      <w:bookmarkStart w:id="109" w:name="_Toc203357154"/>
      <w:bookmarkStart w:id="110" w:name="_Toc203806290"/>
      <w:bookmarkStart w:id="111" w:name="_Toc55987063"/>
      <w:bookmarkStart w:id="112" w:name="_Hlk29763802"/>
      <w:r>
        <w:rPr>
          <w:rFonts w:hAnsi="宋体"/>
          <w:sz w:val="32"/>
        </w:rPr>
        <w:lastRenderedPageBreak/>
        <w:t>七、基金合同的生效</w:t>
      </w:r>
      <w:bookmarkEnd w:id="101"/>
      <w:bookmarkEnd w:id="102"/>
      <w:bookmarkEnd w:id="103"/>
      <w:bookmarkEnd w:id="104"/>
      <w:bookmarkEnd w:id="105"/>
      <w:bookmarkEnd w:id="106"/>
      <w:bookmarkEnd w:id="107"/>
      <w:bookmarkEnd w:id="108"/>
      <w:bookmarkEnd w:id="109"/>
      <w:bookmarkEnd w:id="110"/>
      <w:bookmarkEnd w:id="111"/>
    </w:p>
    <w:p w14:paraId="75858CC4" w14:textId="0CA93449" w:rsidR="0015677A" w:rsidRDefault="00BE4CD3">
      <w:pPr>
        <w:spacing w:line="360" w:lineRule="auto"/>
        <w:ind w:firstLineChars="200" w:firstLine="420"/>
        <w:rPr>
          <w:rFonts w:ascii="宋体" w:hAnsi="宋体"/>
        </w:rPr>
      </w:pPr>
      <w:bookmarkStart w:id="113" w:name="_Toc16920830"/>
      <w:r>
        <w:rPr>
          <w:rFonts w:ascii="宋体" w:hAnsi="宋体"/>
        </w:rPr>
        <w:t>（</w:t>
      </w:r>
      <w:r w:rsidR="0015677A">
        <w:rPr>
          <w:rFonts w:ascii="宋体" w:hAnsi="宋体" w:hint="eastAsia"/>
        </w:rPr>
        <w:t>一</w:t>
      </w:r>
      <w:r>
        <w:rPr>
          <w:rFonts w:ascii="宋体" w:hAnsi="宋体"/>
        </w:rPr>
        <w:t>）</w:t>
      </w:r>
      <w:r w:rsidR="0015677A">
        <w:rPr>
          <w:rFonts w:ascii="宋体" w:hAnsi="宋体" w:hint="eastAsia"/>
        </w:rPr>
        <w:t>基金备案和基金合同生效</w:t>
      </w:r>
    </w:p>
    <w:p w14:paraId="1F7644C6" w14:textId="77777777" w:rsidR="002C4E51" w:rsidRPr="00C43DFB" w:rsidRDefault="0015677A">
      <w:pPr>
        <w:spacing w:line="360" w:lineRule="auto"/>
        <w:ind w:firstLineChars="200" w:firstLine="420"/>
        <w:rPr>
          <w:rFonts w:ascii="宋体" w:hAnsi="宋体"/>
        </w:rPr>
      </w:pPr>
      <w:r>
        <w:rPr>
          <w:rFonts w:ascii="宋体" w:hAnsi="宋体"/>
        </w:rPr>
        <w:t>1</w:t>
      </w:r>
      <w:r>
        <w:rPr>
          <w:rFonts w:ascii="宋体" w:hAnsi="宋体" w:hint="eastAsia"/>
        </w:rPr>
        <w:t>、</w:t>
      </w:r>
      <w:r w:rsidRPr="00C43DFB">
        <w:rPr>
          <w:rFonts w:ascii="宋体" w:hAnsi="宋体" w:hint="eastAsia"/>
        </w:rPr>
        <w:t>本基金</w:t>
      </w:r>
      <w:r w:rsidRPr="00C43DFB">
        <w:rPr>
          <w:rFonts w:ascii="宋体" w:hAnsi="宋体"/>
        </w:rPr>
        <w:t>自基金份额发售之日起</w:t>
      </w:r>
      <w:r w:rsidRPr="00C43DFB">
        <w:rPr>
          <w:rFonts w:ascii="宋体" w:hAnsi="宋体" w:hint="eastAsia"/>
        </w:rPr>
        <w:t>3</w:t>
      </w:r>
      <w:r w:rsidRPr="00C43DFB">
        <w:rPr>
          <w:rFonts w:ascii="宋体" w:hAnsi="宋体"/>
        </w:rPr>
        <w:t>个月内</w:t>
      </w:r>
      <w:r w:rsidRPr="00C43DFB">
        <w:rPr>
          <w:rFonts w:ascii="宋体" w:hAnsi="宋体" w:hint="eastAsia"/>
        </w:rPr>
        <w:t>，在基金募集份额总额不少于</w:t>
      </w:r>
      <w:r w:rsidRPr="00C43DFB">
        <w:rPr>
          <w:rFonts w:ascii="宋体" w:hAnsi="宋体"/>
        </w:rPr>
        <w:t>2</w:t>
      </w:r>
      <w:r w:rsidRPr="00C43DFB">
        <w:rPr>
          <w:rFonts w:ascii="宋体" w:hAnsi="宋体" w:hint="eastAsia"/>
        </w:rPr>
        <w:t>亿份，基金募集金额不少于</w:t>
      </w:r>
      <w:r w:rsidRPr="00C43DFB">
        <w:rPr>
          <w:rFonts w:ascii="宋体" w:hAnsi="宋体"/>
        </w:rPr>
        <w:t>2</w:t>
      </w:r>
      <w:r w:rsidRPr="00C43DFB">
        <w:rPr>
          <w:rFonts w:ascii="宋体" w:hAnsi="宋体" w:hint="eastAsia"/>
        </w:rPr>
        <w:t>亿元人民币，并且基金认购人数不少于</w:t>
      </w:r>
      <w:r w:rsidRPr="00C43DFB">
        <w:rPr>
          <w:rFonts w:ascii="宋体" w:hAnsi="宋体"/>
        </w:rPr>
        <w:t>200</w:t>
      </w:r>
      <w:r w:rsidRPr="00C43DFB">
        <w:rPr>
          <w:rFonts w:ascii="宋体" w:hAnsi="宋体" w:hint="eastAsia"/>
        </w:rPr>
        <w:t>人的条件下，基金募集期届满或者基金管理人依据法律法规和招募说明书的规定可以决定停止基金发售，并在</w:t>
      </w:r>
      <w:r w:rsidRPr="00C43DFB">
        <w:rPr>
          <w:rFonts w:ascii="宋体" w:hAnsi="宋体"/>
        </w:rPr>
        <w:t>10</w:t>
      </w:r>
      <w:r w:rsidRPr="00C43DFB">
        <w:rPr>
          <w:rFonts w:ascii="宋体" w:hAnsi="宋体" w:hint="eastAsia"/>
        </w:rPr>
        <w:t>日内聘请法定验资机构验资，自收到验资报告之日起</w:t>
      </w:r>
      <w:r w:rsidRPr="00C43DFB">
        <w:rPr>
          <w:rFonts w:ascii="宋体" w:hAnsi="宋体"/>
        </w:rPr>
        <w:t>10</w:t>
      </w:r>
      <w:r w:rsidRPr="00C43DFB">
        <w:rPr>
          <w:rFonts w:ascii="宋体" w:hAnsi="宋体" w:hint="eastAsia"/>
        </w:rPr>
        <w:t>日内，向中国证监会提交验资报告，办理基金备案手续。</w:t>
      </w:r>
    </w:p>
    <w:p w14:paraId="1739264A" w14:textId="77777777" w:rsidR="0015677A" w:rsidRDefault="0015677A">
      <w:pPr>
        <w:spacing w:line="360" w:lineRule="auto"/>
        <w:ind w:firstLineChars="200" w:firstLine="420"/>
        <w:rPr>
          <w:rFonts w:ascii="宋体" w:hAnsi="宋体"/>
        </w:rPr>
      </w:pPr>
      <w:r w:rsidRPr="00C43DFB">
        <w:rPr>
          <w:rFonts w:ascii="宋体" w:hAnsi="宋体" w:hint="eastAsia"/>
        </w:rPr>
        <w:t>基金募集达到基金备案条件的，自基金管理人办理完毕基金备案手续并取得中国证监会书面确认之日起，基金备案手续办理完毕，基金合同生效；否则《基金合同》不生效。</w:t>
      </w:r>
    </w:p>
    <w:p w14:paraId="067EADDE" w14:textId="77777777" w:rsidR="0015677A" w:rsidRDefault="0015677A">
      <w:pPr>
        <w:spacing w:line="360" w:lineRule="auto"/>
        <w:ind w:firstLineChars="200" w:firstLine="420"/>
        <w:rPr>
          <w:rFonts w:ascii="宋体" w:hAnsi="宋体"/>
        </w:rPr>
      </w:pPr>
      <w:r>
        <w:rPr>
          <w:rFonts w:ascii="宋体" w:hAnsi="宋体"/>
        </w:rPr>
        <w:t>2</w:t>
      </w:r>
      <w:r>
        <w:rPr>
          <w:rFonts w:ascii="宋体" w:hAnsi="宋体" w:hint="eastAsia"/>
        </w:rPr>
        <w:t>、基金管理人在收到中国证监会确认文件的次日对基金合同生效事宜予以公告。</w:t>
      </w:r>
    </w:p>
    <w:p w14:paraId="44E0CDFA" w14:textId="77777777" w:rsidR="0015677A" w:rsidRDefault="0015677A">
      <w:pPr>
        <w:spacing w:line="360" w:lineRule="auto"/>
        <w:ind w:firstLineChars="200" w:firstLine="420"/>
        <w:rPr>
          <w:rFonts w:ascii="宋体" w:hAnsi="宋体"/>
        </w:rPr>
      </w:pPr>
      <w:r>
        <w:rPr>
          <w:rFonts w:ascii="宋体" w:hAnsi="宋体" w:hint="eastAsia"/>
        </w:rPr>
        <w:t>3、基金管理人应将基金募集期间募集的资金存入专门账户，在基金募集行为结束前，任何人不得动用。</w:t>
      </w:r>
    </w:p>
    <w:p w14:paraId="7F4ACFBA" w14:textId="6C0FA18F" w:rsidR="0015677A" w:rsidRDefault="00BE4CD3">
      <w:pPr>
        <w:spacing w:line="360" w:lineRule="auto"/>
        <w:ind w:firstLineChars="200" w:firstLine="420"/>
        <w:rPr>
          <w:rFonts w:ascii="宋体" w:hAnsi="宋体"/>
        </w:rPr>
      </w:pPr>
      <w:r>
        <w:rPr>
          <w:rFonts w:ascii="宋体" w:hAnsi="宋体"/>
        </w:rPr>
        <w:t>（</w:t>
      </w:r>
      <w:r w:rsidR="0015677A">
        <w:rPr>
          <w:rFonts w:ascii="宋体" w:hAnsi="宋体" w:hint="eastAsia"/>
        </w:rPr>
        <w:t>二</w:t>
      </w:r>
      <w:r>
        <w:rPr>
          <w:rFonts w:ascii="宋体" w:hAnsi="宋体"/>
        </w:rPr>
        <w:t>）</w:t>
      </w:r>
      <w:r w:rsidR="0015677A">
        <w:rPr>
          <w:rFonts w:ascii="宋体" w:hAnsi="宋体" w:hint="eastAsia"/>
        </w:rPr>
        <w:t>基金募集失败</w:t>
      </w:r>
    </w:p>
    <w:p w14:paraId="15C01D78" w14:textId="77777777" w:rsidR="007A7BA0" w:rsidRPr="007A7BA0" w:rsidRDefault="007A7BA0" w:rsidP="007A7BA0">
      <w:pPr>
        <w:spacing w:line="360" w:lineRule="auto"/>
        <w:ind w:firstLineChars="200" w:firstLine="420"/>
        <w:rPr>
          <w:rFonts w:ascii="宋体" w:hAnsi="宋体"/>
        </w:rPr>
      </w:pPr>
      <w:r w:rsidRPr="007A7BA0">
        <w:rPr>
          <w:rFonts w:ascii="宋体" w:hAnsi="宋体" w:hint="eastAsia"/>
        </w:rPr>
        <w:t>如果募集期限届满，未满足基金备案条件，基金管理人应当承担下列责任：</w:t>
      </w:r>
    </w:p>
    <w:p w14:paraId="06374A32" w14:textId="77777777" w:rsidR="007A7BA0" w:rsidRPr="007A7BA0" w:rsidRDefault="007A7BA0" w:rsidP="007A7BA0">
      <w:pPr>
        <w:spacing w:line="360" w:lineRule="auto"/>
        <w:ind w:firstLineChars="200" w:firstLine="420"/>
        <w:rPr>
          <w:rFonts w:ascii="宋体" w:hAnsi="宋体"/>
        </w:rPr>
      </w:pPr>
      <w:r w:rsidRPr="007A7BA0">
        <w:rPr>
          <w:rFonts w:ascii="宋体" w:hAnsi="宋体" w:hint="eastAsia"/>
        </w:rPr>
        <w:t>1、以其固有财产承担因募集行为而产生的债务和费用；</w:t>
      </w:r>
    </w:p>
    <w:p w14:paraId="122620F1" w14:textId="77777777" w:rsidR="007A7BA0" w:rsidRPr="007A7BA0" w:rsidRDefault="007A7BA0" w:rsidP="007A7BA0">
      <w:pPr>
        <w:spacing w:line="360" w:lineRule="auto"/>
        <w:ind w:firstLineChars="200" w:firstLine="420"/>
        <w:rPr>
          <w:rFonts w:ascii="宋体" w:hAnsi="宋体"/>
        </w:rPr>
      </w:pPr>
      <w:r w:rsidRPr="007A7BA0">
        <w:rPr>
          <w:rFonts w:ascii="宋体" w:hAnsi="宋体" w:hint="eastAsia"/>
        </w:rPr>
        <w:t>2、在基金募集期限届满后30日内返还投资者已缴纳的款项，并加计银行同期活期存款利息；</w:t>
      </w:r>
    </w:p>
    <w:p w14:paraId="6DA27445" w14:textId="2DB2B3F7" w:rsidR="0015677A" w:rsidRDefault="007A7BA0">
      <w:pPr>
        <w:spacing w:line="360" w:lineRule="auto"/>
        <w:ind w:firstLineChars="200" w:firstLine="420"/>
        <w:rPr>
          <w:rFonts w:ascii="宋体" w:hAnsi="宋体"/>
        </w:rPr>
      </w:pPr>
      <w:r w:rsidRPr="007A7BA0">
        <w:rPr>
          <w:rFonts w:ascii="宋体" w:hAnsi="宋体" w:hint="eastAsia"/>
        </w:rPr>
        <w:t>3、如基金募集失败，基金管理人、基金托管人及销售机构不得请求报酬。基金管理人、基金托管人和销售机构为基金募集支付之一切费用应由各方各自承担。</w:t>
      </w:r>
    </w:p>
    <w:p w14:paraId="0C535F53" w14:textId="7F989FCA" w:rsidR="0015677A" w:rsidRDefault="00BE4CD3">
      <w:pPr>
        <w:spacing w:line="360" w:lineRule="auto"/>
        <w:ind w:firstLineChars="200" w:firstLine="420"/>
        <w:rPr>
          <w:rFonts w:ascii="宋体" w:hAnsi="宋体"/>
        </w:rPr>
      </w:pPr>
      <w:r>
        <w:rPr>
          <w:rFonts w:ascii="宋体" w:hAnsi="宋体"/>
        </w:rPr>
        <w:t>（</w:t>
      </w:r>
      <w:r w:rsidR="0015677A">
        <w:rPr>
          <w:rFonts w:ascii="宋体" w:hAnsi="宋体" w:hint="eastAsia"/>
        </w:rPr>
        <w:t>三</w:t>
      </w:r>
      <w:r>
        <w:rPr>
          <w:rFonts w:ascii="宋体" w:hAnsi="宋体"/>
        </w:rPr>
        <w:t>）</w:t>
      </w:r>
      <w:r w:rsidR="0015677A">
        <w:rPr>
          <w:rFonts w:ascii="宋体" w:hAnsi="宋体" w:hint="eastAsia"/>
        </w:rPr>
        <w:t>基金存续期内的基金份额持有人数量和资产规模</w:t>
      </w:r>
    </w:p>
    <w:p w14:paraId="757CA820" w14:textId="77777777" w:rsidR="0015677A" w:rsidRDefault="0015677A">
      <w:pPr>
        <w:spacing w:line="360" w:lineRule="auto"/>
        <w:ind w:firstLineChars="200" w:firstLine="420"/>
        <w:rPr>
          <w:rFonts w:ascii="宋体" w:hAnsi="宋体"/>
        </w:rPr>
      </w:pPr>
      <w:r>
        <w:rPr>
          <w:rFonts w:ascii="宋体" w:hAnsi="宋体"/>
        </w:rPr>
        <w:t>《基金合同》生效后，</w:t>
      </w:r>
      <w:r>
        <w:rPr>
          <w:rFonts w:ascii="宋体" w:hAnsi="宋体" w:hint="eastAsia"/>
        </w:rPr>
        <w:t>连续20</w:t>
      </w:r>
      <w:r>
        <w:rPr>
          <w:rFonts w:ascii="宋体" w:hAnsi="宋体"/>
        </w:rPr>
        <w:t>个工作日</w:t>
      </w:r>
      <w:r>
        <w:rPr>
          <w:rFonts w:ascii="宋体" w:hAnsi="宋体" w:hint="eastAsia"/>
        </w:rPr>
        <w:t>出现</w:t>
      </w:r>
      <w:r>
        <w:rPr>
          <w:rFonts w:ascii="宋体" w:hAnsi="宋体"/>
        </w:rPr>
        <w:t>基金份额持有人数量不满</w:t>
      </w:r>
      <w:r>
        <w:rPr>
          <w:rFonts w:ascii="宋体" w:hAnsi="宋体" w:hint="eastAsia"/>
        </w:rPr>
        <w:t>200</w:t>
      </w:r>
      <w:r>
        <w:rPr>
          <w:rFonts w:ascii="宋体" w:hAnsi="宋体"/>
        </w:rPr>
        <w:t>人或者基金资产净值低于</w:t>
      </w:r>
      <w:r>
        <w:rPr>
          <w:rFonts w:ascii="宋体" w:hAnsi="宋体" w:hint="eastAsia"/>
        </w:rPr>
        <w:t>5,000</w:t>
      </w:r>
      <w:r>
        <w:rPr>
          <w:rFonts w:ascii="宋体" w:hAnsi="宋体"/>
        </w:rPr>
        <w:t>万元</w:t>
      </w:r>
      <w:r>
        <w:rPr>
          <w:rFonts w:ascii="宋体" w:hAnsi="宋体" w:hint="eastAsia"/>
        </w:rPr>
        <w:t>情形</w:t>
      </w:r>
      <w:r>
        <w:rPr>
          <w:rFonts w:ascii="宋体" w:hAnsi="宋体"/>
        </w:rPr>
        <w:t>的，基金管理人应当在</w:t>
      </w:r>
      <w:r>
        <w:rPr>
          <w:rFonts w:ascii="宋体" w:hAnsi="宋体" w:hint="eastAsia"/>
        </w:rPr>
        <w:t>定期</w:t>
      </w:r>
      <w:r>
        <w:rPr>
          <w:rFonts w:ascii="宋体" w:hAnsi="宋体"/>
        </w:rPr>
        <w:t>报告</w:t>
      </w:r>
      <w:r>
        <w:rPr>
          <w:rFonts w:ascii="宋体" w:hAnsi="宋体" w:hint="eastAsia"/>
        </w:rPr>
        <w:t>中</w:t>
      </w:r>
      <w:r>
        <w:rPr>
          <w:rFonts w:ascii="宋体" w:hAnsi="宋体"/>
        </w:rPr>
        <w:t>予以</w:t>
      </w:r>
      <w:r>
        <w:rPr>
          <w:rFonts w:ascii="宋体" w:hAnsi="宋体" w:hint="eastAsia"/>
        </w:rPr>
        <w:t>披露</w:t>
      </w:r>
      <w:r>
        <w:rPr>
          <w:rFonts w:ascii="宋体" w:hAnsi="宋体"/>
        </w:rPr>
        <w:t>；</w:t>
      </w:r>
      <w:r>
        <w:rPr>
          <w:rFonts w:ascii="宋体" w:hAnsi="宋体" w:hint="eastAsia"/>
        </w:rPr>
        <w:t>连续60个工作日出现前述情形的，基金管理人应当在10个工作日内向中国证监会报告并提出解决方案，如持续运作、转换运作方式、与其他基金合并或者终止基金合同等，并于六个月内召集基金份额持有人大会进行表决。</w:t>
      </w:r>
    </w:p>
    <w:p w14:paraId="4A4ABD93" w14:textId="77777777" w:rsidR="0015677A" w:rsidRDefault="0015677A">
      <w:pPr>
        <w:spacing w:line="360" w:lineRule="auto"/>
        <w:ind w:firstLineChars="200" w:firstLine="420"/>
        <w:rPr>
          <w:rFonts w:ascii="宋体" w:hAnsi="宋体"/>
        </w:rPr>
      </w:pPr>
      <w:r>
        <w:rPr>
          <w:rFonts w:ascii="宋体" w:hAnsi="宋体"/>
        </w:rPr>
        <w:t>法律法规</w:t>
      </w:r>
      <w:r>
        <w:rPr>
          <w:rFonts w:ascii="宋体" w:hAnsi="宋体" w:hint="eastAsia"/>
        </w:rPr>
        <w:t>或中国证监会</w:t>
      </w:r>
      <w:r>
        <w:rPr>
          <w:rFonts w:ascii="宋体" w:hAnsi="宋体"/>
        </w:rPr>
        <w:t>另有规定时，从其规定。</w:t>
      </w:r>
    </w:p>
    <w:p w14:paraId="30578440" w14:textId="77777777" w:rsidR="0015677A" w:rsidRDefault="0015677A" w:rsidP="003620F8">
      <w:pPr>
        <w:pStyle w:val="2"/>
        <w:spacing w:before="400" w:after="400"/>
        <w:rPr>
          <w:rFonts w:hAnsi="宋体"/>
          <w:sz w:val="32"/>
        </w:rPr>
      </w:pPr>
      <w:r>
        <w:rPr>
          <w:rFonts w:hAnsi="宋体"/>
        </w:rPr>
        <w:br w:type="page"/>
      </w:r>
      <w:bookmarkStart w:id="114" w:name="_Toc203806291"/>
      <w:bookmarkStart w:id="115" w:name="_Toc76969591"/>
      <w:bookmarkStart w:id="116" w:name="_Toc106894681"/>
      <w:bookmarkStart w:id="117" w:name="_Toc106894879"/>
      <w:bookmarkStart w:id="118" w:name="_Toc106961485"/>
      <w:bookmarkStart w:id="119" w:name="_Toc106862759"/>
      <w:bookmarkStart w:id="120" w:name="_Toc106863370"/>
      <w:bookmarkStart w:id="121" w:name="_Toc116052554"/>
      <w:bookmarkStart w:id="122" w:name="_Toc116052788"/>
      <w:bookmarkStart w:id="123" w:name="_Toc203357155"/>
      <w:bookmarkStart w:id="124" w:name="_Toc55987064"/>
      <w:r>
        <w:rPr>
          <w:rFonts w:hAnsi="宋体"/>
          <w:sz w:val="32"/>
        </w:rPr>
        <w:lastRenderedPageBreak/>
        <w:t>八、</w:t>
      </w:r>
      <w:bookmarkStart w:id="125" w:name="_Toc203806292"/>
      <w:bookmarkEnd w:id="114"/>
      <w:r>
        <w:rPr>
          <w:rFonts w:hAnsi="宋体"/>
          <w:sz w:val="32"/>
        </w:rPr>
        <w:t>基金份额的申购、赎回</w:t>
      </w:r>
      <w:bookmarkEnd w:id="115"/>
      <w:bookmarkEnd w:id="116"/>
      <w:bookmarkEnd w:id="117"/>
      <w:bookmarkEnd w:id="118"/>
      <w:bookmarkEnd w:id="119"/>
      <w:bookmarkEnd w:id="120"/>
      <w:r>
        <w:rPr>
          <w:rFonts w:hAnsi="宋体"/>
          <w:sz w:val="32"/>
        </w:rPr>
        <w:t>与转换</w:t>
      </w:r>
      <w:bookmarkEnd w:id="121"/>
      <w:bookmarkEnd w:id="122"/>
      <w:bookmarkEnd w:id="123"/>
      <w:bookmarkEnd w:id="124"/>
      <w:bookmarkEnd w:id="125"/>
    </w:p>
    <w:p w14:paraId="2879488B" w14:textId="77777777" w:rsidR="0015677A" w:rsidRPr="003620F8" w:rsidRDefault="0015677A">
      <w:pPr>
        <w:spacing w:line="360" w:lineRule="auto"/>
        <w:ind w:firstLineChars="200" w:firstLine="420"/>
        <w:rPr>
          <w:rFonts w:ascii="宋体" w:hAnsi="宋体"/>
        </w:rPr>
      </w:pPr>
      <w:r w:rsidRPr="003620F8">
        <w:rPr>
          <w:rFonts w:ascii="宋体" w:hAnsi="宋体"/>
        </w:rPr>
        <w:t>（一）申购与赎回办理的场所</w:t>
      </w:r>
    </w:p>
    <w:p w14:paraId="60C0239E" w14:textId="77777777" w:rsidR="009010A0" w:rsidRDefault="009010A0">
      <w:pPr>
        <w:spacing w:line="360" w:lineRule="auto"/>
        <w:ind w:firstLineChars="200" w:firstLine="420"/>
        <w:rPr>
          <w:rFonts w:ascii="宋体" w:hAnsi="宋体"/>
        </w:rPr>
      </w:pPr>
      <w:r w:rsidRPr="009010A0">
        <w:rPr>
          <w:rFonts w:ascii="宋体" w:hAnsi="宋体" w:hint="eastAsia"/>
        </w:rPr>
        <w:t>本基金的申购与赎回将通过销售机构进行。具体的销售网点将由基金管理人在招募说明书或基金管理人网站列明。基金管理人可根据情况变更或增减销售机构，并在基金管理人网站公示。基金投资者应当在销售机构办理基金销售业务的营业场所或按销售机构提供的其他方式办理基金份额的申购与赎回。</w:t>
      </w:r>
    </w:p>
    <w:p w14:paraId="7D244E96" w14:textId="77777777" w:rsidR="0015677A" w:rsidRPr="003620F8" w:rsidRDefault="0015677A">
      <w:pPr>
        <w:spacing w:line="360" w:lineRule="auto"/>
        <w:ind w:firstLineChars="200" w:firstLine="420"/>
        <w:rPr>
          <w:rFonts w:ascii="宋体" w:hAnsi="宋体"/>
        </w:rPr>
      </w:pPr>
      <w:r w:rsidRPr="003620F8">
        <w:rPr>
          <w:rFonts w:ascii="宋体" w:hAnsi="宋体"/>
        </w:rPr>
        <w:t>（二）申购与赎回办理的开放日及时间</w:t>
      </w:r>
    </w:p>
    <w:p w14:paraId="74E7CFCB" w14:textId="77777777" w:rsidR="0015677A" w:rsidRPr="00C43DFB" w:rsidRDefault="0015677A">
      <w:pPr>
        <w:spacing w:line="360" w:lineRule="auto"/>
        <w:ind w:firstLineChars="200" w:firstLine="420"/>
        <w:rPr>
          <w:rFonts w:ascii="宋体" w:hAnsi="宋体"/>
        </w:rPr>
      </w:pPr>
      <w:r w:rsidRPr="00C43DFB">
        <w:rPr>
          <w:rFonts w:ascii="宋体" w:hAnsi="宋体" w:hint="eastAsia"/>
        </w:rPr>
        <w:t>1、开放日及开放时间</w:t>
      </w:r>
    </w:p>
    <w:p w14:paraId="0802FE3F" w14:textId="5E4AEFC2" w:rsidR="009010A0" w:rsidRPr="009010A0" w:rsidRDefault="009010A0" w:rsidP="009010A0">
      <w:pPr>
        <w:spacing w:line="360" w:lineRule="auto"/>
        <w:ind w:firstLineChars="200" w:firstLine="420"/>
        <w:rPr>
          <w:rFonts w:ascii="宋体" w:hAnsi="宋体"/>
        </w:rPr>
      </w:pPr>
      <w:r w:rsidRPr="009010A0">
        <w:rPr>
          <w:rFonts w:ascii="宋体" w:hAnsi="宋体" w:hint="eastAsia"/>
        </w:rPr>
        <w:t>投资人在开放日办理基金份额的申购和赎回，具体办理时间为上海证券交易所、深圳证券交易所的正常交易日的交易时间（若该工作日为非港股</w:t>
      </w:r>
      <w:proofErr w:type="gramStart"/>
      <w:r w:rsidRPr="009010A0">
        <w:rPr>
          <w:rFonts w:ascii="宋体" w:hAnsi="宋体" w:hint="eastAsia"/>
        </w:rPr>
        <w:t>通交易</w:t>
      </w:r>
      <w:proofErr w:type="gramEnd"/>
      <w:r w:rsidRPr="009010A0">
        <w:rPr>
          <w:rFonts w:ascii="宋体" w:hAnsi="宋体" w:hint="eastAsia"/>
        </w:rPr>
        <w:t>日，</w:t>
      </w:r>
      <w:r w:rsidR="00570A02">
        <w:rPr>
          <w:rFonts w:ascii="宋体" w:hAnsi="宋体" w:hint="eastAsia"/>
        </w:rPr>
        <w:t>则本基金不开放），但基金管理人根据法律法规、中国证监会的要求或</w:t>
      </w:r>
      <w:r w:rsidRPr="009010A0">
        <w:rPr>
          <w:rFonts w:ascii="宋体" w:hAnsi="宋体" w:hint="eastAsia"/>
        </w:rPr>
        <w:t>基金合同的规定公告暂停申购、赎回时除外。</w:t>
      </w:r>
    </w:p>
    <w:p w14:paraId="486EBBE4" w14:textId="75E05F92" w:rsidR="0015677A" w:rsidRPr="00C43DFB" w:rsidRDefault="009010A0" w:rsidP="009010A0">
      <w:pPr>
        <w:spacing w:line="360" w:lineRule="auto"/>
        <w:ind w:firstLineChars="200" w:firstLine="420"/>
        <w:rPr>
          <w:rFonts w:ascii="宋体" w:hAnsi="宋体"/>
        </w:rPr>
      </w:pPr>
      <w:r w:rsidRPr="009010A0">
        <w:rPr>
          <w:rFonts w:ascii="宋体" w:hAnsi="宋体"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5B2AE67A" w14:textId="77777777" w:rsidR="0015677A" w:rsidRPr="00C43DFB" w:rsidRDefault="0015677A">
      <w:pPr>
        <w:spacing w:line="360" w:lineRule="auto"/>
        <w:ind w:firstLineChars="200" w:firstLine="420"/>
        <w:rPr>
          <w:rFonts w:ascii="宋体" w:hAnsi="宋体"/>
        </w:rPr>
      </w:pPr>
      <w:r w:rsidRPr="00C43DFB">
        <w:rPr>
          <w:rFonts w:ascii="宋体" w:hAnsi="宋体" w:hint="eastAsia"/>
        </w:rPr>
        <w:t>2、申购与赎回的开始时间</w:t>
      </w:r>
    </w:p>
    <w:p w14:paraId="32CD111B"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基金管理人自基金合同生效之日起不超过3个月开始办理申购，具体业务办理时间在申购开始公告中规定。</w:t>
      </w:r>
    </w:p>
    <w:p w14:paraId="00161593"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基金管理人自基金合同生效之日起不超过3个月开始办理赎回，具体业务办理时间在赎回开始公告中规定。</w:t>
      </w:r>
    </w:p>
    <w:p w14:paraId="6A4656EE"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在确定申购开始与赎回开始时间后，基金管理人应在申购、赎回开放日前依照《信息披露办法》的有关规定在规定媒介上公告申购与赎回的开始时间。</w:t>
      </w:r>
    </w:p>
    <w:p w14:paraId="1ABAF95D" w14:textId="27C8544F" w:rsidR="0015677A" w:rsidRPr="00C43DFB" w:rsidRDefault="009010A0">
      <w:pPr>
        <w:spacing w:line="360" w:lineRule="auto"/>
        <w:ind w:firstLineChars="200" w:firstLine="420"/>
        <w:rPr>
          <w:rFonts w:ascii="宋体" w:hAnsi="宋体"/>
        </w:rPr>
      </w:pPr>
      <w:r w:rsidRPr="009010A0">
        <w:rPr>
          <w:rFonts w:ascii="宋体" w:hAnsi="宋体" w:hint="eastAsia"/>
        </w:rPr>
        <w:t>基金管理人不得在基金合同约定之外的日期或者时间办理基金份额的申购、赎回或者转换。投资人在基金合同约定之外的日期和时间提出申购、赎回或转换申请</w:t>
      </w:r>
      <w:proofErr w:type="gramStart"/>
      <w:r w:rsidRPr="009010A0">
        <w:rPr>
          <w:rFonts w:ascii="宋体" w:hAnsi="宋体" w:hint="eastAsia"/>
        </w:rPr>
        <w:t>且登记</w:t>
      </w:r>
      <w:proofErr w:type="gramEnd"/>
      <w:r w:rsidRPr="009010A0">
        <w:rPr>
          <w:rFonts w:ascii="宋体" w:hAnsi="宋体" w:hint="eastAsia"/>
        </w:rPr>
        <w:t>机构确认接受的，其基金份额申购、赎回价格为下一开放日基金份额申购、赎回的价格。</w:t>
      </w:r>
    </w:p>
    <w:p w14:paraId="11FD1EC8" w14:textId="77777777" w:rsidR="0015677A" w:rsidRPr="00C43DFB" w:rsidRDefault="0015677A">
      <w:pPr>
        <w:spacing w:line="360" w:lineRule="auto"/>
        <w:ind w:firstLineChars="200" w:firstLine="420"/>
        <w:rPr>
          <w:rFonts w:ascii="宋体" w:hAnsi="宋体"/>
        </w:rPr>
      </w:pPr>
      <w:r w:rsidRPr="00C43DFB">
        <w:rPr>
          <w:rFonts w:ascii="宋体" w:hAnsi="宋体" w:hint="eastAsia"/>
        </w:rPr>
        <w:t>（三）申购与赎回的原则</w:t>
      </w:r>
    </w:p>
    <w:p w14:paraId="3692A8C3" w14:textId="77777777" w:rsidR="00FE433E" w:rsidRPr="00C43DFB" w:rsidRDefault="00FE433E" w:rsidP="00FE433E">
      <w:pPr>
        <w:spacing w:line="360" w:lineRule="auto"/>
        <w:ind w:firstLineChars="200" w:firstLine="420"/>
        <w:rPr>
          <w:rFonts w:ascii="宋体" w:hAnsi="宋体"/>
        </w:rPr>
      </w:pPr>
      <w:r w:rsidRPr="003620F8">
        <w:rPr>
          <w:rFonts w:ascii="宋体" w:hAnsi="宋体" w:hint="eastAsia"/>
        </w:rPr>
        <w:t>1、“未知价”原则，即申购、赎回价格以申请当日收市后计算的基金份额净值为基准进行计算；</w:t>
      </w:r>
    </w:p>
    <w:p w14:paraId="33610CF8" w14:textId="77777777" w:rsidR="00FE433E" w:rsidRPr="00C43DFB" w:rsidRDefault="00FE433E" w:rsidP="00FE433E">
      <w:pPr>
        <w:spacing w:line="360" w:lineRule="auto"/>
        <w:ind w:firstLineChars="200" w:firstLine="420"/>
        <w:rPr>
          <w:rFonts w:ascii="宋体" w:hAnsi="宋体"/>
        </w:rPr>
      </w:pPr>
      <w:r w:rsidRPr="00C43DFB">
        <w:rPr>
          <w:rFonts w:ascii="宋体" w:hAnsi="宋体" w:hint="eastAsia"/>
        </w:rPr>
        <w:t>2、“金额申购、份额赎回”原则，即申购以金额申请，赎回以份额申请；</w:t>
      </w:r>
    </w:p>
    <w:p w14:paraId="2D3B4E8D" w14:textId="77777777" w:rsidR="00FE433E" w:rsidRPr="00C43DFB" w:rsidRDefault="00FE433E" w:rsidP="00FE433E">
      <w:pPr>
        <w:spacing w:line="360" w:lineRule="auto"/>
        <w:ind w:firstLineChars="200" w:firstLine="420"/>
        <w:rPr>
          <w:rFonts w:ascii="宋体" w:hAnsi="宋体"/>
        </w:rPr>
      </w:pPr>
      <w:r w:rsidRPr="00C43DFB">
        <w:rPr>
          <w:rFonts w:ascii="宋体" w:hAnsi="宋体" w:hint="eastAsia"/>
        </w:rPr>
        <w:lastRenderedPageBreak/>
        <w:t>3、当日的申购与赎回申请可以在基金管理人规定的时间以内撤销；</w:t>
      </w:r>
    </w:p>
    <w:p w14:paraId="57414380" w14:textId="77777777" w:rsidR="00FE433E" w:rsidRPr="00C43DFB" w:rsidRDefault="00FE433E" w:rsidP="00FE433E">
      <w:pPr>
        <w:spacing w:line="360" w:lineRule="auto"/>
        <w:ind w:firstLineChars="200" w:firstLine="420"/>
        <w:rPr>
          <w:rFonts w:ascii="宋体" w:hAnsi="宋体"/>
        </w:rPr>
      </w:pPr>
      <w:r w:rsidRPr="00C43DFB">
        <w:rPr>
          <w:rFonts w:ascii="宋体" w:hAnsi="宋体" w:hint="eastAsia"/>
        </w:rPr>
        <w:t>4、赎回遵循“先进先出”原则，即按照投资人认购、申购的先后次序进行顺序赎回；</w:t>
      </w:r>
    </w:p>
    <w:p w14:paraId="7DC75BE4" w14:textId="77777777" w:rsidR="00FE433E" w:rsidRPr="00C43DFB" w:rsidRDefault="00FE433E" w:rsidP="00FE433E">
      <w:pPr>
        <w:spacing w:line="360" w:lineRule="auto"/>
        <w:ind w:firstLineChars="200" w:firstLine="420"/>
        <w:rPr>
          <w:rFonts w:ascii="宋体" w:hAnsi="宋体"/>
        </w:rPr>
      </w:pPr>
      <w:r w:rsidRPr="00C43DFB">
        <w:rPr>
          <w:rFonts w:ascii="宋体" w:hAnsi="宋体" w:hint="eastAsia"/>
        </w:rPr>
        <w:t>5、办理申购、赎回业务时，应当遵循基金份额持有人利益优先原则，确保投资者的合法权益不受损害并得到公平对待。</w:t>
      </w:r>
    </w:p>
    <w:p w14:paraId="641D2439" w14:textId="77777777" w:rsidR="0015677A" w:rsidRPr="00C43DFB" w:rsidRDefault="00FE433E">
      <w:pPr>
        <w:spacing w:line="360" w:lineRule="auto"/>
        <w:ind w:firstLineChars="200" w:firstLine="420"/>
        <w:rPr>
          <w:rFonts w:ascii="宋体" w:hAnsi="宋体"/>
        </w:rPr>
      </w:pPr>
      <w:r w:rsidRPr="00C43DFB">
        <w:rPr>
          <w:rFonts w:ascii="宋体" w:hAnsi="宋体" w:hint="eastAsia"/>
        </w:rPr>
        <w:t>基金管理人可在法律法规允许的情况下，对上述原则进行调整。基金管理人必须在新规则开始实施前依照《信息披露办法》的有关规定在</w:t>
      </w:r>
      <w:r w:rsidR="00300E72" w:rsidRPr="00C43DFB">
        <w:rPr>
          <w:rFonts w:ascii="宋体" w:hAnsi="宋体" w:hint="eastAsia"/>
        </w:rPr>
        <w:t>规定媒介</w:t>
      </w:r>
      <w:r w:rsidRPr="00C43DFB">
        <w:rPr>
          <w:rFonts w:ascii="宋体" w:hAnsi="宋体" w:hint="eastAsia"/>
        </w:rPr>
        <w:t>上公告。</w:t>
      </w:r>
    </w:p>
    <w:p w14:paraId="4D039C36" w14:textId="77777777" w:rsidR="00300E72" w:rsidRPr="003620F8" w:rsidRDefault="00300E72">
      <w:pPr>
        <w:spacing w:line="360" w:lineRule="auto"/>
        <w:ind w:firstLineChars="200" w:firstLine="420"/>
        <w:rPr>
          <w:rFonts w:ascii="宋体" w:hAnsi="宋体"/>
        </w:rPr>
      </w:pPr>
      <w:r w:rsidRPr="00C43DFB">
        <w:rPr>
          <w:rFonts w:ascii="宋体" w:hAnsi="宋体" w:hint="eastAsia"/>
        </w:rPr>
        <w:t>投资者办理申购、赎回等业务时应提交的文件和办理手续、办理时间、处理规则等在遵守基金合同和招募说明书规定的前提下，以各销售机构的具体规定为准。</w:t>
      </w:r>
    </w:p>
    <w:p w14:paraId="1E8CA6F9" w14:textId="77777777" w:rsidR="0015677A" w:rsidRPr="00C43DFB" w:rsidRDefault="0015677A">
      <w:pPr>
        <w:spacing w:line="360" w:lineRule="auto"/>
        <w:ind w:firstLineChars="200" w:firstLine="420"/>
        <w:rPr>
          <w:rFonts w:ascii="宋体" w:hAnsi="宋体"/>
        </w:rPr>
      </w:pPr>
      <w:r w:rsidRPr="00C43DFB">
        <w:rPr>
          <w:rFonts w:ascii="宋体" w:hAnsi="宋体" w:hint="eastAsia"/>
        </w:rPr>
        <w:t>（四）申购与赎回的程序</w:t>
      </w:r>
    </w:p>
    <w:p w14:paraId="14EE72C1" w14:textId="77777777" w:rsidR="0015677A" w:rsidRPr="003620F8" w:rsidRDefault="0015677A">
      <w:pPr>
        <w:spacing w:line="360" w:lineRule="auto"/>
        <w:ind w:firstLineChars="200" w:firstLine="420"/>
        <w:rPr>
          <w:rFonts w:ascii="宋体" w:hAnsi="宋体"/>
        </w:rPr>
      </w:pPr>
      <w:r w:rsidRPr="003620F8">
        <w:rPr>
          <w:rFonts w:ascii="宋体" w:hAnsi="宋体" w:hint="eastAsia"/>
        </w:rPr>
        <w:t>1、申购和赎回的申请方式</w:t>
      </w:r>
    </w:p>
    <w:p w14:paraId="1AB516DB" w14:textId="77777777" w:rsidR="0015677A" w:rsidRPr="00C43DFB" w:rsidRDefault="00FE433E">
      <w:pPr>
        <w:spacing w:line="360" w:lineRule="auto"/>
        <w:ind w:firstLineChars="200" w:firstLine="420"/>
        <w:rPr>
          <w:rFonts w:ascii="宋体" w:hAnsi="宋体"/>
        </w:rPr>
      </w:pPr>
      <w:r w:rsidRPr="00C43DFB">
        <w:rPr>
          <w:rFonts w:ascii="宋体" w:hAnsi="宋体" w:hint="eastAsia"/>
        </w:rPr>
        <w:t>投资人必须根据销售机构规定的程序，在开放日的具体业务办理时间内提出申购或赎回的申请。</w:t>
      </w:r>
    </w:p>
    <w:p w14:paraId="303A80A3" w14:textId="77777777" w:rsidR="0015677A" w:rsidRPr="00C43DFB" w:rsidRDefault="0015677A">
      <w:pPr>
        <w:spacing w:line="360" w:lineRule="auto"/>
        <w:ind w:firstLineChars="200" w:firstLine="420"/>
        <w:rPr>
          <w:rFonts w:ascii="宋体" w:hAnsi="宋体"/>
        </w:rPr>
      </w:pPr>
      <w:r w:rsidRPr="00C43DFB">
        <w:rPr>
          <w:rFonts w:ascii="宋体" w:hAnsi="宋体" w:hint="eastAsia"/>
        </w:rPr>
        <w:t>2、申购和赎回的款项支付</w:t>
      </w:r>
    </w:p>
    <w:p w14:paraId="4F65C614" w14:textId="77777777" w:rsidR="00D37ED2" w:rsidRPr="00C43DFB" w:rsidRDefault="00D37ED2" w:rsidP="00D37ED2">
      <w:pPr>
        <w:spacing w:line="360" w:lineRule="auto"/>
        <w:ind w:firstLineChars="200" w:firstLine="420"/>
        <w:rPr>
          <w:rFonts w:ascii="宋体" w:hAnsi="宋体"/>
        </w:rPr>
      </w:pPr>
      <w:r w:rsidRPr="00C43DFB">
        <w:rPr>
          <w:rFonts w:ascii="宋体" w:hAnsi="宋体" w:hint="eastAsia"/>
        </w:rPr>
        <w:t>投资人申购基金份额时，必须全额交付申购款项，投资人交付申购款项，申购成立；基金份额登记机构确认基金份额时，申购生效。</w:t>
      </w:r>
    </w:p>
    <w:p w14:paraId="7FC45DE9" w14:textId="77777777" w:rsidR="00445CD4" w:rsidRDefault="00D37ED2">
      <w:pPr>
        <w:spacing w:line="360" w:lineRule="auto"/>
        <w:ind w:firstLineChars="200" w:firstLine="420"/>
        <w:rPr>
          <w:rFonts w:ascii="宋体" w:hAnsi="宋体"/>
        </w:rPr>
      </w:pPr>
      <w:r w:rsidRPr="00C43DFB">
        <w:rPr>
          <w:rFonts w:ascii="宋体" w:hAnsi="宋体" w:hint="eastAsia"/>
        </w:rPr>
        <w:t>基金份额持有人递交赎回申请，赎回成立；基金份额登记机构确认赎回时，赎回生效。</w:t>
      </w:r>
    </w:p>
    <w:p w14:paraId="0E6CD771" w14:textId="654E168F" w:rsidR="0015677A" w:rsidRPr="00C43DFB" w:rsidRDefault="00D37ED2">
      <w:pPr>
        <w:spacing w:line="360" w:lineRule="auto"/>
        <w:ind w:firstLineChars="200" w:firstLine="420"/>
        <w:rPr>
          <w:rFonts w:ascii="宋体" w:hAnsi="宋体"/>
        </w:rPr>
      </w:pPr>
      <w:r w:rsidRPr="00C43DFB">
        <w:rPr>
          <w:rFonts w:ascii="宋体" w:hAnsi="宋体" w:hint="eastAsia"/>
        </w:rPr>
        <w:t>投资者赎回申请生效后，基金管理人将在T＋7日</w:t>
      </w:r>
      <w:r w:rsidR="00BE4CD3">
        <w:rPr>
          <w:rFonts w:ascii="宋体" w:hAnsi="宋体" w:hint="eastAsia"/>
        </w:rPr>
        <w:t>（</w:t>
      </w:r>
      <w:r w:rsidRPr="00C43DFB">
        <w:rPr>
          <w:rFonts w:ascii="宋体" w:hAnsi="宋体" w:hint="eastAsia"/>
        </w:rPr>
        <w:t>包括该日</w:t>
      </w:r>
      <w:r w:rsidR="00BE4CD3">
        <w:rPr>
          <w:rFonts w:ascii="宋体" w:hAnsi="宋体" w:hint="eastAsia"/>
        </w:rPr>
        <w:t>）</w:t>
      </w:r>
      <w:r w:rsidRPr="00C43DFB">
        <w:rPr>
          <w:rFonts w:ascii="宋体" w:hAnsi="宋体" w:hint="eastAsia"/>
        </w:rPr>
        <w:t>内支付赎回款项。遇证券、期货交易所或交易市场数据传输延迟、通讯系统故障、银行数据交换系统故障或其它</w:t>
      </w:r>
      <w:proofErr w:type="gramStart"/>
      <w:r w:rsidRPr="00C43DFB">
        <w:rPr>
          <w:rFonts w:ascii="宋体" w:hAnsi="宋体" w:hint="eastAsia"/>
        </w:rPr>
        <w:t>非基金</w:t>
      </w:r>
      <w:proofErr w:type="gramEnd"/>
      <w:r w:rsidRPr="00C43DFB">
        <w:rPr>
          <w:rFonts w:ascii="宋体" w:hAnsi="宋体" w:hint="eastAsia"/>
        </w:rPr>
        <w:t>管理人及基金托管人所能控制的因素影响业</w:t>
      </w:r>
      <w:r w:rsidR="0050625A" w:rsidRPr="00C43DFB">
        <w:rPr>
          <w:rFonts w:ascii="宋体" w:hAnsi="宋体" w:hint="eastAsia"/>
        </w:rPr>
        <w:t>务处理流程时，赎回款项顺延至下一个工作日划出。在发生巨额赎回或</w:t>
      </w:r>
      <w:r w:rsidRPr="00C43DFB">
        <w:rPr>
          <w:rFonts w:ascii="宋体" w:hAnsi="宋体" w:hint="eastAsia"/>
        </w:rPr>
        <w:t>基金合同载</w:t>
      </w:r>
      <w:r w:rsidR="0050625A" w:rsidRPr="00C43DFB">
        <w:rPr>
          <w:rFonts w:ascii="宋体" w:hAnsi="宋体" w:hint="eastAsia"/>
        </w:rPr>
        <w:t>明的其他暂停赎回或延缓支付赎回款项的情形时，款项的支付办法参照</w:t>
      </w:r>
      <w:r w:rsidRPr="00C43DFB">
        <w:rPr>
          <w:rFonts w:ascii="宋体" w:hAnsi="宋体" w:hint="eastAsia"/>
        </w:rPr>
        <w:t>基金合同有关条款处理。</w:t>
      </w:r>
    </w:p>
    <w:p w14:paraId="0091CC4B" w14:textId="77777777" w:rsidR="0015677A" w:rsidRPr="00C43DFB" w:rsidRDefault="0015677A">
      <w:pPr>
        <w:spacing w:line="360" w:lineRule="auto"/>
        <w:ind w:firstLineChars="200" w:firstLine="420"/>
        <w:rPr>
          <w:rFonts w:ascii="宋体" w:hAnsi="宋体"/>
        </w:rPr>
      </w:pPr>
      <w:r w:rsidRPr="00C43DFB">
        <w:rPr>
          <w:rFonts w:ascii="宋体" w:hAnsi="宋体" w:hint="eastAsia"/>
        </w:rPr>
        <w:t>3、申购和赎回申请的确认</w:t>
      </w:r>
    </w:p>
    <w:p w14:paraId="7456FC3C" w14:textId="3ECE1FB8" w:rsidR="00D37ED2" w:rsidRPr="00C43DFB" w:rsidRDefault="00D37ED2" w:rsidP="00D37ED2">
      <w:pPr>
        <w:spacing w:line="360" w:lineRule="auto"/>
        <w:ind w:firstLineChars="200" w:firstLine="420"/>
        <w:rPr>
          <w:rFonts w:ascii="宋体" w:hAnsi="宋体"/>
        </w:rPr>
      </w:pPr>
      <w:r w:rsidRPr="00C43DFB">
        <w:rPr>
          <w:rFonts w:ascii="宋体" w:hAnsi="宋体" w:hint="eastAsia"/>
        </w:rPr>
        <w:t>基金管理人应以交易时间结束前受理有效申购和赎回申请的当天作为申购或赎回申请日</w:t>
      </w:r>
      <w:r w:rsidR="00BE4CD3">
        <w:rPr>
          <w:rFonts w:ascii="宋体" w:hAnsi="宋体" w:hint="eastAsia"/>
        </w:rPr>
        <w:t>（</w:t>
      </w:r>
      <w:r w:rsidRPr="00C43DFB">
        <w:rPr>
          <w:rFonts w:ascii="宋体" w:hAnsi="宋体" w:hint="eastAsia"/>
        </w:rPr>
        <w:t>T日</w:t>
      </w:r>
      <w:r w:rsidR="00BE4CD3">
        <w:rPr>
          <w:rFonts w:ascii="宋体" w:hAnsi="宋体" w:hint="eastAsia"/>
        </w:rPr>
        <w:t>）</w:t>
      </w:r>
      <w:r w:rsidRPr="00C43DFB">
        <w:rPr>
          <w:rFonts w:ascii="宋体" w:hAnsi="宋体" w:hint="eastAsia"/>
        </w:rPr>
        <w:t>，在正常情况下，本基金登记机构在T+1日内对该交易的有效性进行确认。T日提交的有效申请，投资人</w:t>
      </w:r>
      <w:r w:rsidR="00300E72" w:rsidRPr="00C43DFB">
        <w:rPr>
          <w:rFonts w:ascii="宋体" w:hAnsi="宋体" w:hint="eastAsia"/>
        </w:rPr>
        <w:t>应</w:t>
      </w:r>
      <w:r w:rsidRPr="00C43DFB">
        <w:rPr>
          <w:rFonts w:ascii="宋体" w:hAnsi="宋体" w:hint="eastAsia"/>
        </w:rPr>
        <w:t>在T+2日后</w:t>
      </w:r>
      <w:r w:rsidR="00BE4CD3">
        <w:rPr>
          <w:rFonts w:ascii="宋体" w:hAnsi="宋体" w:hint="eastAsia"/>
        </w:rPr>
        <w:t>（</w:t>
      </w:r>
      <w:r w:rsidRPr="00C43DFB">
        <w:rPr>
          <w:rFonts w:ascii="宋体" w:hAnsi="宋体" w:hint="eastAsia"/>
        </w:rPr>
        <w:t>包括该日</w:t>
      </w:r>
      <w:r w:rsidR="00BE4CD3">
        <w:rPr>
          <w:rFonts w:ascii="宋体" w:hAnsi="宋体" w:hint="eastAsia"/>
        </w:rPr>
        <w:t>）</w:t>
      </w:r>
      <w:r w:rsidR="000462EF">
        <w:rPr>
          <w:rFonts w:ascii="宋体" w:hAnsi="宋体" w:hint="eastAsia"/>
        </w:rPr>
        <w:t>及时</w:t>
      </w:r>
      <w:r w:rsidRPr="00C43DFB">
        <w:rPr>
          <w:rFonts w:ascii="宋体" w:hAnsi="宋体" w:hint="eastAsia"/>
        </w:rPr>
        <w:t>到销售网点柜台或以销售机构规定的其他方式查询申请的确认情况。若申购不</w:t>
      </w:r>
      <w:r w:rsidR="000462EF">
        <w:rPr>
          <w:rFonts w:ascii="宋体" w:hAnsi="宋体" w:hint="eastAsia"/>
        </w:rPr>
        <w:t>成功</w:t>
      </w:r>
      <w:r w:rsidRPr="00C43DFB">
        <w:rPr>
          <w:rFonts w:ascii="宋体" w:hAnsi="宋体" w:hint="eastAsia"/>
        </w:rPr>
        <w:t>或无效，则申购款项本金退还给投资人。</w:t>
      </w:r>
    </w:p>
    <w:p w14:paraId="48178355" w14:textId="3EBAE46A" w:rsidR="0015677A" w:rsidRPr="00C43DFB" w:rsidRDefault="00D37ED2">
      <w:pPr>
        <w:spacing w:line="360" w:lineRule="auto"/>
        <w:ind w:firstLineChars="200" w:firstLine="420"/>
        <w:rPr>
          <w:rFonts w:ascii="宋体" w:hAnsi="宋体"/>
        </w:rPr>
      </w:pPr>
      <w:r w:rsidRPr="00C43DFB">
        <w:rPr>
          <w:rFonts w:ascii="宋体" w:hAnsi="宋体" w:hint="eastAsia"/>
        </w:rPr>
        <w:t>基金销售机构对申购、赎回申请的受理并不代表申请一定成功，而仅代表销售机构确实接收到申请。申购、赎回的确认以登记机构的确认结果为准。对于申请的确认情况，投资者应及时查询</w:t>
      </w:r>
      <w:r w:rsidR="000462EF" w:rsidRPr="000462EF">
        <w:rPr>
          <w:rFonts w:ascii="宋体" w:hAnsi="宋体" w:hint="eastAsia"/>
        </w:rPr>
        <w:t>并妥善行使合法权利</w:t>
      </w:r>
      <w:r w:rsidRPr="00C43DFB">
        <w:rPr>
          <w:rFonts w:ascii="宋体" w:hAnsi="宋体" w:hint="eastAsia"/>
        </w:rPr>
        <w:t>。因投资者</w:t>
      </w:r>
      <w:proofErr w:type="gramStart"/>
      <w:r w:rsidRPr="00C43DFB">
        <w:rPr>
          <w:rFonts w:ascii="宋体" w:hAnsi="宋体" w:hint="eastAsia"/>
        </w:rPr>
        <w:t>怠</w:t>
      </w:r>
      <w:proofErr w:type="gramEnd"/>
      <w:r w:rsidRPr="00C43DFB">
        <w:rPr>
          <w:rFonts w:ascii="宋体" w:hAnsi="宋体" w:hint="eastAsia"/>
        </w:rPr>
        <w:t>于履行该项查询等各项义务，致使其相关权益受损的，基金管理人、基金托管人、其他基金销售机构不承担由此造成的损失或不利后果。</w:t>
      </w:r>
      <w:r w:rsidRPr="00C43DFB">
        <w:rPr>
          <w:rFonts w:ascii="宋体" w:hAnsi="宋体" w:hint="eastAsia"/>
        </w:rPr>
        <w:lastRenderedPageBreak/>
        <w:t>如因申请未得到登记机构的确认而造成的损失，由投资人自行承担。</w:t>
      </w:r>
    </w:p>
    <w:p w14:paraId="49162AB8" w14:textId="434318E0" w:rsidR="0015677A" w:rsidRPr="00C43DFB" w:rsidRDefault="0015677A">
      <w:pPr>
        <w:spacing w:line="360" w:lineRule="auto"/>
        <w:ind w:firstLineChars="200" w:firstLine="420"/>
        <w:rPr>
          <w:rFonts w:ascii="宋体" w:hAnsi="宋体"/>
        </w:rPr>
      </w:pPr>
      <w:r w:rsidRPr="00C43DFB">
        <w:rPr>
          <w:rFonts w:ascii="宋体" w:hAnsi="宋体" w:hint="eastAsia"/>
        </w:rPr>
        <w:t>4、</w:t>
      </w:r>
      <w:r w:rsidR="00D37ED2" w:rsidRPr="00C43DFB">
        <w:rPr>
          <w:rFonts w:ascii="宋体" w:hAnsi="宋体" w:hint="eastAsia"/>
        </w:rPr>
        <w:t>在法律法规允许的范围内，本基金登记机构可根据相关业务规则，对上述业务办理时间进行调整，</w:t>
      </w:r>
      <w:r w:rsidR="00445CD4" w:rsidRPr="00445CD4">
        <w:rPr>
          <w:rFonts w:ascii="宋体" w:hAnsi="宋体" w:hint="eastAsia"/>
        </w:rPr>
        <w:t>本基金管理</w:t>
      </w:r>
      <w:r w:rsidR="00445CD4">
        <w:rPr>
          <w:rFonts w:ascii="宋体" w:hAnsi="宋体" w:hint="eastAsia"/>
        </w:rPr>
        <w:t>人将在调整实施前按照《信息披露办法》的有关规定在规定媒介上公告</w:t>
      </w:r>
      <w:r w:rsidR="00D37ED2" w:rsidRPr="00C43DFB">
        <w:rPr>
          <w:rFonts w:ascii="宋体" w:hAnsi="宋体" w:hint="eastAsia"/>
        </w:rPr>
        <w:t>。</w:t>
      </w:r>
    </w:p>
    <w:p w14:paraId="7271C2B0" w14:textId="77777777" w:rsidR="0015677A" w:rsidRPr="00C43DFB" w:rsidRDefault="0015677A">
      <w:pPr>
        <w:spacing w:line="360" w:lineRule="auto"/>
        <w:ind w:firstLineChars="200" w:firstLine="420"/>
        <w:rPr>
          <w:rFonts w:ascii="宋体" w:hAnsi="宋体"/>
        </w:rPr>
      </w:pPr>
      <w:r w:rsidRPr="00C43DFB">
        <w:rPr>
          <w:rFonts w:ascii="宋体" w:hAnsi="宋体" w:hint="eastAsia"/>
        </w:rPr>
        <w:t>（五）申购和赎回的数量限制</w:t>
      </w:r>
    </w:p>
    <w:p w14:paraId="5450AF63" w14:textId="0FF337B8" w:rsidR="009010A0" w:rsidRDefault="009010A0" w:rsidP="00C43DFB">
      <w:pPr>
        <w:spacing w:line="360" w:lineRule="auto"/>
        <w:ind w:firstLineChars="200" w:firstLine="420"/>
        <w:rPr>
          <w:rFonts w:ascii="宋体" w:hAnsi="宋体"/>
        </w:rPr>
      </w:pPr>
      <w:bookmarkStart w:id="126" w:name="_Toc510842720"/>
      <w:r w:rsidRPr="009010A0">
        <w:rPr>
          <w:rFonts w:ascii="宋体" w:hAnsi="宋体" w:hint="eastAsia"/>
        </w:rPr>
        <w:t>1、</w:t>
      </w:r>
      <w:r w:rsidR="00617677" w:rsidRPr="00617677">
        <w:rPr>
          <w:rFonts w:ascii="宋体" w:hAnsi="宋体" w:hint="eastAsia"/>
        </w:rPr>
        <w:t>投资者单个基金账户每笔最低申购金额为1元人民币（含申购费），追加申购每笔最低金额为1元人民币（含申购费）。实际操作中，以各销售机构的具体规定为准。</w:t>
      </w:r>
    </w:p>
    <w:p w14:paraId="620F5828" w14:textId="1CFA95C7" w:rsidR="0015677A" w:rsidRPr="00C43DFB" w:rsidRDefault="0015677A" w:rsidP="00C43DFB">
      <w:pPr>
        <w:spacing w:line="360" w:lineRule="auto"/>
        <w:ind w:firstLineChars="200" w:firstLine="420"/>
        <w:rPr>
          <w:rFonts w:ascii="宋体" w:hAnsi="宋体"/>
        </w:rPr>
      </w:pPr>
      <w:r w:rsidRPr="00C43DFB">
        <w:rPr>
          <w:rFonts w:ascii="宋体" w:hAnsi="宋体" w:hint="eastAsia"/>
        </w:rPr>
        <w:t>投资人将当期分配的基金收益再投资时，不受最低申购金额的限制。</w:t>
      </w:r>
    </w:p>
    <w:p w14:paraId="01B5E308" w14:textId="77777777" w:rsidR="0015677A" w:rsidRPr="00C43DFB" w:rsidRDefault="0015677A">
      <w:pPr>
        <w:spacing w:line="360" w:lineRule="auto"/>
        <w:ind w:firstLineChars="200" w:firstLine="420"/>
        <w:rPr>
          <w:rFonts w:ascii="宋体" w:hAnsi="宋体"/>
        </w:rPr>
      </w:pPr>
      <w:r w:rsidRPr="00C43DFB">
        <w:rPr>
          <w:rFonts w:ascii="宋体" w:hAnsi="宋体"/>
        </w:rPr>
        <w:t>2</w:t>
      </w:r>
      <w:r w:rsidRPr="00C43DFB">
        <w:rPr>
          <w:rFonts w:ascii="宋体" w:hAnsi="宋体" w:hint="eastAsia"/>
        </w:rPr>
        <w:t>、每次赎回基金份额不得低于1份，基金份额持有人赎回时或赎回后在销售机构网点保留的基金份额余额不足1份的，在赎回时需一次全部赎回。实际操作中，以各销售机构的具体规定为准。</w:t>
      </w:r>
    </w:p>
    <w:p w14:paraId="39D35DFB"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通过本基金管理人电子自助交易系统赎回，每次赎回份额不得低于1份，基金份额持有人赎回时或赎回后在基金管理人电子自助交易系统保留的基金份额余额不足1份的，在赎回时需一次全部赎回。</w:t>
      </w:r>
    </w:p>
    <w:p w14:paraId="7CC9493D" w14:textId="77777777" w:rsidR="0015677A" w:rsidRPr="00C43DFB" w:rsidRDefault="0015677A">
      <w:pPr>
        <w:spacing w:line="360" w:lineRule="auto"/>
        <w:ind w:firstLineChars="200" w:firstLine="420"/>
        <w:rPr>
          <w:rFonts w:ascii="宋体" w:hAnsi="宋体"/>
        </w:rPr>
      </w:pPr>
      <w:r w:rsidRPr="00C43DFB">
        <w:rPr>
          <w:rFonts w:ascii="宋体" w:hAnsi="宋体" w:hint="eastAsia"/>
        </w:rPr>
        <w:t>如遇巨额赎回等情况发生而导致延期赎回时，赎回办理和款项支付的办法将参照基金合同有关巨额赎回或连续巨额赎回的条款处理。</w:t>
      </w:r>
    </w:p>
    <w:p w14:paraId="510B9EF2" w14:textId="3F66C41B" w:rsidR="0015677A" w:rsidRPr="00C43DFB" w:rsidRDefault="0015677A">
      <w:pPr>
        <w:spacing w:line="360" w:lineRule="auto"/>
        <w:ind w:firstLineChars="200" w:firstLine="420"/>
        <w:rPr>
          <w:rFonts w:ascii="宋体" w:hAnsi="宋体"/>
        </w:rPr>
      </w:pPr>
      <w:r w:rsidRPr="00C43DFB">
        <w:rPr>
          <w:rFonts w:ascii="宋体" w:hAnsi="宋体" w:hint="eastAsia"/>
        </w:rPr>
        <w:t>3、基金管理人不设单个投资人累计持有的基金份额上限，但单一投资者持有基金份额数不得达到或超过基金份额总数的50%（在基金运作过程中因基金份额赎回等</w:t>
      </w:r>
      <w:r w:rsidR="00445CD4" w:rsidRPr="00445CD4">
        <w:rPr>
          <w:rFonts w:ascii="宋体" w:hAnsi="宋体" w:hint="eastAsia"/>
        </w:rPr>
        <w:t>基金管理人无法予以控制的</w:t>
      </w:r>
      <w:r w:rsidRPr="00C43DFB">
        <w:rPr>
          <w:rFonts w:ascii="宋体" w:hAnsi="宋体" w:hint="eastAsia"/>
        </w:rPr>
        <w:t>情形导致被动达到或超过50%的除外）。法律法规、监管部门另有规定的，从其规定。</w:t>
      </w:r>
    </w:p>
    <w:p w14:paraId="45DD986F" w14:textId="77777777" w:rsidR="0015677A" w:rsidRPr="00C43DFB" w:rsidRDefault="0015677A">
      <w:pPr>
        <w:spacing w:line="360" w:lineRule="auto"/>
        <w:ind w:firstLineChars="200" w:firstLine="420"/>
        <w:rPr>
          <w:rFonts w:ascii="宋体" w:hAnsi="宋体"/>
        </w:rPr>
      </w:pPr>
      <w:r w:rsidRPr="00C43DFB">
        <w:rPr>
          <w:rFonts w:ascii="宋体" w:hAnsi="宋体" w:hint="eastAsia"/>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C43DFB">
        <w:rPr>
          <w:rFonts w:ascii="宋体" w:hAnsi="宋体"/>
        </w:rPr>
        <w:t>基金管理人基于投资运作与风险控制的需要，可采取上述措施对基金规模予以控制。具体</w:t>
      </w:r>
      <w:proofErr w:type="gramStart"/>
      <w:r w:rsidRPr="00C43DFB">
        <w:rPr>
          <w:rFonts w:ascii="宋体" w:hAnsi="宋体"/>
        </w:rPr>
        <w:t>见基金</w:t>
      </w:r>
      <w:proofErr w:type="gramEnd"/>
      <w:r w:rsidRPr="00C43DFB">
        <w:rPr>
          <w:rFonts w:ascii="宋体" w:hAnsi="宋体"/>
        </w:rPr>
        <w:t>管理人相关公告。</w:t>
      </w:r>
    </w:p>
    <w:p w14:paraId="612DB117" w14:textId="77777777" w:rsidR="0015677A" w:rsidRPr="00C43DFB" w:rsidRDefault="0015677A">
      <w:pPr>
        <w:spacing w:line="360" w:lineRule="auto"/>
        <w:ind w:firstLineChars="200" w:firstLine="420"/>
        <w:rPr>
          <w:rFonts w:ascii="宋体" w:hAnsi="宋体"/>
        </w:rPr>
      </w:pPr>
      <w:r w:rsidRPr="00C43DFB">
        <w:rPr>
          <w:rFonts w:ascii="宋体" w:hAnsi="宋体" w:hint="eastAsia"/>
        </w:rPr>
        <w:t>5、</w:t>
      </w:r>
      <w:r w:rsidRPr="00C43DFB">
        <w:rPr>
          <w:rFonts w:ascii="宋体" w:hAnsi="宋体"/>
        </w:rPr>
        <w:t>基金管理人可在法律法规允许的情况下，调整上述规定申购金额和赎回份额的数量限制。基金管理人必须在调整</w:t>
      </w:r>
      <w:r w:rsidRPr="00C43DFB">
        <w:rPr>
          <w:rFonts w:ascii="宋体" w:hAnsi="宋体" w:hint="eastAsia"/>
        </w:rPr>
        <w:t>实施</w:t>
      </w:r>
      <w:r w:rsidRPr="00C43DFB">
        <w:rPr>
          <w:rFonts w:ascii="宋体" w:hAnsi="宋体"/>
        </w:rPr>
        <w:t>前依照《信息披露办法》的有关规定在</w:t>
      </w:r>
      <w:r w:rsidR="00300E72" w:rsidRPr="00C43DFB">
        <w:rPr>
          <w:rFonts w:ascii="宋体" w:hAnsi="宋体"/>
        </w:rPr>
        <w:t>规定媒介</w:t>
      </w:r>
      <w:r w:rsidRPr="00C43DFB">
        <w:rPr>
          <w:rFonts w:ascii="宋体" w:hAnsi="宋体"/>
        </w:rPr>
        <w:t>上公告。</w:t>
      </w:r>
    </w:p>
    <w:p w14:paraId="30EFA63C" w14:textId="77777777" w:rsidR="0015677A" w:rsidRDefault="0015677A">
      <w:pPr>
        <w:spacing w:line="360" w:lineRule="auto"/>
        <w:ind w:firstLineChars="200" w:firstLine="420"/>
        <w:rPr>
          <w:rFonts w:ascii="宋体" w:hAnsi="宋体"/>
        </w:rPr>
      </w:pPr>
      <w:r w:rsidRPr="003620F8">
        <w:rPr>
          <w:rFonts w:ascii="宋体" w:hAnsi="宋体"/>
        </w:rPr>
        <w:t>（六）</w:t>
      </w:r>
      <w:r>
        <w:rPr>
          <w:rFonts w:ascii="宋体" w:hAnsi="宋体" w:hint="eastAsia"/>
        </w:rPr>
        <w:t>申购和赎回的价格、费用及其用途</w:t>
      </w:r>
    </w:p>
    <w:p w14:paraId="5E112D18" w14:textId="77777777" w:rsidR="009010A0" w:rsidRDefault="009B77CA" w:rsidP="009B77CA">
      <w:pPr>
        <w:spacing w:line="360" w:lineRule="auto"/>
        <w:ind w:firstLineChars="200" w:firstLine="420"/>
        <w:rPr>
          <w:rFonts w:ascii="宋体" w:hAnsi="宋体"/>
        </w:rPr>
      </w:pPr>
      <w:r w:rsidRPr="003620F8">
        <w:rPr>
          <w:rFonts w:ascii="宋体" w:hAnsi="宋体" w:hint="eastAsia"/>
        </w:rPr>
        <w:t>1、</w:t>
      </w:r>
      <w:r w:rsidR="009010A0" w:rsidRPr="009010A0">
        <w:rPr>
          <w:rFonts w:ascii="宋体" w:hAnsi="宋体" w:hint="eastAsia"/>
        </w:rPr>
        <w:t>本</w:t>
      </w:r>
      <w:proofErr w:type="gramStart"/>
      <w:r w:rsidR="009010A0" w:rsidRPr="009010A0">
        <w:rPr>
          <w:rFonts w:ascii="宋体" w:hAnsi="宋体" w:hint="eastAsia"/>
        </w:rPr>
        <w:t>基金基金</w:t>
      </w:r>
      <w:proofErr w:type="gramEnd"/>
      <w:r w:rsidR="009010A0" w:rsidRPr="009010A0">
        <w:rPr>
          <w:rFonts w:ascii="宋体" w:hAnsi="宋体" w:hint="eastAsia"/>
        </w:rPr>
        <w:t>份额分为A类和C类基金份额。投资人申购A类基金份额时支付申购费用，申购C类基金份额时不支付申购费用，而是从该类别基金资产中计</w:t>
      </w:r>
      <w:proofErr w:type="gramStart"/>
      <w:r w:rsidR="009010A0" w:rsidRPr="009010A0">
        <w:rPr>
          <w:rFonts w:ascii="宋体" w:hAnsi="宋体" w:hint="eastAsia"/>
        </w:rPr>
        <w:t>提销售</w:t>
      </w:r>
      <w:proofErr w:type="gramEnd"/>
      <w:r w:rsidR="009010A0" w:rsidRPr="009010A0">
        <w:rPr>
          <w:rFonts w:ascii="宋体" w:hAnsi="宋体" w:hint="eastAsia"/>
        </w:rPr>
        <w:t>服务费。</w:t>
      </w:r>
    </w:p>
    <w:p w14:paraId="74C90E55" w14:textId="3780C0A2" w:rsidR="009B77CA" w:rsidRPr="003620F8" w:rsidRDefault="009010A0" w:rsidP="009B77CA">
      <w:pPr>
        <w:spacing w:line="360" w:lineRule="auto"/>
        <w:ind w:firstLineChars="200" w:firstLine="420"/>
        <w:rPr>
          <w:rFonts w:ascii="宋体" w:hAnsi="宋体"/>
        </w:rPr>
      </w:pPr>
      <w:r>
        <w:rPr>
          <w:rFonts w:ascii="宋体" w:hAnsi="宋体" w:hint="eastAsia"/>
        </w:rPr>
        <w:t>2、</w:t>
      </w:r>
      <w:r w:rsidR="009B77CA" w:rsidRPr="003620F8">
        <w:rPr>
          <w:rFonts w:ascii="宋体" w:hAnsi="宋体" w:hint="eastAsia"/>
        </w:rPr>
        <w:t>申购费</w:t>
      </w:r>
    </w:p>
    <w:p w14:paraId="063DDEE2"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lastRenderedPageBreak/>
        <w:t>本基金对A类基金份额申购设置级差费率，投资者在一天之内如有多笔申购，适用费率按单笔分别计算。</w:t>
      </w:r>
    </w:p>
    <w:p w14:paraId="549ECCEF" w14:textId="13155943" w:rsidR="0015677A" w:rsidRDefault="009010A0">
      <w:pPr>
        <w:spacing w:line="360" w:lineRule="auto"/>
        <w:ind w:firstLineChars="200" w:firstLine="420"/>
        <w:rPr>
          <w:rFonts w:ascii="宋体" w:hAnsi="宋体"/>
          <w:szCs w:val="21"/>
        </w:rPr>
      </w:pPr>
      <w:r w:rsidRPr="009010A0">
        <w:rPr>
          <w:rFonts w:ascii="宋体" w:hAnsi="宋体" w:hint="eastAsia"/>
        </w:rPr>
        <w:t>本基金A类和C类基金份额的申购费率如下表所示：</w:t>
      </w:r>
    </w:p>
    <w:p w14:paraId="6B28C097" w14:textId="078144E1" w:rsidR="0015677A" w:rsidRDefault="0015677A" w:rsidP="009010A0">
      <w:pPr>
        <w:spacing w:line="360" w:lineRule="auto"/>
        <w:ind w:firstLineChars="200" w:firstLine="420"/>
        <w:jc w:val="center"/>
        <w:rPr>
          <w:rFonts w:ascii="宋体" w:hAnsi="宋体"/>
          <w:szCs w:val="21"/>
        </w:rPr>
      </w:pPr>
      <w:r>
        <w:rPr>
          <w:rFonts w:ascii="宋体" w:hAnsi="宋体"/>
          <w:szCs w:val="21"/>
        </w:rPr>
        <w:t>基金的</w:t>
      </w:r>
      <w:r>
        <w:rPr>
          <w:rFonts w:ascii="宋体" w:hAnsi="宋体" w:hint="eastAsia"/>
          <w:szCs w:val="21"/>
        </w:rPr>
        <w:t>申购</w:t>
      </w:r>
      <w:r>
        <w:rPr>
          <w:rFonts w:ascii="宋体" w:hAnsi="宋体"/>
          <w:szCs w:val="21"/>
        </w:rPr>
        <w:t>费率结构</w:t>
      </w:r>
    </w:p>
    <w:tbl>
      <w:tblPr>
        <w:tblW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2667"/>
        <w:gridCol w:w="2294"/>
        <w:gridCol w:w="1981"/>
      </w:tblGrid>
      <w:tr w:rsidR="009010A0" w14:paraId="2482502F" w14:textId="77777777" w:rsidTr="009010A0">
        <w:trPr>
          <w:trHeight w:val="468"/>
        </w:trPr>
        <w:tc>
          <w:tcPr>
            <w:tcW w:w="1182" w:type="dxa"/>
            <w:tcBorders>
              <w:top w:val="single" w:sz="4" w:space="0" w:color="auto"/>
              <w:left w:val="single" w:sz="4" w:space="0" w:color="auto"/>
              <w:bottom w:val="single" w:sz="4" w:space="0" w:color="auto"/>
              <w:right w:val="single" w:sz="4" w:space="0" w:color="auto"/>
            </w:tcBorders>
            <w:vAlign w:val="center"/>
          </w:tcPr>
          <w:p w14:paraId="682530E3" w14:textId="77777777" w:rsidR="009010A0" w:rsidRDefault="009010A0" w:rsidP="001A083B">
            <w:pPr>
              <w:widowControl/>
              <w:spacing w:line="360" w:lineRule="auto"/>
              <w:jc w:val="center"/>
              <w:rPr>
                <w:rFonts w:ascii="宋体" w:hAnsi="宋体"/>
                <w:kern w:val="0"/>
                <w:szCs w:val="21"/>
              </w:rPr>
            </w:pPr>
            <w:r>
              <w:rPr>
                <w:rFonts w:ascii="宋体" w:hAnsi="宋体" w:hint="eastAsia"/>
                <w:kern w:val="0"/>
                <w:szCs w:val="21"/>
              </w:rPr>
              <w:t>费用种类</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5D15C03" w14:textId="77777777" w:rsidR="009010A0" w:rsidRDefault="009010A0" w:rsidP="001A083B">
            <w:pPr>
              <w:widowControl/>
              <w:spacing w:line="360" w:lineRule="auto"/>
              <w:jc w:val="center"/>
              <w:rPr>
                <w:rFonts w:ascii="宋体" w:hAnsi="宋体"/>
                <w:kern w:val="0"/>
                <w:szCs w:val="21"/>
              </w:rPr>
            </w:pPr>
            <w:r>
              <w:rPr>
                <w:rFonts w:ascii="宋体" w:hAnsi="宋体" w:hint="eastAsia"/>
                <w:kern w:val="0"/>
                <w:szCs w:val="21"/>
              </w:rPr>
              <w:t>A类基金份额</w:t>
            </w:r>
          </w:p>
        </w:tc>
        <w:tc>
          <w:tcPr>
            <w:tcW w:w="1981" w:type="dxa"/>
            <w:tcBorders>
              <w:top w:val="single" w:sz="4" w:space="0" w:color="auto"/>
              <w:left w:val="single" w:sz="4" w:space="0" w:color="auto"/>
              <w:bottom w:val="single" w:sz="4" w:space="0" w:color="auto"/>
              <w:right w:val="single" w:sz="4" w:space="0" w:color="auto"/>
            </w:tcBorders>
            <w:vAlign w:val="center"/>
          </w:tcPr>
          <w:p w14:paraId="7BC3E056" w14:textId="77777777" w:rsidR="009010A0" w:rsidRDefault="009010A0" w:rsidP="001A083B">
            <w:pPr>
              <w:widowControl/>
              <w:spacing w:line="360" w:lineRule="auto"/>
              <w:jc w:val="center"/>
              <w:rPr>
                <w:rFonts w:ascii="宋体" w:hAnsi="宋体"/>
                <w:kern w:val="0"/>
                <w:szCs w:val="21"/>
              </w:rPr>
            </w:pPr>
            <w:r>
              <w:rPr>
                <w:rFonts w:ascii="宋体" w:hAnsi="宋体" w:hint="eastAsia"/>
                <w:kern w:val="0"/>
                <w:szCs w:val="21"/>
              </w:rPr>
              <w:t>C类基金份额</w:t>
            </w:r>
          </w:p>
        </w:tc>
      </w:tr>
      <w:tr w:rsidR="009010A0" w14:paraId="378442E1" w14:textId="77777777" w:rsidTr="009010A0">
        <w:trPr>
          <w:trHeight w:val="468"/>
        </w:trPr>
        <w:tc>
          <w:tcPr>
            <w:tcW w:w="1182" w:type="dxa"/>
            <w:vAlign w:val="center"/>
          </w:tcPr>
          <w:p w14:paraId="364AE82D" w14:textId="77777777" w:rsidR="009010A0" w:rsidRDefault="009010A0" w:rsidP="001A083B">
            <w:pPr>
              <w:widowControl/>
              <w:spacing w:line="240" w:lineRule="atLeast"/>
              <w:jc w:val="center"/>
              <w:rPr>
                <w:rFonts w:ascii="宋体" w:hAnsi="宋体"/>
                <w:color w:val="000000"/>
                <w:kern w:val="0"/>
                <w:szCs w:val="21"/>
              </w:rPr>
            </w:pPr>
          </w:p>
        </w:tc>
        <w:tc>
          <w:tcPr>
            <w:tcW w:w="2667" w:type="dxa"/>
            <w:vAlign w:val="center"/>
          </w:tcPr>
          <w:p w14:paraId="72B9DCAA" w14:textId="77777777" w:rsidR="009010A0" w:rsidRDefault="009010A0"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情形</w:t>
            </w:r>
          </w:p>
        </w:tc>
        <w:tc>
          <w:tcPr>
            <w:tcW w:w="2294" w:type="dxa"/>
            <w:vAlign w:val="center"/>
          </w:tcPr>
          <w:p w14:paraId="5F534930" w14:textId="77777777" w:rsidR="009010A0" w:rsidRDefault="009010A0"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c>
          <w:tcPr>
            <w:tcW w:w="1981" w:type="dxa"/>
            <w:vAlign w:val="center"/>
          </w:tcPr>
          <w:p w14:paraId="192B91C7" w14:textId="77777777" w:rsidR="009010A0" w:rsidRDefault="009010A0"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r>
      <w:tr w:rsidR="009010A0" w14:paraId="2CCFD245" w14:textId="77777777" w:rsidTr="009010A0">
        <w:trPr>
          <w:trHeight w:val="468"/>
        </w:trPr>
        <w:tc>
          <w:tcPr>
            <w:tcW w:w="1182" w:type="dxa"/>
            <w:vMerge w:val="restart"/>
            <w:vAlign w:val="center"/>
          </w:tcPr>
          <w:p w14:paraId="6806856E" w14:textId="77777777" w:rsidR="009010A0" w:rsidRDefault="009010A0"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申购费率</w:t>
            </w:r>
          </w:p>
        </w:tc>
        <w:tc>
          <w:tcPr>
            <w:tcW w:w="2667" w:type="dxa"/>
            <w:vAlign w:val="center"/>
          </w:tcPr>
          <w:p w14:paraId="5D39C90A" w14:textId="77777777" w:rsidR="009010A0" w:rsidRDefault="009010A0" w:rsidP="001A083B">
            <w:pPr>
              <w:widowControl/>
              <w:spacing w:line="240" w:lineRule="atLeast"/>
              <w:jc w:val="center"/>
              <w:rPr>
                <w:kern w:val="0"/>
                <w:szCs w:val="21"/>
              </w:rPr>
            </w:pPr>
            <w:r>
              <w:rPr>
                <w:kern w:val="0"/>
                <w:szCs w:val="21"/>
              </w:rPr>
              <w:t>M</w:t>
            </w:r>
            <w:r>
              <w:rPr>
                <w:kern w:val="0"/>
                <w:szCs w:val="21"/>
              </w:rPr>
              <w:t>＜</w:t>
            </w:r>
            <w:r>
              <w:rPr>
                <w:kern w:val="0"/>
                <w:szCs w:val="21"/>
              </w:rPr>
              <w:t>100</w:t>
            </w:r>
            <w:r>
              <w:rPr>
                <w:kern w:val="0"/>
                <w:szCs w:val="21"/>
              </w:rPr>
              <w:t>万</w:t>
            </w:r>
          </w:p>
        </w:tc>
        <w:tc>
          <w:tcPr>
            <w:tcW w:w="2294" w:type="dxa"/>
            <w:vAlign w:val="center"/>
          </w:tcPr>
          <w:p w14:paraId="0CE27D0C" w14:textId="77777777" w:rsidR="009010A0" w:rsidRDefault="009010A0" w:rsidP="001A083B">
            <w:pPr>
              <w:widowControl/>
              <w:spacing w:line="240" w:lineRule="atLeast"/>
              <w:jc w:val="center"/>
              <w:rPr>
                <w:rFonts w:ascii="宋体" w:hAnsi="宋体"/>
                <w:color w:val="000000"/>
                <w:kern w:val="0"/>
                <w:szCs w:val="21"/>
              </w:rPr>
            </w:pPr>
            <w:r>
              <w:rPr>
                <w:kern w:val="0"/>
                <w:szCs w:val="21"/>
              </w:rPr>
              <w:t>1.50%</w:t>
            </w:r>
          </w:p>
        </w:tc>
        <w:tc>
          <w:tcPr>
            <w:tcW w:w="1981" w:type="dxa"/>
            <w:vMerge w:val="restart"/>
            <w:vAlign w:val="center"/>
          </w:tcPr>
          <w:p w14:paraId="67E3E4DD" w14:textId="77777777" w:rsidR="009010A0" w:rsidRDefault="009010A0" w:rsidP="001A083B">
            <w:pPr>
              <w:widowControl/>
              <w:spacing w:line="240" w:lineRule="atLeast"/>
              <w:jc w:val="center"/>
              <w:rPr>
                <w:kern w:val="0"/>
                <w:szCs w:val="21"/>
              </w:rPr>
            </w:pPr>
            <w:r>
              <w:rPr>
                <w:rFonts w:hint="eastAsia"/>
                <w:kern w:val="0"/>
                <w:szCs w:val="21"/>
              </w:rPr>
              <w:t>0%</w:t>
            </w:r>
          </w:p>
        </w:tc>
      </w:tr>
      <w:tr w:rsidR="009010A0" w14:paraId="0224DCF6" w14:textId="77777777" w:rsidTr="009010A0">
        <w:trPr>
          <w:trHeight w:val="468"/>
        </w:trPr>
        <w:tc>
          <w:tcPr>
            <w:tcW w:w="1182" w:type="dxa"/>
            <w:vMerge/>
            <w:vAlign w:val="center"/>
          </w:tcPr>
          <w:p w14:paraId="3BC26EB1" w14:textId="77777777" w:rsidR="009010A0" w:rsidRDefault="009010A0" w:rsidP="001A083B">
            <w:pPr>
              <w:widowControl/>
              <w:spacing w:line="240" w:lineRule="atLeast"/>
              <w:jc w:val="center"/>
              <w:rPr>
                <w:rFonts w:ascii="宋体" w:hAnsi="宋体"/>
                <w:color w:val="000000"/>
                <w:kern w:val="0"/>
                <w:szCs w:val="21"/>
              </w:rPr>
            </w:pPr>
          </w:p>
        </w:tc>
        <w:tc>
          <w:tcPr>
            <w:tcW w:w="2667" w:type="dxa"/>
            <w:vAlign w:val="center"/>
          </w:tcPr>
          <w:p w14:paraId="2D1D5D09" w14:textId="77777777" w:rsidR="009010A0" w:rsidRDefault="009010A0" w:rsidP="001A083B">
            <w:pPr>
              <w:widowControl/>
              <w:spacing w:line="240" w:lineRule="atLeast"/>
              <w:jc w:val="center"/>
              <w:rPr>
                <w:rFonts w:ascii="宋体" w:hAnsi="宋体"/>
                <w:color w:val="000000"/>
                <w:kern w:val="0"/>
                <w:szCs w:val="21"/>
              </w:rPr>
            </w:pPr>
            <w:r>
              <w:rPr>
                <w:kern w:val="0"/>
                <w:szCs w:val="21"/>
              </w:rPr>
              <w:t>100</w:t>
            </w:r>
            <w:r>
              <w:rPr>
                <w:kern w:val="0"/>
                <w:szCs w:val="21"/>
              </w:rPr>
              <w:t>万</w:t>
            </w:r>
            <w:r>
              <w:rPr>
                <w:rFonts w:hint="eastAsia"/>
                <w:kern w:val="0"/>
                <w:szCs w:val="21"/>
              </w:rPr>
              <w:t>≤</w:t>
            </w:r>
            <w:r>
              <w:rPr>
                <w:kern w:val="0"/>
                <w:szCs w:val="21"/>
              </w:rPr>
              <w:t>M</w:t>
            </w:r>
            <w:r>
              <w:rPr>
                <w:kern w:val="0"/>
                <w:szCs w:val="21"/>
              </w:rPr>
              <w:t>＜</w:t>
            </w:r>
            <w:r>
              <w:rPr>
                <w:rFonts w:hint="eastAsia"/>
                <w:kern w:val="0"/>
                <w:szCs w:val="21"/>
              </w:rPr>
              <w:t>3</w:t>
            </w:r>
            <w:r>
              <w:rPr>
                <w:kern w:val="0"/>
                <w:szCs w:val="21"/>
              </w:rPr>
              <w:t>00</w:t>
            </w:r>
            <w:r>
              <w:rPr>
                <w:kern w:val="0"/>
                <w:szCs w:val="21"/>
              </w:rPr>
              <w:t>万</w:t>
            </w:r>
          </w:p>
        </w:tc>
        <w:tc>
          <w:tcPr>
            <w:tcW w:w="2294" w:type="dxa"/>
            <w:vAlign w:val="center"/>
          </w:tcPr>
          <w:p w14:paraId="5A86E8DA" w14:textId="77777777" w:rsidR="009010A0" w:rsidRDefault="009010A0" w:rsidP="001A083B">
            <w:pPr>
              <w:widowControl/>
              <w:spacing w:line="240" w:lineRule="atLeast"/>
              <w:jc w:val="center"/>
              <w:rPr>
                <w:rFonts w:ascii="宋体" w:hAnsi="宋体"/>
                <w:color w:val="000000"/>
                <w:kern w:val="0"/>
                <w:szCs w:val="21"/>
              </w:rPr>
            </w:pPr>
            <w:r>
              <w:rPr>
                <w:kern w:val="0"/>
                <w:szCs w:val="21"/>
              </w:rPr>
              <w:t>1.00%</w:t>
            </w:r>
          </w:p>
        </w:tc>
        <w:tc>
          <w:tcPr>
            <w:tcW w:w="1981" w:type="dxa"/>
            <w:vMerge/>
            <w:vAlign w:val="center"/>
          </w:tcPr>
          <w:p w14:paraId="049FD116" w14:textId="77777777" w:rsidR="009010A0" w:rsidRDefault="009010A0" w:rsidP="001A083B">
            <w:pPr>
              <w:widowControl/>
              <w:spacing w:line="240" w:lineRule="atLeast"/>
              <w:jc w:val="center"/>
              <w:rPr>
                <w:kern w:val="0"/>
                <w:szCs w:val="21"/>
              </w:rPr>
            </w:pPr>
          </w:p>
        </w:tc>
      </w:tr>
      <w:tr w:rsidR="009010A0" w14:paraId="5C83E2E6" w14:textId="77777777" w:rsidTr="009010A0">
        <w:trPr>
          <w:trHeight w:val="468"/>
        </w:trPr>
        <w:tc>
          <w:tcPr>
            <w:tcW w:w="1182" w:type="dxa"/>
            <w:vMerge/>
            <w:vAlign w:val="center"/>
          </w:tcPr>
          <w:p w14:paraId="5B3D8409" w14:textId="77777777" w:rsidR="009010A0" w:rsidRDefault="009010A0" w:rsidP="001A083B">
            <w:pPr>
              <w:widowControl/>
              <w:spacing w:line="240" w:lineRule="atLeast"/>
              <w:jc w:val="center"/>
              <w:rPr>
                <w:rFonts w:ascii="宋体" w:hAnsi="宋体"/>
                <w:color w:val="000000"/>
                <w:kern w:val="0"/>
                <w:szCs w:val="21"/>
              </w:rPr>
            </w:pPr>
          </w:p>
        </w:tc>
        <w:tc>
          <w:tcPr>
            <w:tcW w:w="2667" w:type="dxa"/>
            <w:vAlign w:val="center"/>
          </w:tcPr>
          <w:p w14:paraId="61FF2FBA" w14:textId="77777777" w:rsidR="009010A0" w:rsidRDefault="009010A0" w:rsidP="001A083B">
            <w:pPr>
              <w:widowControl/>
              <w:spacing w:line="240" w:lineRule="atLeast"/>
              <w:jc w:val="center"/>
              <w:rPr>
                <w:rFonts w:ascii="宋体" w:hAnsi="宋体"/>
                <w:color w:val="000000"/>
                <w:kern w:val="0"/>
                <w:szCs w:val="21"/>
              </w:rPr>
            </w:pPr>
            <w:r>
              <w:rPr>
                <w:rFonts w:hint="eastAsia"/>
                <w:kern w:val="0"/>
                <w:szCs w:val="21"/>
              </w:rPr>
              <w:t>3</w:t>
            </w:r>
            <w:r>
              <w:rPr>
                <w:kern w:val="0"/>
                <w:szCs w:val="21"/>
              </w:rPr>
              <w:t>00</w:t>
            </w:r>
            <w:r>
              <w:rPr>
                <w:kern w:val="0"/>
                <w:szCs w:val="21"/>
              </w:rPr>
              <w:t>万</w:t>
            </w:r>
            <w:r>
              <w:rPr>
                <w:rFonts w:hint="eastAsia"/>
                <w:kern w:val="0"/>
                <w:szCs w:val="21"/>
              </w:rPr>
              <w:t>≤</w:t>
            </w:r>
            <w:r>
              <w:rPr>
                <w:kern w:val="0"/>
                <w:szCs w:val="21"/>
              </w:rPr>
              <w:t>M</w:t>
            </w:r>
            <w:r>
              <w:rPr>
                <w:kern w:val="0"/>
                <w:szCs w:val="21"/>
              </w:rPr>
              <w:t>＜</w:t>
            </w:r>
            <w:r>
              <w:rPr>
                <w:rFonts w:hint="eastAsia"/>
                <w:kern w:val="0"/>
                <w:szCs w:val="21"/>
              </w:rPr>
              <w:t>5</w:t>
            </w:r>
            <w:r>
              <w:rPr>
                <w:kern w:val="0"/>
                <w:szCs w:val="21"/>
              </w:rPr>
              <w:t>00</w:t>
            </w:r>
            <w:r>
              <w:rPr>
                <w:kern w:val="0"/>
                <w:szCs w:val="21"/>
              </w:rPr>
              <w:t>万</w:t>
            </w:r>
          </w:p>
        </w:tc>
        <w:tc>
          <w:tcPr>
            <w:tcW w:w="2294" w:type="dxa"/>
            <w:vAlign w:val="center"/>
          </w:tcPr>
          <w:p w14:paraId="15D6D6FA" w14:textId="77777777" w:rsidR="009010A0" w:rsidRDefault="009010A0" w:rsidP="001A083B">
            <w:pPr>
              <w:widowControl/>
              <w:spacing w:line="240" w:lineRule="atLeast"/>
              <w:jc w:val="center"/>
              <w:rPr>
                <w:rFonts w:ascii="宋体" w:hAnsi="宋体"/>
                <w:color w:val="000000"/>
                <w:kern w:val="0"/>
                <w:szCs w:val="21"/>
              </w:rPr>
            </w:pPr>
            <w:r>
              <w:rPr>
                <w:kern w:val="0"/>
                <w:szCs w:val="21"/>
              </w:rPr>
              <w:t>0.80%</w:t>
            </w:r>
          </w:p>
        </w:tc>
        <w:tc>
          <w:tcPr>
            <w:tcW w:w="1981" w:type="dxa"/>
            <w:vMerge/>
            <w:vAlign w:val="center"/>
          </w:tcPr>
          <w:p w14:paraId="6E01F794" w14:textId="77777777" w:rsidR="009010A0" w:rsidRDefault="009010A0" w:rsidP="001A083B">
            <w:pPr>
              <w:widowControl/>
              <w:spacing w:line="240" w:lineRule="atLeast"/>
              <w:jc w:val="center"/>
              <w:rPr>
                <w:kern w:val="0"/>
                <w:szCs w:val="21"/>
              </w:rPr>
            </w:pPr>
          </w:p>
        </w:tc>
      </w:tr>
      <w:tr w:rsidR="009010A0" w14:paraId="580745EA" w14:textId="77777777" w:rsidTr="009010A0">
        <w:trPr>
          <w:trHeight w:val="468"/>
        </w:trPr>
        <w:tc>
          <w:tcPr>
            <w:tcW w:w="1182" w:type="dxa"/>
            <w:vMerge/>
            <w:vAlign w:val="center"/>
          </w:tcPr>
          <w:p w14:paraId="4AA46E64" w14:textId="77777777" w:rsidR="009010A0" w:rsidRDefault="009010A0" w:rsidP="001A083B">
            <w:pPr>
              <w:widowControl/>
              <w:spacing w:line="240" w:lineRule="atLeast"/>
              <w:jc w:val="center"/>
              <w:rPr>
                <w:rFonts w:ascii="宋体" w:hAnsi="宋体"/>
                <w:color w:val="000000"/>
                <w:kern w:val="0"/>
                <w:szCs w:val="21"/>
              </w:rPr>
            </w:pPr>
          </w:p>
        </w:tc>
        <w:tc>
          <w:tcPr>
            <w:tcW w:w="2667" w:type="dxa"/>
            <w:vAlign w:val="center"/>
          </w:tcPr>
          <w:p w14:paraId="212BCE31" w14:textId="77777777" w:rsidR="009010A0" w:rsidRDefault="009010A0" w:rsidP="001A083B">
            <w:pPr>
              <w:spacing w:line="240" w:lineRule="atLeast"/>
              <w:jc w:val="center"/>
              <w:rPr>
                <w:rFonts w:ascii="宋体" w:hAnsi="宋体"/>
                <w:color w:val="000000"/>
                <w:kern w:val="0"/>
                <w:szCs w:val="21"/>
              </w:rPr>
            </w:pPr>
            <w:r>
              <w:rPr>
                <w:kern w:val="0"/>
                <w:szCs w:val="21"/>
              </w:rPr>
              <w:t>M</w:t>
            </w:r>
            <w:r>
              <w:rPr>
                <w:rFonts w:hint="eastAsia"/>
                <w:kern w:val="0"/>
                <w:szCs w:val="21"/>
              </w:rPr>
              <w:t>≥</w:t>
            </w:r>
            <w:r>
              <w:rPr>
                <w:rFonts w:hint="eastAsia"/>
                <w:kern w:val="0"/>
                <w:szCs w:val="21"/>
              </w:rPr>
              <w:t>5</w:t>
            </w:r>
            <w:r>
              <w:rPr>
                <w:kern w:val="0"/>
                <w:szCs w:val="21"/>
              </w:rPr>
              <w:t>00</w:t>
            </w:r>
            <w:r>
              <w:rPr>
                <w:kern w:val="0"/>
                <w:szCs w:val="21"/>
              </w:rPr>
              <w:t>万</w:t>
            </w:r>
          </w:p>
        </w:tc>
        <w:tc>
          <w:tcPr>
            <w:tcW w:w="2294" w:type="dxa"/>
            <w:vAlign w:val="center"/>
          </w:tcPr>
          <w:p w14:paraId="2891FBCE" w14:textId="77777777" w:rsidR="009010A0" w:rsidRDefault="009010A0" w:rsidP="001A083B">
            <w:pPr>
              <w:spacing w:line="240" w:lineRule="atLeast"/>
              <w:jc w:val="center"/>
              <w:rPr>
                <w:rFonts w:ascii="宋体" w:hAnsi="宋体"/>
                <w:color w:val="000000"/>
                <w:kern w:val="0"/>
                <w:szCs w:val="21"/>
              </w:rPr>
            </w:pPr>
            <w:proofErr w:type="gramStart"/>
            <w:r>
              <w:rPr>
                <w:kern w:val="0"/>
                <w:szCs w:val="21"/>
              </w:rPr>
              <w:t>按笔收取</w:t>
            </w:r>
            <w:proofErr w:type="gramEnd"/>
            <w:r>
              <w:rPr>
                <w:kern w:val="0"/>
                <w:szCs w:val="21"/>
              </w:rPr>
              <w:t>，</w:t>
            </w:r>
            <w:r>
              <w:rPr>
                <w:kern w:val="0"/>
                <w:szCs w:val="21"/>
              </w:rPr>
              <w:t>1,000</w:t>
            </w:r>
            <w:r>
              <w:rPr>
                <w:kern w:val="0"/>
                <w:szCs w:val="21"/>
              </w:rPr>
              <w:t>元</w:t>
            </w:r>
            <w:r>
              <w:rPr>
                <w:kern w:val="0"/>
                <w:szCs w:val="21"/>
              </w:rPr>
              <w:t>/</w:t>
            </w:r>
            <w:r>
              <w:rPr>
                <w:kern w:val="0"/>
                <w:szCs w:val="21"/>
              </w:rPr>
              <w:t>笔</w:t>
            </w:r>
          </w:p>
        </w:tc>
        <w:tc>
          <w:tcPr>
            <w:tcW w:w="1981" w:type="dxa"/>
            <w:vMerge/>
            <w:vAlign w:val="center"/>
          </w:tcPr>
          <w:p w14:paraId="0375C4B0" w14:textId="77777777" w:rsidR="009010A0" w:rsidRDefault="009010A0" w:rsidP="001A083B">
            <w:pPr>
              <w:spacing w:line="240" w:lineRule="atLeast"/>
              <w:jc w:val="center"/>
              <w:rPr>
                <w:kern w:val="0"/>
                <w:szCs w:val="21"/>
              </w:rPr>
            </w:pPr>
          </w:p>
        </w:tc>
      </w:tr>
    </w:tbl>
    <w:p w14:paraId="1043FDB2" w14:textId="77777777" w:rsidR="0015677A" w:rsidRDefault="0015677A" w:rsidP="00132830">
      <w:pPr>
        <w:spacing w:line="360" w:lineRule="auto"/>
        <w:ind w:firstLineChars="600" w:firstLine="1080"/>
        <w:jc w:val="left"/>
        <w:rPr>
          <w:rFonts w:ascii="宋体" w:hAnsi="宋体"/>
          <w:sz w:val="18"/>
          <w:szCs w:val="21"/>
        </w:rPr>
      </w:pPr>
      <w:r>
        <w:rPr>
          <w:rFonts w:ascii="宋体" w:hAnsi="宋体" w:hint="eastAsia"/>
          <w:sz w:val="18"/>
          <w:szCs w:val="21"/>
        </w:rPr>
        <w:t>注：M为申购金额。</w:t>
      </w:r>
    </w:p>
    <w:p w14:paraId="6244FA3A" w14:textId="77777777" w:rsidR="009010A0" w:rsidRDefault="009010A0">
      <w:pPr>
        <w:spacing w:line="360" w:lineRule="auto"/>
        <w:ind w:firstLineChars="200" w:firstLine="420"/>
        <w:rPr>
          <w:rFonts w:ascii="宋体" w:hAnsi="宋体"/>
        </w:rPr>
      </w:pPr>
      <w:r w:rsidRPr="009010A0">
        <w:rPr>
          <w:rFonts w:ascii="宋体" w:hAnsi="宋体" w:hint="eastAsia"/>
        </w:rPr>
        <w:t>本基金A类基金份额的申购费用由A类基金份额的申购人承担，主要用于本基金的市场推广、销售、注册登记等各项费用，不列入基金财产。</w:t>
      </w:r>
    </w:p>
    <w:p w14:paraId="0988CA3D" w14:textId="036AE7C4" w:rsidR="0015677A" w:rsidRPr="00C43DFB" w:rsidRDefault="009010A0">
      <w:pPr>
        <w:spacing w:line="360" w:lineRule="auto"/>
        <w:ind w:firstLineChars="200" w:firstLine="420"/>
        <w:rPr>
          <w:rFonts w:ascii="宋体" w:hAnsi="宋体"/>
        </w:rPr>
      </w:pPr>
      <w:r>
        <w:rPr>
          <w:rFonts w:ascii="宋体" w:hAnsi="宋体"/>
        </w:rPr>
        <w:t>3</w:t>
      </w:r>
      <w:r w:rsidR="0015677A" w:rsidRPr="00C43DFB">
        <w:rPr>
          <w:rFonts w:ascii="宋体" w:hAnsi="宋体" w:hint="eastAsia"/>
        </w:rPr>
        <w:t>、</w:t>
      </w:r>
      <w:r w:rsidR="0015677A" w:rsidRPr="00C43DFB">
        <w:rPr>
          <w:rFonts w:ascii="宋体" w:hAnsi="宋体"/>
        </w:rPr>
        <w:t>赎回费</w:t>
      </w:r>
    </w:p>
    <w:p w14:paraId="30FCFB61" w14:textId="77777777" w:rsidR="009010A0" w:rsidRDefault="009010A0" w:rsidP="009010A0">
      <w:pPr>
        <w:spacing w:line="360" w:lineRule="auto"/>
        <w:ind w:firstLineChars="200" w:firstLine="420"/>
        <w:rPr>
          <w:rFonts w:ascii="宋体" w:hAnsi="宋体"/>
        </w:rPr>
      </w:pPr>
      <w:r w:rsidRPr="009010A0">
        <w:rPr>
          <w:rFonts w:ascii="宋体" w:hAnsi="宋体" w:hint="eastAsia"/>
        </w:rPr>
        <w:t>赎回费用由赎回基金份额的基金份额持有人承担，在基金份额持有人赎回基金份额时收取。认购/申购的基金份额持有期限自注册登记系统确认之日起开始计算，自该部分基金份额赎回确认日止，</w:t>
      </w:r>
      <w:proofErr w:type="gramStart"/>
      <w:r w:rsidRPr="009010A0">
        <w:rPr>
          <w:rFonts w:ascii="宋体" w:hAnsi="宋体" w:hint="eastAsia"/>
        </w:rPr>
        <w:t>且基金</w:t>
      </w:r>
      <w:proofErr w:type="gramEnd"/>
      <w:r w:rsidRPr="009010A0">
        <w:rPr>
          <w:rFonts w:ascii="宋体" w:hAnsi="宋体" w:hint="eastAsia"/>
        </w:rPr>
        <w:t>份额赎回确认日不计入持有期限。对持续持有期少于30日的A类基金份额和C类基金份额投资人收取的赎回费将全额计入基金财产；对持续持有期不少于30日但少于3个月的A类基金份额投资人收取的赎回费总额的75%计入基金财产；对持续持有期不少于3个月但少于6个月的A类基金份额投资人收取的赎回费总额的50%计入基金财产；对持续持有期不少于6个月的A类基金份额投资人收取的赎回费总额的25%计入基金财产。赎回费率随赎回基金份额持有期限的增加而递减，具体费率如下：</w:t>
      </w:r>
    </w:p>
    <w:p w14:paraId="5FA3B298" w14:textId="31AF0034" w:rsidR="0015677A" w:rsidRDefault="0015677A" w:rsidP="003620F8">
      <w:pPr>
        <w:spacing w:line="360" w:lineRule="auto"/>
        <w:jc w:val="center"/>
        <w:rPr>
          <w:rFonts w:ascii="宋体" w:hAnsi="宋体"/>
          <w:szCs w:val="21"/>
        </w:rPr>
      </w:pPr>
      <w:r>
        <w:rPr>
          <w:rFonts w:ascii="宋体" w:hAnsi="宋体"/>
          <w:szCs w:val="21"/>
        </w:rPr>
        <w:t>基金的</w:t>
      </w:r>
      <w:r>
        <w:rPr>
          <w:rFonts w:ascii="宋体" w:hAnsi="宋体" w:hint="eastAsia"/>
          <w:szCs w:val="21"/>
        </w:rPr>
        <w:t>赎回</w:t>
      </w:r>
      <w:r>
        <w:rPr>
          <w:rFonts w:ascii="宋体" w:hAnsi="宋体"/>
          <w:szCs w:val="21"/>
        </w:rPr>
        <w:t>费率结构</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736"/>
        <w:gridCol w:w="1736"/>
        <w:gridCol w:w="1736"/>
        <w:gridCol w:w="1737"/>
      </w:tblGrid>
      <w:tr w:rsidR="009419C3" w14:paraId="3DC695FF" w14:textId="77777777" w:rsidTr="001A083B">
        <w:trPr>
          <w:trHeight w:val="366"/>
          <w:jc w:val="center"/>
        </w:trPr>
        <w:tc>
          <w:tcPr>
            <w:tcW w:w="1155" w:type="dxa"/>
            <w:vMerge w:val="restart"/>
            <w:vAlign w:val="center"/>
          </w:tcPr>
          <w:p w14:paraId="04491DEE" w14:textId="246D4A48" w:rsidR="009419C3" w:rsidRDefault="009419C3"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费用种类</w:t>
            </w:r>
          </w:p>
        </w:tc>
        <w:tc>
          <w:tcPr>
            <w:tcW w:w="3472" w:type="dxa"/>
            <w:gridSpan w:val="2"/>
            <w:vAlign w:val="center"/>
          </w:tcPr>
          <w:p w14:paraId="26472101" w14:textId="47974ADA" w:rsidR="009419C3" w:rsidRDefault="009419C3" w:rsidP="001A083B">
            <w:pPr>
              <w:spacing w:line="240" w:lineRule="atLeast"/>
              <w:jc w:val="center"/>
              <w:rPr>
                <w:rFonts w:ascii="宋体" w:hAnsi="宋体"/>
                <w:color w:val="000000"/>
                <w:kern w:val="0"/>
                <w:szCs w:val="21"/>
              </w:rPr>
            </w:pPr>
            <w:r>
              <w:rPr>
                <w:rFonts w:ascii="宋体" w:hAnsi="宋体" w:hint="eastAsia"/>
                <w:color w:val="000000"/>
                <w:kern w:val="0"/>
                <w:szCs w:val="21"/>
              </w:rPr>
              <w:t>A类</w:t>
            </w:r>
            <w:r>
              <w:rPr>
                <w:rFonts w:ascii="宋体" w:hAnsi="宋体"/>
                <w:color w:val="000000"/>
                <w:kern w:val="0"/>
                <w:szCs w:val="21"/>
              </w:rPr>
              <w:t>基金份额</w:t>
            </w:r>
          </w:p>
        </w:tc>
        <w:tc>
          <w:tcPr>
            <w:tcW w:w="3473" w:type="dxa"/>
            <w:gridSpan w:val="2"/>
            <w:vAlign w:val="center"/>
          </w:tcPr>
          <w:p w14:paraId="0C0F308F" w14:textId="0A29FF0E" w:rsidR="009419C3" w:rsidRDefault="009419C3" w:rsidP="001A083B">
            <w:pPr>
              <w:spacing w:line="240" w:lineRule="atLeast"/>
              <w:jc w:val="center"/>
              <w:rPr>
                <w:rFonts w:ascii="宋体" w:hAnsi="宋体"/>
                <w:color w:val="000000"/>
                <w:kern w:val="0"/>
                <w:szCs w:val="21"/>
              </w:rPr>
            </w:pPr>
            <w:r>
              <w:rPr>
                <w:rFonts w:ascii="宋体" w:hAnsi="宋体" w:hint="eastAsia"/>
                <w:color w:val="000000"/>
                <w:kern w:val="0"/>
                <w:szCs w:val="21"/>
              </w:rPr>
              <w:t>C类</w:t>
            </w:r>
            <w:r>
              <w:rPr>
                <w:rFonts w:ascii="宋体" w:hAnsi="宋体"/>
                <w:color w:val="000000"/>
                <w:kern w:val="0"/>
                <w:szCs w:val="21"/>
              </w:rPr>
              <w:t>基金份额</w:t>
            </w:r>
          </w:p>
        </w:tc>
      </w:tr>
      <w:tr w:rsidR="009419C3" w14:paraId="535F538B" w14:textId="77777777" w:rsidTr="009419C3">
        <w:trPr>
          <w:trHeight w:val="366"/>
          <w:jc w:val="center"/>
        </w:trPr>
        <w:tc>
          <w:tcPr>
            <w:tcW w:w="1155" w:type="dxa"/>
            <w:vMerge/>
            <w:vAlign w:val="center"/>
          </w:tcPr>
          <w:p w14:paraId="2707021C" w14:textId="77777777" w:rsidR="009419C3" w:rsidRDefault="009419C3" w:rsidP="001A083B">
            <w:pPr>
              <w:widowControl/>
              <w:spacing w:line="240" w:lineRule="atLeast"/>
              <w:jc w:val="center"/>
              <w:rPr>
                <w:rFonts w:ascii="宋体" w:hAnsi="宋体"/>
                <w:color w:val="000000"/>
                <w:kern w:val="0"/>
                <w:szCs w:val="21"/>
              </w:rPr>
            </w:pPr>
          </w:p>
        </w:tc>
        <w:tc>
          <w:tcPr>
            <w:tcW w:w="1736" w:type="dxa"/>
            <w:vAlign w:val="center"/>
          </w:tcPr>
          <w:p w14:paraId="52E8AE55" w14:textId="77777777" w:rsidR="009419C3" w:rsidRDefault="009419C3"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情形</w:t>
            </w:r>
          </w:p>
        </w:tc>
        <w:tc>
          <w:tcPr>
            <w:tcW w:w="1736" w:type="dxa"/>
            <w:vAlign w:val="center"/>
          </w:tcPr>
          <w:p w14:paraId="4374DBA1" w14:textId="77777777" w:rsidR="009419C3" w:rsidRDefault="009419C3"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c>
          <w:tcPr>
            <w:tcW w:w="1736" w:type="dxa"/>
            <w:vAlign w:val="center"/>
          </w:tcPr>
          <w:p w14:paraId="751A86C7" w14:textId="77777777" w:rsidR="009419C3" w:rsidRDefault="009419C3" w:rsidP="001A083B">
            <w:pPr>
              <w:spacing w:line="240" w:lineRule="atLeast"/>
              <w:jc w:val="center"/>
              <w:rPr>
                <w:rFonts w:ascii="宋体" w:hAnsi="宋体"/>
                <w:color w:val="000000"/>
                <w:kern w:val="0"/>
                <w:szCs w:val="21"/>
              </w:rPr>
            </w:pPr>
            <w:r>
              <w:rPr>
                <w:rFonts w:ascii="宋体" w:hAnsi="宋体" w:hint="eastAsia"/>
                <w:color w:val="000000"/>
                <w:kern w:val="0"/>
                <w:szCs w:val="21"/>
              </w:rPr>
              <w:t>情形</w:t>
            </w:r>
          </w:p>
        </w:tc>
        <w:tc>
          <w:tcPr>
            <w:tcW w:w="1737" w:type="dxa"/>
            <w:vAlign w:val="center"/>
          </w:tcPr>
          <w:p w14:paraId="15B17196" w14:textId="77777777" w:rsidR="009419C3" w:rsidRDefault="009419C3" w:rsidP="001A083B">
            <w:pPr>
              <w:spacing w:line="240" w:lineRule="atLeast"/>
              <w:jc w:val="center"/>
              <w:rPr>
                <w:rFonts w:ascii="宋体" w:hAnsi="宋体"/>
                <w:color w:val="000000"/>
                <w:kern w:val="0"/>
                <w:szCs w:val="21"/>
              </w:rPr>
            </w:pPr>
            <w:r>
              <w:rPr>
                <w:rFonts w:ascii="宋体" w:hAnsi="宋体" w:hint="eastAsia"/>
                <w:color w:val="000000"/>
                <w:kern w:val="0"/>
                <w:szCs w:val="21"/>
              </w:rPr>
              <w:t>费率</w:t>
            </w:r>
          </w:p>
        </w:tc>
      </w:tr>
      <w:tr w:rsidR="009010A0" w14:paraId="25777D21" w14:textId="77777777" w:rsidTr="009419C3">
        <w:trPr>
          <w:trHeight w:val="366"/>
          <w:jc w:val="center"/>
        </w:trPr>
        <w:tc>
          <w:tcPr>
            <w:tcW w:w="1155" w:type="dxa"/>
            <w:vMerge w:val="restart"/>
            <w:vAlign w:val="center"/>
          </w:tcPr>
          <w:p w14:paraId="0B14E35A" w14:textId="77777777" w:rsidR="009010A0" w:rsidRDefault="009010A0" w:rsidP="001A083B">
            <w:pPr>
              <w:widowControl/>
              <w:spacing w:line="240" w:lineRule="atLeast"/>
              <w:jc w:val="center"/>
              <w:rPr>
                <w:rFonts w:ascii="宋体" w:hAnsi="宋体"/>
                <w:color w:val="000000"/>
                <w:kern w:val="0"/>
                <w:szCs w:val="21"/>
              </w:rPr>
            </w:pPr>
            <w:r>
              <w:rPr>
                <w:rFonts w:ascii="宋体" w:hAnsi="宋体" w:hint="eastAsia"/>
                <w:color w:val="000000"/>
                <w:kern w:val="0"/>
                <w:szCs w:val="21"/>
              </w:rPr>
              <w:t>赎回费率</w:t>
            </w:r>
          </w:p>
        </w:tc>
        <w:tc>
          <w:tcPr>
            <w:tcW w:w="1736" w:type="dxa"/>
            <w:vAlign w:val="center"/>
          </w:tcPr>
          <w:p w14:paraId="3B629DBB" w14:textId="77777777" w:rsidR="009010A0" w:rsidRDefault="009010A0" w:rsidP="001A083B">
            <w:pPr>
              <w:widowControl/>
              <w:spacing w:line="240" w:lineRule="atLeast"/>
              <w:jc w:val="center"/>
              <w:rPr>
                <w:kern w:val="0"/>
                <w:szCs w:val="21"/>
              </w:rPr>
            </w:pPr>
            <w:r>
              <w:rPr>
                <w:rFonts w:hint="eastAsia"/>
                <w:kern w:val="0"/>
                <w:szCs w:val="21"/>
              </w:rPr>
              <w:t>持有期限</w:t>
            </w:r>
          </w:p>
        </w:tc>
        <w:tc>
          <w:tcPr>
            <w:tcW w:w="1736" w:type="dxa"/>
            <w:vAlign w:val="center"/>
          </w:tcPr>
          <w:p w14:paraId="5149E4F3" w14:textId="77777777" w:rsidR="009010A0" w:rsidRDefault="009010A0" w:rsidP="001A083B">
            <w:pPr>
              <w:widowControl/>
              <w:spacing w:line="240" w:lineRule="atLeast"/>
              <w:jc w:val="center"/>
              <w:rPr>
                <w:kern w:val="0"/>
                <w:szCs w:val="21"/>
              </w:rPr>
            </w:pPr>
            <w:r>
              <w:rPr>
                <w:rFonts w:hint="eastAsia"/>
                <w:kern w:val="0"/>
                <w:szCs w:val="21"/>
              </w:rPr>
              <w:t>赎回费率</w:t>
            </w:r>
          </w:p>
        </w:tc>
        <w:tc>
          <w:tcPr>
            <w:tcW w:w="1736" w:type="dxa"/>
            <w:vAlign w:val="center"/>
          </w:tcPr>
          <w:p w14:paraId="1AE12C33" w14:textId="77777777" w:rsidR="009010A0" w:rsidRDefault="009010A0" w:rsidP="001A083B">
            <w:pPr>
              <w:widowControl/>
              <w:spacing w:line="240" w:lineRule="atLeast"/>
              <w:jc w:val="center"/>
              <w:rPr>
                <w:kern w:val="0"/>
                <w:szCs w:val="21"/>
              </w:rPr>
            </w:pPr>
            <w:r>
              <w:rPr>
                <w:rFonts w:hint="eastAsia"/>
                <w:kern w:val="0"/>
                <w:szCs w:val="21"/>
              </w:rPr>
              <w:t>持有期限</w:t>
            </w:r>
          </w:p>
        </w:tc>
        <w:tc>
          <w:tcPr>
            <w:tcW w:w="1737" w:type="dxa"/>
            <w:vAlign w:val="center"/>
          </w:tcPr>
          <w:p w14:paraId="4B6965E9" w14:textId="77777777" w:rsidR="009010A0" w:rsidRDefault="009010A0" w:rsidP="001A083B">
            <w:pPr>
              <w:widowControl/>
              <w:spacing w:line="240" w:lineRule="atLeast"/>
              <w:jc w:val="center"/>
              <w:rPr>
                <w:kern w:val="0"/>
                <w:szCs w:val="21"/>
              </w:rPr>
            </w:pPr>
            <w:r>
              <w:rPr>
                <w:rFonts w:hint="eastAsia"/>
                <w:kern w:val="0"/>
                <w:szCs w:val="21"/>
              </w:rPr>
              <w:t>赎回费率</w:t>
            </w:r>
          </w:p>
        </w:tc>
      </w:tr>
      <w:tr w:rsidR="009010A0" w14:paraId="39358B5B" w14:textId="77777777" w:rsidTr="009419C3">
        <w:trPr>
          <w:trHeight w:val="366"/>
          <w:jc w:val="center"/>
        </w:trPr>
        <w:tc>
          <w:tcPr>
            <w:tcW w:w="1155" w:type="dxa"/>
            <w:vMerge/>
            <w:vAlign w:val="center"/>
          </w:tcPr>
          <w:p w14:paraId="74081A86" w14:textId="77777777" w:rsidR="009010A0" w:rsidRDefault="009010A0" w:rsidP="001A083B">
            <w:pPr>
              <w:widowControl/>
              <w:spacing w:line="240" w:lineRule="atLeast"/>
              <w:jc w:val="center"/>
              <w:rPr>
                <w:rFonts w:ascii="宋体" w:hAnsi="宋体"/>
                <w:color w:val="000000"/>
                <w:kern w:val="0"/>
                <w:szCs w:val="21"/>
              </w:rPr>
            </w:pPr>
          </w:p>
        </w:tc>
        <w:tc>
          <w:tcPr>
            <w:tcW w:w="1736" w:type="dxa"/>
            <w:vAlign w:val="center"/>
          </w:tcPr>
          <w:p w14:paraId="75EE8814" w14:textId="77777777" w:rsidR="009010A0" w:rsidRDefault="009010A0" w:rsidP="001A083B">
            <w:pPr>
              <w:widowControl/>
              <w:spacing w:line="240" w:lineRule="atLeast"/>
              <w:jc w:val="center"/>
              <w:rPr>
                <w:kern w:val="0"/>
                <w:szCs w:val="21"/>
              </w:rPr>
            </w:pPr>
            <w:r>
              <w:rPr>
                <w:kern w:val="0"/>
                <w:szCs w:val="21"/>
              </w:rPr>
              <w:t>Y</w:t>
            </w:r>
            <w:r>
              <w:rPr>
                <w:rFonts w:hint="eastAsia"/>
                <w:kern w:val="0"/>
                <w:szCs w:val="21"/>
              </w:rPr>
              <w:t>＜</w:t>
            </w:r>
            <w:r>
              <w:rPr>
                <w:rFonts w:hint="eastAsia"/>
                <w:kern w:val="0"/>
                <w:szCs w:val="21"/>
              </w:rPr>
              <w:t>7</w:t>
            </w:r>
            <w:r>
              <w:rPr>
                <w:rFonts w:hint="eastAsia"/>
                <w:kern w:val="0"/>
                <w:szCs w:val="21"/>
              </w:rPr>
              <w:t>天</w:t>
            </w:r>
          </w:p>
        </w:tc>
        <w:tc>
          <w:tcPr>
            <w:tcW w:w="1736" w:type="dxa"/>
            <w:vAlign w:val="center"/>
          </w:tcPr>
          <w:p w14:paraId="5AE75BC7" w14:textId="77777777" w:rsidR="009010A0" w:rsidRDefault="009010A0" w:rsidP="001A083B">
            <w:pPr>
              <w:widowControl/>
              <w:spacing w:line="240" w:lineRule="atLeast"/>
              <w:jc w:val="center"/>
              <w:rPr>
                <w:kern w:val="0"/>
                <w:szCs w:val="21"/>
              </w:rPr>
            </w:pPr>
            <w:r>
              <w:rPr>
                <w:rFonts w:hint="eastAsia"/>
                <w:kern w:val="0"/>
                <w:szCs w:val="21"/>
              </w:rPr>
              <w:t>1.5</w:t>
            </w:r>
            <w:r>
              <w:rPr>
                <w:kern w:val="0"/>
                <w:szCs w:val="21"/>
              </w:rPr>
              <w:t>%</w:t>
            </w:r>
          </w:p>
        </w:tc>
        <w:tc>
          <w:tcPr>
            <w:tcW w:w="1736" w:type="dxa"/>
            <w:vAlign w:val="center"/>
          </w:tcPr>
          <w:p w14:paraId="78B8CC83" w14:textId="77777777" w:rsidR="009010A0" w:rsidRDefault="009010A0" w:rsidP="001A083B">
            <w:pPr>
              <w:widowControl/>
              <w:spacing w:line="240" w:lineRule="atLeast"/>
              <w:jc w:val="center"/>
              <w:rPr>
                <w:kern w:val="0"/>
                <w:szCs w:val="21"/>
              </w:rPr>
            </w:pPr>
            <w:r>
              <w:rPr>
                <w:kern w:val="0"/>
                <w:szCs w:val="21"/>
              </w:rPr>
              <w:t>Y</w:t>
            </w:r>
            <w:r>
              <w:rPr>
                <w:rFonts w:hint="eastAsia"/>
                <w:kern w:val="0"/>
                <w:szCs w:val="21"/>
              </w:rPr>
              <w:t>＜</w:t>
            </w:r>
            <w:r>
              <w:rPr>
                <w:rFonts w:hint="eastAsia"/>
                <w:kern w:val="0"/>
                <w:szCs w:val="21"/>
              </w:rPr>
              <w:t>7</w:t>
            </w:r>
            <w:r>
              <w:rPr>
                <w:rFonts w:hint="eastAsia"/>
                <w:kern w:val="0"/>
                <w:szCs w:val="21"/>
              </w:rPr>
              <w:t>天</w:t>
            </w:r>
          </w:p>
        </w:tc>
        <w:tc>
          <w:tcPr>
            <w:tcW w:w="1737" w:type="dxa"/>
            <w:vAlign w:val="center"/>
          </w:tcPr>
          <w:p w14:paraId="648ABB05" w14:textId="77777777" w:rsidR="009010A0" w:rsidRDefault="009010A0" w:rsidP="001A083B">
            <w:pPr>
              <w:widowControl/>
              <w:spacing w:line="240" w:lineRule="atLeast"/>
              <w:jc w:val="center"/>
              <w:rPr>
                <w:kern w:val="0"/>
                <w:szCs w:val="21"/>
              </w:rPr>
            </w:pPr>
            <w:r>
              <w:rPr>
                <w:rFonts w:hAnsi="宋体" w:hint="eastAsia"/>
                <w:kern w:val="0"/>
                <w:szCs w:val="21"/>
              </w:rPr>
              <w:t>1.5%</w:t>
            </w:r>
          </w:p>
        </w:tc>
      </w:tr>
      <w:tr w:rsidR="009010A0" w14:paraId="6F48E65C" w14:textId="77777777" w:rsidTr="009419C3">
        <w:trPr>
          <w:trHeight w:val="366"/>
          <w:jc w:val="center"/>
        </w:trPr>
        <w:tc>
          <w:tcPr>
            <w:tcW w:w="1155" w:type="dxa"/>
            <w:vMerge/>
            <w:vAlign w:val="center"/>
          </w:tcPr>
          <w:p w14:paraId="562FE20C" w14:textId="77777777" w:rsidR="009010A0" w:rsidRDefault="009010A0" w:rsidP="001A083B">
            <w:pPr>
              <w:widowControl/>
              <w:spacing w:line="240" w:lineRule="atLeast"/>
              <w:jc w:val="center"/>
              <w:rPr>
                <w:rFonts w:ascii="宋体" w:hAnsi="宋体"/>
                <w:color w:val="000000"/>
                <w:kern w:val="0"/>
                <w:szCs w:val="21"/>
              </w:rPr>
            </w:pPr>
          </w:p>
        </w:tc>
        <w:tc>
          <w:tcPr>
            <w:tcW w:w="1736" w:type="dxa"/>
            <w:vAlign w:val="center"/>
          </w:tcPr>
          <w:p w14:paraId="05FFC4D9" w14:textId="77777777" w:rsidR="009010A0" w:rsidRDefault="009010A0" w:rsidP="001A083B">
            <w:pPr>
              <w:widowControl/>
              <w:spacing w:line="240" w:lineRule="atLeast"/>
              <w:jc w:val="center"/>
              <w:rPr>
                <w:kern w:val="0"/>
                <w:szCs w:val="21"/>
              </w:rPr>
            </w:pPr>
            <w:r>
              <w:rPr>
                <w:rFonts w:hint="eastAsia"/>
                <w:kern w:val="0"/>
                <w:szCs w:val="21"/>
              </w:rPr>
              <w:t>7</w:t>
            </w:r>
            <w:r>
              <w:rPr>
                <w:rFonts w:hint="eastAsia"/>
                <w:kern w:val="0"/>
                <w:szCs w:val="21"/>
              </w:rPr>
              <w:t>天≤</w:t>
            </w:r>
            <w:r>
              <w:rPr>
                <w:kern w:val="0"/>
                <w:szCs w:val="21"/>
              </w:rPr>
              <w:t>Y</w:t>
            </w:r>
            <w:r>
              <w:rPr>
                <w:rFonts w:hint="eastAsia"/>
                <w:kern w:val="0"/>
                <w:szCs w:val="21"/>
              </w:rPr>
              <w:t>＜</w:t>
            </w:r>
            <w:r>
              <w:rPr>
                <w:rFonts w:hint="eastAsia"/>
                <w:kern w:val="0"/>
                <w:szCs w:val="21"/>
              </w:rPr>
              <w:t>30</w:t>
            </w:r>
            <w:r>
              <w:rPr>
                <w:rFonts w:hint="eastAsia"/>
                <w:kern w:val="0"/>
                <w:szCs w:val="21"/>
              </w:rPr>
              <w:t>天</w:t>
            </w:r>
          </w:p>
        </w:tc>
        <w:tc>
          <w:tcPr>
            <w:tcW w:w="1736" w:type="dxa"/>
            <w:vAlign w:val="center"/>
          </w:tcPr>
          <w:p w14:paraId="402F6E2E" w14:textId="77777777" w:rsidR="009010A0" w:rsidRDefault="009010A0" w:rsidP="001A083B">
            <w:pPr>
              <w:widowControl/>
              <w:spacing w:line="240" w:lineRule="atLeast"/>
              <w:jc w:val="center"/>
              <w:rPr>
                <w:kern w:val="0"/>
                <w:szCs w:val="21"/>
              </w:rPr>
            </w:pPr>
            <w:r>
              <w:rPr>
                <w:rFonts w:hint="eastAsia"/>
                <w:kern w:val="0"/>
                <w:szCs w:val="21"/>
              </w:rPr>
              <w:t>0.75%</w:t>
            </w:r>
          </w:p>
        </w:tc>
        <w:tc>
          <w:tcPr>
            <w:tcW w:w="1736" w:type="dxa"/>
            <w:vAlign w:val="center"/>
          </w:tcPr>
          <w:p w14:paraId="76A2C123" w14:textId="77777777" w:rsidR="009010A0" w:rsidRDefault="009010A0" w:rsidP="001A083B">
            <w:pPr>
              <w:widowControl/>
              <w:spacing w:line="240" w:lineRule="atLeast"/>
              <w:jc w:val="center"/>
              <w:rPr>
                <w:kern w:val="0"/>
                <w:szCs w:val="21"/>
              </w:rPr>
            </w:pPr>
            <w:r>
              <w:rPr>
                <w:rFonts w:hint="eastAsia"/>
                <w:kern w:val="0"/>
                <w:szCs w:val="21"/>
              </w:rPr>
              <w:t>7</w:t>
            </w:r>
            <w:r>
              <w:rPr>
                <w:rFonts w:hint="eastAsia"/>
                <w:kern w:val="0"/>
                <w:szCs w:val="21"/>
              </w:rPr>
              <w:t>天≤</w:t>
            </w:r>
            <w:r>
              <w:rPr>
                <w:kern w:val="0"/>
                <w:szCs w:val="21"/>
              </w:rPr>
              <w:t>Y</w:t>
            </w:r>
            <w:r>
              <w:rPr>
                <w:rFonts w:hint="eastAsia"/>
                <w:kern w:val="0"/>
                <w:szCs w:val="21"/>
              </w:rPr>
              <w:t>＜</w:t>
            </w:r>
            <w:r>
              <w:rPr>
                <w:rFonts w:hint="eastAsia"/>
                <w:kern w:val="0"/>
                <w:szCs w:val="21"/>
              </w:rPr>
              <w:t>30</w:t>
            </w:r>
            <w:r>
              <w:rPr>
                <w:rFonts w:hint="eastAsia"/>
                <w:kern w:val="0"/>
                <w:szCs w:val="21"/>
              </w:rPr>
              <w:t>天</w:t>
            </w:r>
          </w:p>
        </w:tc>
        <w:tc>
          <w:tcPr>
            <w:tcW w:w="1737" w:type="dxa"/>
            <w:vAlign w:val="center"/>
          </w:tcPr>
          <w:p w14:paraId="5CD8412B" w14:textId="77777777" w:rsidR="009010A0" w:rsidRDefault="009010A0" w:rsidP="001A083B">
            <w:pPr>
              <w:widowControl/>
              <w:spacing w:line="240" w:lineRule="atLeast"/>
              <w:jc w:val="center"/>
              <w:rPr>
                <w:kern w:val="0"/>
                <w:szCs w:val="21"/>
              </w:rPr>
            </w:pPr>
            <w:r>
              <w:rPr>
                <w:rFonts w:hAnsi="宋体" w:hint="eastAsia"/>
                <w:kern w:val="0"/>
                <w:szCs w:val="21"/>
              </w:rPr>
              <w:t>0.5%</w:t>
            </w:r>
          </w:p>
        </w:tc>
      </w:tr>
      <w:tr w:rsidR="009010A0" w14:paraId="2B1C462F" w14:textId="77777777" w:rsidTr="009419C3">
        <w:trPr>
          <w:trHeight w:val="366"/>
          <w:jc w:val="center"/>
        </w:trPr>
        <w:tc>
          <w:tcPr>
            <w:tcW w:w="1155" w:type="dxa"/>
            <w:vMerge/>
            <w:vAlign w:val="center"/>
          </w:tcPr>
          <w:p w14:paraId="5ABA4C29" w14:textId="77777777" w:rsidR="009010A0" w:rsidRDefault="009010A0" w:rsidP="001A083B">
            <w:pPr>
              <w:widowControl/>
              <w:spacing w:line="240" w:lineRule="atLeast"/>
              <w:jc w:val="center"/>
              <w:rPr>
                <w:rFonts w:ascii="宋体" w:hAnsi="宋体"/>
                <w:color w:val="000000"/>
                <w:kern w:val="0"/>
                <w:szCs w:val="21"/>
              </w:rPr>
            </w:pPr>
          </w:p>
        </w:tc>
        <w:tc>
          <w:tcPr>
            <w:tcW w:w="1736" w:type="dxa"/>
            <w:vAlign w:val="center"/>
          </w:tcPr>
          <w:p w14:paraId="38089ABC" w14:textId="77777777" w:rsidR="009010A0" w:rsidRDefault="009010A0" w:rsidP="001A083B">
            <w:pPr>
              <w:widowControl/>
              <w:spacing w:line="240" w:lineRule="atLeast"/>
              <w:jc w:val="center"/>
              <w:rPr>
                <w:kern w:val="0"/>
                <w:szCs w:val="21"/>
              </w:rPr>
            </w:pPr>
            <w:r>
              <w:rPr>
                <w:kern w:val="0"/>
                <w:szCs w:val="21"/>
              </w:rPr>
              <w:t>30</w:t>
            </w:r>
            <w:r>
              <w:rPr>
                <w:rFonts w:hint="eastAsia"/>
                <w:kern w:val="0"/>
                <w:szCs w:val="21"/>
              </w:rPr>
              <w:t>天≤</w:t>
            </w:r>
            <w:r>
              <w:rPr>
                <w:kern w:val="0"/>
                <w:szCs w:val="21"/>
              </w:rPr>
              <w:t>Y</w:t>
            </w:r>
            <w:r>
              <w:rPr>
                <w:rFonts w:hint="eastAsia"/>
                <w:kern w:val="0"/>
                <w:szCs w:val="21"/>
              </w:rPr>
              <w:t>＜</w:t>
            </w:r>
            <w:r>
              <w:rPr>
                <w:kern w:val="0"/>
                <w:szCs w:val="21"/>
              </w:rPr>
              <w:t>1</w:t>
            </w:r>
            <w:r>
              <w:rPr>
                <w:kern w:val="0"/>
                <w:szCs w:val="21"/>
              </w:rPr>
              <w:t>年</w:t>
            </w:r>
          </w:p>
        </w:tc>
        <w:tc>
          <w:tcPr>
            <w:tcW w:w="1736" w:type="dxa"/>
            <w:vAlign w:val="center"/>
          </w:tcPr>
          <w:p w14:paraId="3D24EFF8" w14:textId="77777777" w:rsidR="009010A0" w:rsidRDefault="009010A0" w:rsidP="001A083B">
            <w:pPr>
              <w:widowControl/>
              <w:spacing w:line="240" w:lineRule="atLeast"/>
              <w:jc w:val="center"/>
              <w:rPr>
                <w:kern w:val="0"/>
                <w:szCs w:val="21"/>
              </w:rPr>
            </w:pPr>
            <w:r>
              <w:rPr>
                <w:rFonts w:hint="eastAsia"/>
                <w:kern w:val="0"/>
                <w:szCs w:val="21"/>
              </w:rPr>
              <w:t>0.50</w:t>
            </w:r>
            <w:r>
              <w:rPr>
                <w:kern w:val="0"/>
                <w:szCs w:val="21"/>
              </w:rPr>
              <w:t>%</w:t>
            </w:r>
          </w:p>
        </w:tc>
        <w:tc>
          <w:tcPr>
            <w:tcW w:w="1736" w:type="dxa"/>
            <w:vMerge w:val="restart"/>
            <w:vAlign w:val="center"/>
          </w:tcPr>
          <w:p w14:paraId="4D16D67C" w14:textId="77777777" w:rsidR="009010A0" w:rsidRDefault="009010A0" w:rsidP="001A083B">
            <w:pPr>
              <w:widowControl/>
              <w:spacing w:line="240" w:lineRule="atLeast"/>
              <w:jc w:val="center"/>
              <w:rPr>
                <w:kern w:val="0"/>
                <w:szCs w:val="21"/>
              </w:rPr>
            </w:pPr>
            <w:r>
              <w:rPr>
                <w:rFonts w:hAnsi="宋体" w:cs="宋体" w:hint="eastAsia"/>
                <w:color w:val="000000"/>
                <w:szCs w:val="21"/>
              </w:rPr>
              <w:t>30</w:t>
            </w:r>
            <w:r>
              <w:rPr>
                <w:rFonts w:hAnsi="宋体" w:cs="宋体" w:hint="eastAsia"/>
                <w:color w:val="000000"/>
                <w:szCs w:val="21"/>
              </w:rPr>
              <w:t>天≤</w:t>
            </w:r>
            <w:r>
              <w:rPr>
                <w:rFonts w:hAnsi="宋体" w:cs="宋体" w:hint="eastAsia"/>
                <w:color w:val="000000"/>
                <w:szCs w:val="21"/>
              </w:rPr>
              <w:t>Y</w:t>
            </w:r>
          </w:p>
        </w:tc>
        <w:tc>
          <w:tcPr>
            <w:tcW w:w="1737" w:type="dxa"/>
            <w:vMerge w:val="restart"/>
            <w:vAlign w:val="center"/>
          </w:tcPr>
          <w:p w14:paraId="002F2147" w14:textId="77777777" w:rsidR="009010A0" w:rsidRDefault="009010A0" w:rsidP="001A083B">
            <w:pPr>
              <w:widowControl/>
              <w:spacing w:line="240" w:lineRule="atLeast"/>
              <w:jc w:val="center"/>
              <w:rPr>
                <w:kern w:val="0"/>
                <w:szCs w:val="21"/>
              </w:rPr>
            </w:pPr>
            <w:r>
              <w:rPr>
                <w:rFonts w:hAnsi="宋体" w:hint="eastAsia"/>
                <w:kern w:val="0"/>
                <w:szCs w:val="21"/>
              </w:rPr>
              <w:t>0%</w:t>
            </w:r>
          </w:p>
        </w:tc>
      </w:tr>
      <w:tr w:rsidR="009010A0" w14:paraId="42990CFF" w14:textId="77777777" w:rsidTr="009419C3">
        <w:trPr>
          <w:trHeight w:val="366"/>
          <w:jc w:val="center"/>
        </w:trPr>
        <w:tc>
          <w:tcPr>
            <w:tcW w:w="1155" w:type="dxa"/>
            <w:vMerge/>
            <w:vAlign w:val="center"/>
          </w:tcPr>
          <w:p w14:paraId="76BD450D" w14:textId="77777777" w:rsidR="009010A0" w:rsidRDefault="009010A0" w:rsidP="001A083B">
            <w:pPr>
              <w:widowControl/>
              <w:spacing w:line="240" w:lineRule="atLeast"/>
              <w:jc w:val="center"/>
              <w:rPr>
                <w:rFonts w:ascii="宋体" w:hAnsi="宋体"/>
                <w:color w:val="000000"/>
                <w:kern w:val="0"/>
                <w:szCs w:val="21"/>
              </w:rPr>
            </w:pPr>
          </w:p>
        </w:tc>
        <w:tc>
          <w:tcPr>
            <w:tcW w:w="1736" w:type="dxa"/>
            <w:vAlign w:val="center"/>
          </w:tcPr>
          <w:p w14:paraId="560EF2FD" w14:textId="77777777" w:rsidR="009010A0" w:rsidRDefault="009010A0" w:rsidP="001A083B">
            <w:pPr>
              <w:widowControl/>
              <w:spacing w:line="240" w:lineRule="atLeast"/>
              <w:jc w:val="center"/>
              <w:rPr>
                <w:kern w:val="0"/>
                <w:szCs w:val="21"/>
              </w:rPr>
            </w:pPr>
            <w:r>
              <w:rPr>
                <w:kern w:val="0"/>
                <w:szCs w:val="21"/>
              </w:rPr>
              <w:t>1</w:t>
            </w:r>
            <w:r>
              <w:rPr>
                <w:kern w:val="0"/>
                <w:szCs w:val="21"/>
              </w:rPr>
              <w:t>年</w:t>
            </w:r>
            <w:r>
              <w:rPr>
                <w:rFonts w:hint="eastAsia"/>
                <w:kern w:val="0"/>
                <w:szCs w:val="21"/>
              </w:rPr>
              <w:t>≤</w:t>
            </w:r>
            <w:r>
              <w:rPr>
                <w:kern w:val="0"/>
                <w:szCs w:val="21"/>
              </w:rPr>
              <w:t>Y</w:t>
            </w:r>
            <w:r>
              <w:rPr>
                <w:rFonts w:hint="eastAsia"/>
                <w:kern w:val="0"/>
                <w:szCs w:val="21"/>
              </w:rPr>
              <w:t>＜</w:t>
            </w:r>
            <w:r>
              <w:rPr>
                <w:rFonts w:hint="eastAsia"/>
                <w:kern w:val="0"/>
                <w:szCs w:val="21"/>
              </w:rPr>
              <w:t>2</w:t>
            </w:r>
            <w:r>
              <w:rPr>
                <w:kern w:val="0"/>
                <w:szCs w:val="21"/>
              </w:rPr>
              <w:t>年</w:t>
            </w:r>
          </w:p>
        </w:tc>
        <w:tc>
          <w:tcPr>
            <w:tcW w:w="1736" w:type="dxa"/>
            <w:vAlign w:val="center"/>
          </w:tcPr>
          <w:p w14:paraId="168CCA13" w14:textId="77777777" w:rsidR="009010A0" w:rsidRDefault="009010A0" w:rsidP="001A083B">
            <w:pPr>
              <w:widowControl/>
              <w:spacing w:line="240" w:lineRule="atLeast"/>
              <w:jc w:val="center"/>
              <w:rPr>
                <w:kern w:val="0"/>
                <w:szCs w:val="21"/>
              </w:rPr>
            </w:pPr>
            <w:r>
              <w:rPr>
                <w:kern w:val="0"/>
                <w:szCs w:val="21"/>
              </w:rPr>
              <w:t>0.</w:t>
            </w:r>
            <w:r>
              <w:rPr>
                <w:rFonts w:hint="eastAsia"/>
                <w:kern w:val="0"/>
                <w:szCs w:val="21"/>
              </w:rPr>
              <w:t>30</w:t>
            </w:r>
            <w:r>
              <w:rPr>
                <w:kern w:val="0"/>
                <w:szCs w:val="21"/>
              </w:rPr>
              <w:t>%</w:t>
            </w:r>
          </w:p>
        </w:tc>
        <w:tc>
          <w:tcPr>
            <w:tcW w:w="1736" w:type="dxa"/>
            <w:vMerge/>
            <w:vAlign w:val="center"/>
          </w:tcPr>
          <w:p w14:paraId="3230FF8A" w14:textId="77777777" w:rsidR="009010A0" w:rsidRDefault="009010A0" w:rsidP="001A083B">
            <w:pPr>
              <w:widowControl/>
              <w:spacing w:line="240" w:lineRule="atLeast"/>
              <w:jc w:val="center"/>
              <w:rPr>
                <w:kern w:val="0"/>
                <w:szCs w:val="21"/>
              </w:rPr>
            </w:pPr>
          </w:p>
        </w:tc>
        <w:tc>
          <w:tcPr>
            <w:tcW w:w="1737" w:type="dxa"/>
            <w:vMerge/>
            <w:vAlign w:val="center"/>
          </w:tcPr>
          <w:p w14:paraId="1CC8134C" w14:textId="77777777" w:rsidR="009010A0" w:rsidRDefault="009010A0" w:rsidP="001A083B">
            <w:pPr>
              <w:widowControl/>
              <w:spacing w:line="240" w:lineRule="atLeast"/>
              <w:jc w:val="center"/>
              <w:rPr>
                <w:kern w:val="0"/>
                <w:szCs w:val="21"/>
              </w:rPr>
            </w:pPr>
          </w:p>
        </w:tc>
      </w:tr>
      <w:tr w:rsidR="009010A0" w14:paraId="31C51722" w14:textId="77777777" w:rsidTr="009419C3">
        <w:trPr>
          <w:trHeight w:val="366"/>
          <w:jc w:val="center"/>
        </w:trPr>
        <w:tc>
          <w:tcPr>
            <w:tcW w:w="1155" w:type="dxa"/>
            <w:vMerge/>
            <w:vAlign w:val="center"/>
          </w:tcPr>
          <w:p w14:paraId="049469EF" w14:textId="77777777" w:rsidR="009010A0" w:rsidRDefault="009010A0" w:rsidP="001A083B">
            <w:pPr>
              <w:widowControl/>
              <w:spacing w:line="240" w:lineRule="atLeast"/>
              <w:jc w:val="center"/>
              <w:rPr>
                <w:rFonts w:ascii="宋体" w:hAnsi="宋体"/>
                <w:color w:val="000000"/>
                <w:kern w:val="0"/>
                <w:szCs w:val="21"/>
              </w:rPr>
            </w:pPr>
          </w:p>
        </w:tc>
        <w:tc>
          <w:tcPr>
            <w:tcW w:w="1736" w:type="dxa"/>
            <w:vAlign w:val="center"/>
          </w:tcPr>
          <w:p w14:paraId="4CB09A64" w14:textId="77777777" w:rsidR="009010A0" w:rsidRDefault="009010A0" w:rsidP="001A083B">
            <w:pPr>
              <w:widowControl/>
              <w:spacing w:line="240" w:lineRule="atLeast"/>
              <w:jc w:val="center"/>
              <w:rPr>
                <w:kern w:val="0"/>
                <w:szCs w:val="21"/>
              </w:rPr>
            </w:pPr>
            <w:r>
              <w:rPr>
                <w:kern w:val="0"/>
                <w:szCs w:val="21"/>
              </w:rPr>
              <w:t>Y</w:t>
            </w:r>
            <w:r>
              <w:rPr>
                <w:rFonts w:hint="eastAsia"/>
                <w:kern w:val="0"/>
                <w:szCs w:val="21"/>
              </w:rPr>
              <w:t>≥</w:t>
            </w:r>
            <w:r>
              <w:rPr>
                <w:rFonts w:hint="eastAsia"/>
                <w:kern w:val="0"/>
                <w:szCs w:val="21"/>
              </w:rPr>
              <w:t>2</w:t>
            </w:r>
            <w:r>
              <w:rPr>
                <w:kern w:val="0"/>
                <w:szCs w:val="21"/>
              </w:rPr>
              <w:t>年</w:t>
            </w:r>
          </w:p>
        </w:tc>
        <w:tc>
          <w:tcPr>
            <w:tcW w:w="1736" w:type="dxa"/>
            <w:vAlign w:val="center"/>
          </w:tcPr>
          <w:p w14:paraId="2E1FBA62" w14:textId="77777777" w:rsidR="009010A0" w:rsidRDefault="009010A0" w:rsidP="001A083B">
            <w:pPr>
              <w:widowControl/>
              <w:spacing w:line="240" w:lineRule="atLeast"/>
              <w:jc w:val="center"/>
              <w:rPr>
                <w:kern w:val="0"/>
                <w:szCs w:val="21"/>
              </w:rPr>
            </w:pPr>
            <w:r>
              <w:rPr>
                <w:kern w:val="0"/>
                <w:szCs w:val="21"/>
              </w:rPr>
              <w:t>0%</w:t>
            </w:r>
          </w:p>
        </w:tc>
        <w:tc>
          <w:tcPr>
            <w:tcW w:w="1736" w:type="dxa"/>
            <w:vMerge/>
            <w:vAlign w:val="center"/>
          </w:tcPr>
          <w:p w14:paraId="123E0318" w14:textId="77777777" w:rsidR="009010A0" w:rsidRDefault="009010A0" w:rsidP="001A083B">
            <w:pPr>
              <w:widowControl/>
              <w:spacing w:line="240" w:lineRule="atLeast"/>
              <w:jc w:val="center"/>
              <w:rPr>
                <w:kern w:val="0"/>
                <w:szCs w:val="21"/>
              </w:rPr>
            </w:pPr>
          </w:p>
        </w:tc>
        <w:tc>
          <w:tcPr>
            <w:tcW w:w="1737" w:type="dxa"/>
            <w:vMerge/>
            <w:vAlign w:val="center"/>
          </w:tcPr>
          <w:p w14:paraId="700959C0" w14:textId="77777777" w:rsidR="009010A0" w:rsidRDefault="009010A0" w:rsidP="001A083B">
            <w:pPr>
              <w:widowControl/>
              <w:spacing w:line="240" w:lineRule="atLeast"/>
              <w:jc w:val="center"/>
              <w:rPr>
                <w:kern w:val="0"/>
                <w:szCs w:val="21"/>
              </w:rPr>
            </w:pPr>
          </w:p>
        </w:tc>
      </w:tr>
    </w:tbl>
    <w:p w14:paraId="382A112C" w14:textId="0DE71DF7" w:rsidR="009010A0" w:rsidRPr="009010A0" w:rsidRDefault="009010A0">
      <w:pPr>
        <w:spacing w:line="360" w:lineRule="auto"/>
        <w:ind w:firstLineChars="200" w:firstLine="400"/>
        <w:rPr>
          <w:rFonts w:ascii="宋体" w:hAnsi="宋体"/>
          <w:sz w:val="20"/>
        </w:rPr>
      </w:pPr>
      <w:r w:rsidRPr="009010A0">
        <w:rPr>
          <w:rFonts w:ascii="宋体" w:hAnsi="宋体" w:hint="eastAsia"/>
          <w:sz w:val="20"/>
        </w:rPr>
        <w:lastRenderedPageBreak/>
        <w:t>注：Y为持有期限，1个月指30天，1年指365天。</w:t>
      </w:r>
    </w:p>
    <w:p w14:paraId="74A6B6E3" w14:textId="524EA41D" w:rsidR="009010A0" w:rsidRPr="009010A0" w:rsidRDefault="009010A0" w:rsidP="009010A0">
      <w:pPr>
        <w:spacing w:line="360" w:lineRule="auto"/>
        <w:ind w:firstLineChars="200" w:firstLine="420"/>
        <w:rPr>
          <w:rFonts w:ascii="宋体" w:hAnsi="宋体"/>
        </w:rPr>
      </w:pPr>
      <w:r>
        <w:rPr>
          <w:rFonts w:ascii="宋体" w:hAnsi="宋体"/>
        </w:rPr>
        <w:t>4</w:t>
      </w:r>
      <w:r w:rsidR="0015677A" w:rsidRPr="00C43DFB">
        <w:rPr>
          <w:rFonts w:ascii="宋体" w:hAnsi="宋体" w:hint="eastAsia"/>
        </w:rPr>
        <w:t>、</w:t>
      </w:r>
      <w:r w:rsidRPr="009010A0">
        <w:rPr>
          <w:rFonts w:ascii="宋体" w:hAnsi="宋体" w:hint="eastAsia"/>
        </w:rPr>
        <w:t>赎回费用未计入基金财产的部分用于支付登记费和其他必要的手续费。</w:t>
      </w:r>
    </w:p>
    <w:p w14:paraId="3AC3158F"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5、基金管理人可以在基金合同约定的范围内调整费率或收费方式，并最迟应于新的费率或收费方式实施日前依照《信息披露办法》的有关规定在规定媒介上公告。</w:t>
      </w:r>
    </w:p>
    <w:p w14:paraId="691ED980"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6、当本基金发生大额申购或赎回情形时，基金管理人可以采用摆动定价机制，以确保基金估值的公平性，具体处理原则与操作规范遵循相关法律法规以及监管部门、自律规则的规定。</w:t>
      </w:r>
    </w:p>
    <w:p w14:paraId="31EF45F2" w14:textId="678426B8" w:rsidR="0015677A" w:rsidRPr="00C43DFB" w:rsidRDefault="009010A0" w:rsidP="009010A0">
      <w:pPr>
        <w:spacing w:line="360" w:lineRule="auto"/>
        <w:ind w:firstLineChars="200" w:firstLine="420"/>
        <w:rPr>
          <w:rFonts w:ascii="宋体" w:hAnsi="宋体"/>
        </w:rPr>
      </w:pPr>
      <w:r w:rsidRPr="009010A0">
        <w:rPr>
          <w:rFonts w:ascii="宋体" w:hAnsi="宋体" w:hint="eastAsia"/>
        </w:rPr>
        <w:t>7、基金管理人可以在不违反法律法规规定及基金合同约定且对基金份额持有人利益无实质不利影响的情形下根据市场情况制定基金促销计划，定期或不定期地开展基金促销活动。在基金促销活动期间，按相关监管部门要求履行必要手续后，基金管理人可以适当调低基金销售费率。</w:t>
      </w:r>
    </w:p>
    <w:p w14:paraId="435B167A" w14:textId="77777777" w:rsidR="0015677A" w:rsidRPr="003620F8" w:rsidRDefault="0015677A">
      <w:pPr>
        <w:spacing w:line="360" w:lineRule="auto"/>
        <w:ind w:firstLineChars="200" w:firstLine="420"/>
        <w:rPr>
          <w:rFonts w:ascii="宋体" w:hAnsi="宋体"/>
        </w:rPr>
      </w:pPr>
      <w:r w:rsidRPr="003620F8">
        <w:rPr>
          <w:rFonts w:ascii="宋体" w:hAnsi="宋体"/>
        </w:rPr>
        <w:t>（七）申购份</w:t>
      </w:r>
      <w:r w:rsidRPr="003620F8">
        <w:rPr>
          <w:rFonts w:ascii="宋体" w:hAnsi="宋体" w:hint="eastAsia"/>
        </w:rPr>
        <w:t>额</w:t>
      </w:r>
      <w:r w:rsidRPr="003620F8">
        <w:rPr>
          <w:rFonts w:ascii="宋体" w:hAnsi="宋体"/>
        </w:rPr>
        <w:t>与赎回金额的计算方式</w:t>
      </w:r>
    </w:p>
    <w:p w14:paraId="187A1DB0" w14:textId="49F4267B" w:rsidR="0015677A" w:rsidRPr="003620F8" w:rsidRDefault="0015677A">
      <w:pPr>
        <w:spacing w:line="360" w:lineRule="auto"/>
        <w:ind w:firstLineChars="200" w:firstLine="420"/>
        <w:rPr>
          <w:rFonts w:ascii="宋体" w:hAnsi="宋体"/>
        </w:rPr>
      </w:pPr>
      <w:r w:rsidRPr="003620F8">
        <w:rPr>
          <w:rFonts w:ascii="宋体" w:hAnsi="宋体" w:hint="eastAsia"/>
        </w:rPr>
        <w:t>1</w:t>
      </w:r>
      <w:r w:rsidRPr="00C43DFB">
        <w:rPr>
          <w:rFonts w:ascii="宋体" w:hAnsi="宋体" w:hint="eastAsia"/>
        </w:rPr>
        <w:t>、申购份额的计算方式：申购的有效份额为按实际确认</w:t>
      </w:r>
      <w:r>
        <w:rPr>
          <w:rFonts w:ascii="宋体" w:hAnsi="宋体" w:hint="eastAsia"/>
          <w:szCs w:val="21"/>
        </w:rPr>
        <w:t>的</w:t>
      </w:r>
      <w:r w:rsidRPr="003620F8">
        <w:rPr>
          <w:rFonts w:ascii="宋体" w:hAnsi="宋体" w:hint="eastAsia"/>
        </w:rPr>
        <w:t>申购金额在扣除申购费用后，以申请当日</w:t>
      </w:r>
      <w:r w:rsidR="00445CD4">
        <w:rPr>
          <w:rFonts w:ascii="宋体" w:hAnsi="宋体" w:hint="eastAsia"/>
        </w:rPr>
        <w:t>该类</w:t>
      </w:r>
      <w:r w:rsidRPr="003620F8">
        <w:rPr>
          <w:rFonts w:ascii="宋体" w:hAnsi="宋体" w:hint="eastAsia"/>
        </w:rPr>
        <w:t>基金份额净值为基准计算，各计算结果均按照四舍五入方法，保留小数点后两位，由此产生的收益或损失由基金财产承担。</w:t>
      </w:r>
    </w:p>
    <w:p w14:paraId="54BAE129"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（1）A类基金份额的申购</w:t>
      </w:r>
    </w:p>
    <w:p w14:paraId="205CB95B"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申购本基金A类基金份额的申购费用采用前端收费模式（即申购基金时缴纳申购费），投资人的申购金额包括申购费用和净申购金额。申购A类基金份额的计算方式如下：</w:t>
      </w:r>
    </w:p>
    <w:p w14:paraId="203FA90F"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净申购金额=申购金额/（1＋申购费率）</w:t>
      </w:r>
    </w:p>
    <w:p w14:paraId="4545657D"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（注：对于适用固定金额申购费用的申购，净申购金额＝申购金额－固定申购费用金额）</w:t>
      </w:r>
    </w:p>
    <w:p w14:paraId="1253395D"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申购费用=申购金额-净申购金额</w:t>
      </w:r>
    </w:p>
    <w:p w14:paraId="1DCC6D2B"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（注：对于适用固定金额申购费用的申购，申购费用＝固定申购费用金额）</w:t>
      </w:r>
    </w:p>
    <w:p w14:paraId="4684CFEE"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申购份额=净申购金额/T日A类基金份额净值</w:t>
      </w:r>
    </w:p>
    <w:p w14:paraId="7029B7F9"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例：某投资者投资5万元申购本基金的A类基金份额，假设申购当日A类基金份额净值为1.0500元，则可得到的申购份额为：</w:t>
      </w:r>
    </w:p>
    <w:p w14:paraId="0B83B57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净申购金额＝50,000/（1＋1.50%）＝49,261.08元</w:t>
      </w:r>
    </w:p>
    <w:p w14:paraId="56D60A6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申购费用＝50,000－49,261.08＝738.92元</w:t>
      </w:r>
    </w:p>
    <w:p w14:paraId="6C5AA9C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申购份额＝49,261.08/1.0500＝46,915.31份</w:t>
      </w:r>
    </w:p>
    <w:p w14:paraId="6D30EBC5"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即：投资者投资5万元申购本基金的A类基金份额，假设申购当日A类基金份额净值为1.0500元，则其可得到46,915.31份A类基金份额。</w:t>
      </w:r>
    </w:p>
    <w:p w14:paraId="08D1DDBB"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lastRenderedPageBreak/>
        <w:t>（2）C类基金份额的申购</w:t>
      </w:r>
    </w:p>
    <w:p w14:paraId="7633F778"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申购C类基金份额的计算方式如下：</w:t>
      </w:r>
    </w:p>
    <w:p w14:paraId="42A99AB3"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申购份额=申购金额/T日C类基金份额净值</w:t>
      </w:r>
    </w:p>
    <w:p w14:paraId="7FA09246"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例：某投资者投资5万元申购本基金的C类基金份额，假设申购当日C类基金份额净值为1.0500元，则可得到的申购份额为：</w:t>
      </w:r>
    </w:p>
    <w:p w14:paraId="4E18920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申购份额=50,000/1.0500=47,619.05份</w:t>
      </w:r>
    </w:p>
    <w:p w14:paraId="1FA7B1B3"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即：投资人投资5万元申购本基金的C类基金份额，假设申购当日C类基金份额净值为1.0500元，则其可得到47,619.05份C类基金份额。</w:t>
      </w:r>
    </w:p>
    <w:p w14:paraId="7F58E39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2、赎回金额的计算方式：赎回金额为按实际确认的有效赎回份额乘以申请当日该类基金份额净值的净赎回金额，净赎回金额为赎回金额扣除赎回费用的金额，各计算结果均按照四舍五入方法，保留小数点后两位，由此产生的收益或损失由基金财产承担。</w:t>
      </w:r>
    </w:p>
    <w:p w14:paraId="1020D1B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（1）A类基金份额的赎回</w:t>
      </w:r>
    </w:p>
    <w:p w14:paraId="561AC8BA"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如果投资人赎回A类基金份额，则赎回金额的计算方法如下：</w:t>
      </w:r>
    </w:p>
    <w:p w14:paraId="5C936095"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赎回金额=赎回份额×T日A类基金份额净值</w:t>
      </w:r>
    </w:p>
    <w:p w14:paraId="1CED2C3E"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赎回费用=赎回金额×A类基金份额赎回费率</w:t>
      </w:r>
    </w:p>
    <w:p w14:paraId="51C70084"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净赎回金额=赎回金额－赎回费用</w:t>
      </w:r>
    </w:p>
    <w:p w14:paraId="5A6BB86B"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例：某投资者赎回本基金1万份A类基金份额，持有期限为两年六个月，对应的赎回费率为0%，假设赎回当日A类基金份额净值是1.2500元，则其可得到的赎回金额为：</w:t>
      </w:r>
    </w:p>
    <w:p w14:paraId="718ED35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赎回金额＝10,000×1.2500=12,500.00元</w:t>
      </w:r>
    </w:p>
    <w:p w14:paraId="0F4F5F3E"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赎回费用＝12,500.00×0%=0.00元</w:t>
      </w:r>
    </w:p>
    <w:p w14:paraId="730599DF"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净赎回金额＝12,500.00-0.00=12,500.00元</w:t>
      </w:r>
    </w:p>
    <w:p w14:paraId="38ED03BD"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即：投资者赎回本基金1万份A类基金份额，持有期限为两年六个月，假设赎回当日A类基金份额净值是1.2500元，则其可得到的赎回金额为12,500.00元。</w:t>
      </w:r>
    </w:p>
    <w:p w14:paraId="77B529B9"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（2）C类基金份额的赎回</w:t>
      </w:r>
    </w:p>
    <w:p w14:paraId="7C0E83A8"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如果投资人赎回C类基金份额，则赎回金额的计算方法如下：</w:t>
      </w:r>
    </w:p>
    <w:p w14:paraId="53DDC222"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赎回金额=赎回份额×T日C类基金份额净值</w:t>
      </w:r>
    </w:p>
    <w:p w14:paraId="7D6D8729"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赎回费用=赎回金额×C类基金份额赎回费率</w:t>
      </w:r>
    </w:p>
    <w:p w14:paraId="6DE736EA"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净赎回金额=赎回金额－赎回费用</w:t>
      </w:r>
    </w:p>
    <w:p w14:paraId="5A329522"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例：某投资者赎回本基金1万份C类基金份额，持有期限大于7天且小于30天，对应的赎回费率为0.5%，假设赎回当日C类基金份额净值是1.2500元，则其可得到的赎回金额</w:t>
      </w:r>
      <w:r w:rsidRPr="009010A0">
        <w:rPr>
          <w:rFonts w:ascii="宋体" w:hAnsi="宋体" w:hint="eastAsia"/>
        </w:rPr>
        <w:lastRenderedPageBreak/>
        <w:t>为：</w:t>
      </w:r>
    </w:p>
    <w:p w14:paraId="6190295E"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赎回金额＝10,000×1.2500=12,500.00元</w:t>
      </w:r>
    </w:p>
    <w:p w14:paraId="728FEA30"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赎回费用＝12,500.00×0.5%=62.50元</w:t>
      </w:r>
    </w:p>
    <w:p w14:paraId="16183AFC" w14:textId="77777777" w:rsidR="009010A0" w:rsidRPr="009010A0" w:rsidRDefault="009010A0" w:rsidP="009010A0">
      <w:pPr>
        <w:spacing w:line="360" w:lineRule="auto"/>
        <w:ind w:firstLineChars="200" w:firstLine="420"/>
        <w:rPr>
          <w:rFonts w:ascii="宋体" w:hAnsi="宋体"/>
        </w:rPr>
      </w:pPr>
      <w:r w:rsidRPr="009010A0">
        <w:rPr>
          <w:rFonts w:ascii="宋体" w:hAnsi="宋体" w:hint="eastAsia"/>
        </w:rPr>
        <w:t>净赎回金额＝12,500.00-62.50=12,437.50元</w:t>
      </w:r>
    </w:p>
    <w:p w14:paraId="60A1AC7A" w14:textId="3CB61ED3" w:rsidR="0015677A" w:rsidRPr="00C43DFB" w:rsidRDefault="009010A0">
      <w:pPr>
        <w:spacing w:line="360" w:lineRule="auto"/>
        <w:ind w:firstLineChars="200" w:firstLine="420"/>
        <w:rPr>
          <w:rFonts w:ascii="宋体" w:hAnsi="宋体"/>
        </w:rPr>
      </w:pPr>
      <w:r w:rsidRPr="009010A0">
        <w:rPr>
          <w:rFonts w:ascii="宋体" w:hAnsi="宋体" w:hint="eastAsia"/>
        </w:rPr>
        <w:t>即：投资者赎回本基金1万份C类基金份额，持有期限大于7天且小于30天，假设赎回当日C类基金份额净值是1.2500元，则其可得到的赎回金额为12,437.50元。</w:t>
      </w:r>
    </w:p>
    <w:p w14:paraId="4AACAFE3"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3、基金份额净值计算</w:t>
      </w:r>
    </w:p>
    <w:p w14:paraId="5DE48575"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基金份额净值的计算公式为计算日基金资产净值除以计算日登记在册基金份额余额所得的单位基金份额的价值。</w:t>
      </w:r>
    </w:p>
    <w:p w14:paraId="22E0CC39"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T日A类基金份额净值＝T日A类基金份额的基金资产净值/T日登记在册A类基金份额余额。</w:t>
      </w:r>
    </w:p>
    <w:p w14:paraId="25075DB5"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T日C类基金份额净值＝T日C类基金份额的基金资产净值/T日登记在册C类基金份额余额。</w:t>
      </w:r>
    </w:p>
    <w:p w14:paraId="44CC9B23" w14:textId="1BE83DF6" w:rsidR="0015677A" w:rsidRPr="00C43DFB" w:rsidRDefault="00445CD4" w:rsidP="00093811">
      <w:pPr>
        <w:spacing w:line="360" w:lineRule="auto"/>
        <w:ind w:firstLineChars="200" w:firstLine="420"/>
        <w:rPr>
          <w:rFonts w:ascii="宋体" w:hAnsi="宋体"/>
        </w:rPr>
      </w:pPr>
      <w:r w:rsidRPr="00445CD4">
        <w:rPr>
          <w:rFonts w:ascii="宋体" w:hAnsi="宋体" w:hint="eastAsia"/>
        </w:rPr>
        <w:t>本基金A类和C类基金份额的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w:t>
      </w:r>
    </w:p>
    <w:p w14:paraId="78685485" w14:textId="77777777" w:rsidR="0015677A" w:rsidRPr="00C43DFB" w:rsidRDefault="0015677A">
      <w:pPr>
        <w:spacing w:line="360" w:lineRule="auto"/>
        <w:ind w:firstLineChars="200" w:firstLine="420"/>
        <w:rPr>
          <w:rFonts w:ascii="宋体" w:hAnsi="宋体"/>
        </w:rPr>
      </w:pPr>
      <w:r w:rsidRPr="00C43DFB">
        <w:rPr>
          <w:rFonts w:ascii="宋体" w:hAnsi="宋体" w:hint="eastAsia"/>
        </w:rPr>
        <w:t>（八）</w:t>
      </w:r>
      <w:r w:rsidRPr="00C43DFB">
        <w:rPr>
          <w:rFonts w:ascii="宋体" w:hAnsi="宋体"/>
        </w:rPr>
        <w:t>拒绝或暂停申购的情形</w:t>
      </w:r>
    </w:p>
    <w:p w14:paraId="557F651B" w14:textId="77777777" w:rsidR="0015677A" w:rsidRPr="00C43DFB" w:rsidRDefault="0015677A">
      <w:pPr>
        <w:spacing w:line="360" w:lineRule="auto"/>
        <w:ind w:firstLineChars="200" w:firstLine="420"/>
        <w:rPr>
          <w:rFonts w:ascii="宋体" w:hAnsi="宋体"/>
        </w:rPr>
      </w:pPr>
      <w:r w:rsidRPr="00C43DFB">
        <w:rPr>
          <w:rFonts w:ascii="宋体" w:hAnsi="宋体"/>
        </w:rPr>
        <w:t>发生下列情况时，基金管理人可拒绝或暂停接受投资人的申购申请：</w:t>
      </w:r>
    </w:p>
    <w:p w14:paraId="42F51F65"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1、因不可抗力导致基金无法正常运作。</w:t>
      </w:r>
    </w:p>
    <w:p w14:paraId="50C23364"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2、发生基金合同规定的暂停基金资产估值情况时，基金管理人可暂停接受投资人的申购申请。</w:t>
      </w:r>
    </w:p>
    <w:p w14:paraId="453A6B07"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3、证券、期货交易所或外汇市场交易时间非正常停市，导致基金管理人无法计算当日基金资产净值。</w:t>
      </w:r>
    </w:p>
    <w:p w14:paraId="6D28D45D"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4、接受某笔或某些申购申请可能会影响或损害现有基金份额持有人利益时。</w:t>
      </w:r>
    </w:p>
    <w:p w14:paraId="5267F868"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5、基金资产规模过大，使基金管理人无法找到合适的投资品种，或其他可能对基金业绩产生负面影响，或发生其他损害现有基金份额持有人利益的情形。</w:t>
      </w:r>
    </w:p>
    <w:p w14:paraId="79B19B19"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6、某笔或某些申购申请超过基金管理人设定的单日净申购比例上限、单一投资者单日或单笔申购金额上限的。</w:t>
      </w:r>
    </w:p>
    <w:p w14:paraId="2D980ECF"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7、当特定资产占前一估值日基金资产净值50%以上的，经与基金托管人协商确认后，基金管理人应当暂停接受基金申购申请。</w:t>
      </w:r>
    </w:p>
    <w:p w14:paraId="3D7CF770"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lastRenderedPageBreak/>
        <w:t>8、基金管理人接受某笔或者某些申购申请有可能导致单一投资者持有基金份额的比例达到或者超过50%，或者变相规避50%集中度的情形。</w:t>
      </w:r>
    </w:p>
    <w:p w14:paraId="7E2D4E2A"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9、基金管理人、基金托管人、基金销售机构或登记机构的异常情况导致基金销售系统、基金登记系统或基金会计系统无法正常运行。</w:t>
      </w:r>
    </w:p>
    <w:p w14:paraId="2B1C903A" w14:textId="77777777" w:rsidR="00445CD4" w:rsidRPr="00445CD4" w:rsidRDefault="00445CD4" w:rsidP="00445CD4">
      <w:pPr>
        <w:spacing w:line="360" w:lineRule="auto"/>
        <w:ind w:firstLineChars="200" w:firstLine="420"/>
        <w:rPr>
          <w:rFonts w:ascii="宋体" w:hAnsi="宋体"/>
        </w:rPr>
      </w:pPr>
      <w:r w:rsidRPr="00445CD4">
        <w:rPr>
          <w:rFonts w:ascii="宋体" w:hAnsi="宋体" w:hint="eastAsia"/>
        </w:rPr>
        <w:t>10、法律法规规定或中国证监会认定的其他情形。</w:t>
      </w:r>
    </w:p>
    <w:p w14:paraId="684FDA39" w14:textId="4789981A" w:rsidR="0015677A" w:rsidRPr="00C43DFB" w:rsidRDefault="00445CD4">
      <w:pPr>
        <w:spacing w:line="360" w:lineRule="auto"/>
        <w:ind w:firstLineChars="200" w:firstLine="420"/>
        <w:rPr>
          <w:rFonts w:ascii="宋体" w:hAnsi="宋体"/>
        </w:rPr>
      </w:pPr>
      <w:r w:rsidRPr="00445CD4">
        <w:rPr>
          <w:rFonts w:ascii="宋体" w:hAnsi="宋体" w:hint="eastAsia"/>
        </w:rPr>
        <w:t>发生上述第1、2、3、5、7、9、10项暂停申购情形之一</w:t>
      </w:r>
      <w:proofErr w:type="gramStart"/>
      <w:r w:rsidRPr="00445CD4">
        <w:rPr>
          <w:rFonts w:ascii="宋体" w:hAnsi="宋体" w:hint="eastAsia"/>
        </w:rPr>
        <w:t>且基金</w:t>
      </w:r>
      <w:proofErr w:type="gramEnd"/>
      <w:r w:rsidRPr="00445CD4">
        <w:rPr>
          <w:rFonts w:ascii="宋体" w:hAnsi="宋体" w:hint="eastAsia"/>
        </w:rPr>
        <w:t>管理人决定暂停接受投资人的申购申请时，基金管理人应当根据有关规定在规定媒介上刊登暂停申购公告。如果投资人的申购申请被全部或部分拒绝的，被拒绝的申购款项本金将退还给投资人。在暂停申购的情况消除时，基金管理人应及时恢复申购业务的办理。</w:t>
      </w:r>
    </w:p>
    <w:bookmarkEnd w:id="126"/>
    <w:p w14:paraId="5A73A11C"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（九）</w:t>
      </w:r>
      <w:r w:rsidRPr="00C43DFB">
        <w:rPr>
          <w:rFonts w:ascii="宋体" w:hAnsi="宋体"/>
        </w:rPr>
        <w:t>暂停赎回或延缓支付赎回款项的情形</w:t>
      </w:r>
    </w:p>
    <w:p w14:paraId="20F8984C" w14:textId="77777777" w:rsidR="0015677A" w:rsidRPr="00C43DFB" w:rsidRDefault="0015677A" w:rsidP="00C43DFB">
      <w:pPr>
        <w:spacing w:line="360" w:lineRule="auto"/>
        <w:ind w:firstLineChars="200" w:firstLine="420"/>
        <w:rPr>
          <w:rFonts w:ascii="宋体" w:hAnsi="宋体"/>
        </w:rPr>
      </w:pPr>
      <w:r w:rsidRPr="00C43DFB">
        <w:rPr>
          <w:rFonts w:ascii="宋体" w:hAnsi="宋体"/>
        </w:rPr>
        <w:t>发生下列情形时，基金管理人可暂停接受投资人的赎回申请或延缓支付赎回款项：</w:t>
      </w:r>
    </w:p>
    <w:p w14:paraId="7BF76F60"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1、因不可抗力导致基金管理人不能支付赎回款项。</w:t>
      </w:r>
    </w:p>
    <w:p w14:paraId="5E78B8EC"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2、发生基金合同规定的暂停基金资产估值情况</w:t>
      </w:r>
      <w:r w:rsidR="00635C68" w:rsidRPr="00C43DFB">
        <w:rPr>
          <w:rFonts w:ascii="宋体" w:hAnsi="宋体" w:hint="eastAsia"/>
        </w:rPr>
        <w:t>时，基金管理人可暂停接受投资人的赎回申请或延缓支付赎回款项</w:t>
      </w:r>
      <w:r w:rsidRPr="00C43DFB">
        <w:rPr>
          <w:rFonts w:ascii="宋体" w:hAnsi="宋体" w:hint="eastAsia"/>
        </w:rPr>
        <w:t>。</w:t>
      </w:r>
    </w:p>
    <w:p w14:paraId="585B2A19"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3、证券、期货交易所或外汇市场交易时间非正常停市，导致基金管理人无法计算当日基金资产净值。</w:t>
      </w:r>
    </w:p>
    <w:p w14:paraId="3C6ADE4B"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4、连续两个或两个以上开放日发生巨额赎回。</w:t>
      </w:r>
    </w:p>
    <w:p w14:paraId="6ADEBB96"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5、发生继续接受赎回申请将损害现有基金份额持有人利益的情形</w:t>
      </w:r>
      <w:r w:rsidR="00635C68" w:rsidRPr="00C43DFB">
        <w:rPr>
          <w:rFonts w:ascii="宋体" w:hAnsi="宋体"/>
        </w:rPr>
        <w:t>时，基金管理人可暂停接受基金份额持有人的赎回申请</w:t>
      </w:r>
      <w:r w:rsidRPr="00C43DFB">
        <w:rPr>
          <w:rFonts w:ascii="宋体" w:hAnsi="宋体" w:hint="eastAsia"/>
        </w:rPr>
        <w:t>。</w:t>
      </w:r>
    </w:p>
    <w:p w14:paraId="7DCF493F"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6、</w:t>
      </w:r>
      <w:r w:rsidR="00635C68" w:rsidRPr="00C43DFB">
        <w:rPr>
          <w:rFonts w:ascii="宋体" w:hAnsi="宋体" w:hint="eastAsia"/>
        </w:rPr>
        <w:t>当特定资产占前一估值日基金资产净值50%以上的，经与基金托管人协商确认后，基金管理人应当延缓支付赎回款项或暂停接受基金赎回申请</w:t>
      </w:r>
      <w:r w:rsidRPr="00C43DFB">
        <w:rPr>
          <w:rFonts w:ascii="宋体" w:hAnsi="宋体" w:hint="eastAsia"/>
        </w:rPr>
        <w:t>。</w:t>
      </w:r>
    </w:p>
    <w:p w14:paraId="1439FB7D" w14:textId="77777777" w:rsidR="00093811" w:rsidRPr="00C43DFB" w:rsidRDefault="00093811" w:rsidP="00C43DFB">
      <w:pPr>
        <w:spacing w:line="360" w:lineRule="auto"/>
        <w:ind w:firstLineChars="200" w:firstLine="420"/>
        <w:rPr>
          <w:rFonts w:ascii="宋体" w:hAnsi="宋体"/>
        </w:rPr>
      </w:pPr>
      <w:r w:rsidRPr="00C43DFB">
        <w:rPr>
          <w:rFonts w:ascii="宋体" w:hAnsi="宋体" w:hint="eastAsia"/>
        </w:rPr>
        <w:t>7、法律法规规定或中国证监会认定的其他情形。</w:t>
      </w:r>
    </w:p>
    <w:p w14:paraId="0F7198CB" w14:textId="35146066" w:rsidR="0015677A" w:rsidRPr="003620F8" w:rsidRDefault="00093811">
      <w:pPr>
        <w:spacing w:line="360" w:lineRule="auto"/>
        <w:ind w:firstLineChars="200" w:firstLine="420"/>
        <w:rPr>
          <w:rFonts w:ascii="宋体" w:hAnsi="宋体"/>
        </w:rPr>
      </w:pPr>
      <w:r w:rsidRPr="00C43DFB">
        <w:rPr>
          <w:rFonts w:ascii="宋体" w:hAnsi="宋体" w:hint="eastAsia"/>
        </w:rPr>
        <w:t>发生上述情形之一</w:t>
      </w:r>
      <w:proofErr w:type="gramStart"/>
      <w:r w:rsidRPr="00C43DFB">
        <w:rPr>
          <w:rFonts w:ascii="宋体" w:hAnsi="宋体" w:hint="eastAsia"/>
        </w:rPr>
        <w:t>且基金</w:t>
      </w:r>
      <w:proofErr w:type="gramEnd"/>
      <w:r w:rsidRPr="00C43DFB">
        <w:rPr>
          <w:rFonts w:ascii="宋体" w:hAnsi="宋体" w:hint="eastAsia"/>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w:t>
      </w:r>
      <w:r w:rsidR="000462EF" w:rsidRPr="000462EF">
        <w:rPr>
          <w:rFonts w:ascii="宋体" w:hAnsi="宋体" w:hint="eastAsia"/>
        </w:rPr>
        <w:t>，且该部分按照赎回申请日的该类基金份额净值为基础进行计算</w:t>
      </w:r>
      <w:r w:rsidRPr="00C43DFB">
        <w:rPr>
          <w:rFonts w:ascii="宋体" w:hAnsi="宋体" w:hint="eastAsia"/>
        </w:rPr>
        <w:t>。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FF67EF" w14:textId="77777777" w:rsidR="0015677A" w:rsidRPr="00C43DFB" w:rsidRDefault="0015677A">
      <w:pPr>
        <w:spacing w:line="360" w:lineRule="auto"/>
        <w:ind w:firstLineChars="200" w:firstLine="420"/>
        <w:rPr>
          <w:rFonts w:ascii="宋体" w:hAnsi="宋体"/>
        </w:rPr>
      </w:pPr>
      <w:r w:rsidRPr="00C43DFB">
        <w:rPr>
          <w:rFonts w:ascii="宋体" w:hAnsi="宋体" w:hint="eastAsia"/>
        </w:rPr>
        <w:t>（十）</w:t>
      </w:r>
      <w:r w:rsidRPr="00C43DFB">
        <w:rPr>
          <w:rFonts w:ascii="宋体" w:hAnsi="宋体"/>
        </w:rPr>
        <w:t>巨额赎回的情形及处理方式</w:t>
      </w:r>
    </w:p>
    <w:p w14:paraId="4842FA8A" w14:textId="77777777" w:rsidR="0015677A" w:rsidRPr="00C43DFB" w:rsidRDefault="0015677A">
      <w:pPr>
        <w:spacing w:line="360" w:lineRule="auto"/>
        <w:ind w:firstLineChars="200" w:firstLine="420"/>
        <w:rPr>
          <w:rFonts w:ascii="宋体" w:hAnsi="宋体"/>
        </w:rPr>
      </w:pPr>
      <w:r w:rsidRPr="00C43DFB">
        <w:rPr>
          <w:rFonts w:ascii="宋体" w:hAnsi="宋体" w:hint="eastAsia"/>
        </w:rPr>
        <w:lastRenderedPageBreak/>
        <w:t>1、巨额赎回的认定</w:t>
      </w:r>
    </w:p>
    <w:p w14:paraId="4C925B3F" w14:textId="60BD11F2" w:rsidR="0015677A" w:rsidRPr="00C43DFB" w:rsidRDefault="00093811">
      <w:pPr>
        <w:spacing w:line="360" w:lineRule="auto"/>
        <w:ind w:firstLineChars="200" w:firstLine="420"/>
        <w:rPr>
          <w:rFonts w:ascii="宋体" w:hAnsi="宋体"/>
        </w:rPr>
      </w:pPr>
      <w:r w:rsidRPr="00C43DFB">
        <w:rPr>
          <w:rFonts w:ascii="宋体" w:hAnsi="宋体" w:hint="eastAsia"/>
        </w:rPr>
        <w:t>若本基金单个开放日内的基金份额净赎回申请</w:t>
      </w:r>
      <w:r w:rsidR="00BE4CD3">
        <w:rPr>
          <w:rFonts w:ascii="宋体" w:hAnsi="宋体" w:hint="eastAsia"/>
        </w:rPr>
        <w:t>（</w:t>
      </w:r>
      <w:r w:rsidRPr="00C43DFB">
        <w:rPr>
          <w:rFonts w:ascii="宋体" w:hAnsi="宋体" w:hint="eastAsia"/>
        </w:rPr>
        <w:t>赎回申请份额总数加上基金转换中转出申请份额总数后扣除申购申请份额总数及基金转换中转</w:t>
      </w:r>
      <w:r w:rsidRPr="00093811">
        <w:rPr>
          <w:rFonts w:ascii="宋体" w:hAnsi="宋体" w:hint="eastAsia"/>
          <w:kern w:val="0"/>
          <w:szCs w:val="21"/>
        </w:rPr>
        <w:t>入</w:t>
      </w:r>
      <w:r w:rsidRPr="00C43DFB">
        <w:rPr>
          <w:rFonts w:ascii="宋体" w:hAnsi="宋体" w:hint="eastAsia"/>
        </w:rPr>
        <w:t>申请份额总数后的余额</w:t>
      </w:r>
      <w:r w:rsidR="00BE4CD3">
        <w:rPr>
          <w:rFonts w:ascii="宋体" w:hAnsi="宋体" w:hint="eastAsia"/>
        </w:rPr>
        <w:t>）</w:t>
      </w:r>
      <w:r w:rsidRPr="00C43DFB">
        <w:rPr>
          <w:rFonts w:ascii="宋体" w:hAnsi="宋体" w:hint="eastAsia"/>
        </w:rPr>
        <w:t>超过前一开放日的基金总份额的10%，即认为是发生了巨额赎回。</w:t>
      </w:r>
    </w:p>
    <w:p w14:paraId="25C354EF" w14:textId="77777777" w:rsidR="0015677A" w:rsidRPr="00C43DFB" w:rsidRDefault="0015677A">
      <w:pPr>
        <w:spacing w:line="360" w:lineRule="auto"/>
        <w:ind w:firstLineChars="200" w:firstLine="420"/>
        <w:rPr>
          <w:rFonts w:ascii="宋体" w:hAnsi="宋体"/>
        </w:rPr>
      </w:pPr>
      <w:r w:rsidRPr="00C43DFB">
        <w:rPr>
          <w:rFonts w:ascii="宋体" w:hAnsi="宋体" w:hint="eastAsia"/>
        </w:rPr>
        <w:t>2、巨额赎回的处理方式</w:t>
      </w:r>
    </w:p>
    <w:p w14:paraId="519E0E85" w14:textId="77777777" w:rsidR="0015677A" w:rsidRPr="00C43DFB" w:rsidRDefault="0015677A">
      <w:pPr>
        <w:spacing w:line="360" w:lineRule="auto"/>
        <w:ind w:firstLineChars="200" w:firstLine="420"/>
        <w:rPr>
          <w:rFonts w:ascii="宋体" w:hAnsi="宋体"/>
        </w:rPr>
      </w:pPr>
      <w:r w:rsidRPr="00C43DFB">
        <w:rPr>
          <w:rFonts w:ascii="宋体" w:hAnsi="宋体" w:hint="eastAsia"/>
        </w:rPr>
        <w:t>当本基金出现巨额赎回时，基金管理人可以根据基金当时的资产组合状况或巨额赎回份额占比情况决定全额赎回或部分延期赎回。</w:t>
      </w:r>
    </w:p>
    <w:p w14:paraId="379FD8E9" w14:textId="77777777" w:rsidR="00093811" w:rsidRPr="00C43DFB" w:rsidRDefault="00093811" w:rsidP="00093811">
      <w:pPr>
        <w:spacing w:line="360" w:lineRule="auto"/>
        <w:ind w:firstLineChars="200" w:firstLine="420"/>
        <w:rPr>
          <w:rFonts w:ascii="宋体" w:hAnsi="宋体"/>
        </w:rPr>
      </w:pPr>
      <w:r w:rsidRPr="00C43DFB">
        <w:rPr>
          <w:rFonts w:ascii="宋体" w:hAnsi="宋体" w:hint="eastAsia"/>
        </w:rPr>
        <w:t>（1）全额赎回：当基金管理人认为有能力支付投资人的全部赎回申请时，按正常赎回程序执行。</w:t>
      </w:r>
    </w:p>
    <w:p w14:paraId="0A513F42" w14:textId="6CB3A1E6" w:rsidR="00093811" w:rsidRPr="00C43DFB" w:rsidRDefault="00093811" w:rsidP="00093811">
      <w:pPr>
        <w:spacing w:line="360" w:lineRule="auto"/>
        <w:ind w:firstLineChars="200" w:firstLine="420"/>
        <w:rPr>
          <w:rFonts w:ascii="宋体" w:hAnsi="宋体"/>
        </w:rPr>
      </w:pPr>
      <w:r w:rsidRPr="00C43DFB">
        <w:rPr>
          <w:rFonts w:ascii="宋体" w:hAnsi="宋体"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43DFB">
        <w:rPr>
          <w:rFonts w:ascii="宋体" w:hAnsi="宋体" w:hint="eastAsia"/>
        </w:rPr>
        <w:t>并以下</w:t>
      </w:r>
      <w:proofErr w:type="gramEnd"/>
      <w:r w:rsidRPr="00C43DFB">
        <w:rPr>
          <w:rFonts w:ascii="宋体" w:hAnsi="宋体" w:hint="eastAsia"/>
        </w:rPr>
        <w:t>一开放日的</w:t>
      </w:r>
      <w:r w:rsidR="001168E5">
        <w:rPr>
          <w:rFonts w:ascii="宋体" w:hAnsi="宋体" w:hint="eastAsia"/>
        </w:rPr>
        <w:t>该类</w:t>
      </w:r>
      <w:r w:rsidRPr="00C43DFB">
        <w:rPr>
          <w:rFonts w:ascii="宋体" w:hAnsi="宋体" w:hint="eastAsia"/>
        </w:rPr>
        <w:t>基金份额净值为基础计算赎回金额，以此类推，直到全部赎回为止。如投资人在提交赎回申请时未作明确选择，投资人未能赎回部分作自动延期赎回处理。部分延期赎回不受单笔赎回最低份额的限制。</w:t>
      </w:r>
    </w:p>
    <w:p w14:paraId="69F48DEE" w14:textId="35C19BB2" w:rsidR="00093811" w:rsidRPr="00C43DFB" w:rsidRDefault="00093811" w:rsidP="00093811">
      <w:pPr>
        <w:spacing w:line="360" w:lineRule="auto"/>
        <w:ind w:firstLineChars="200" w:firstLine="420"/>
        <w:rPr>
          <w:rFonts w:ascii="宋体" w:hAnsi="宋体"/>
        </w:rPr>
      </w:pPr>
      <w:r w:rsidRPr="00C43DFB">
        <w:rPr>
          <w:rFonts w:ascii="宋体" w:hAnsi="宋体" w:hint="eastAsia"/>
        </w:rPr>
        <w:t>（3）</w:t>
      </w:r>
      <w:r w:rsidR="006C2504">
        <w:rPr>
          <w:rFonts w:ascii="宋体" w:hAnsi="宋体" w:hint="eastAsia"/>
        </w:rPr>
        <w:t>若</w:t>
      </w:r>
      <w:r w:rsidR="000462EF" w:rsidRPr="000462EF">
        <w:rPr>
          <w:rFonts w:ascii="宋体" w:hAnsi="宋体" w:hint="eastAsia"/>
        </w:rPr>
        <w:t>本基金发生巨额赎回且单个开放日内单个基金份额持有人的赎回申请超过上一开放日基金总份额的10%，基金管理人可以先行对该单个基金份额持有人超出10%的赎回申请实施延期办理，而对该单个基金份额持有人10%以内（含10%）的赎回申请与其他基金份额持有人的赎回申请，基金管理人可以根据基金当时的资产组合状况或巨额赎回份额占比情况决定全额赎回或部分延期赎回。所有延期的赎回申请与下一开放日赎回申请一并处理，无优先权</w:t>
      </w:r>
      <w:proofErr w:type="gramStart"/>
      <w:r w:rsidR="000462EF" w:rsidRPr="000462EF">
        <w:rPr>
          <w:rFonts w:ascii="宋体" w:hAnsi="宋体" w:hint="eastAsia"/>
        </w:rPr>
        <w:t>并以下</w:t>
      </w:r>
      <w:proofErr w:type="gramEnd"/>
      <w:r w:rsidR="000462EF" w:rsidRPr="000462EF">
        <w:rPr>
          <w:rFonts w:ascii="宋体" w:hAnsi="宋体" w:hint="eastAsia"/>
        </w:rPr>
        <w:t>一开放日的该类基金份额净值为基础计算赎回金额，以此类推，直到全部赎回为止。具体</w:t>
      </w:r>
      <w:proofErr w:type="gramStart"/>
      <w:r w:rsidR="000462EF" w:rsidRPr="000462EF">
        <w:rPr>
          <w:rFonts w:ascii="宋体" w:hAnsi="宋体" w:hint="eastAsia"/>
        </w:rPr>
        <w:t>见相关</w:t>
      </w:r>
      <w:proofErr w:type="gramEnd"/>
      <w:r w:rsidR="000462EF" w:rsidRPr="000462EF">
        <w:rPr>
          <w:rFonts w:ascii="宋体" w:hAnsi="宋体" w:hint="eastAsia"/>
        </w:rPr>
        <w:t>公告。</w:t>
      </w:r>
    </w:p>
    <w:p w14:paraId="65F5E430" w14:textId="3371AE60" w:rsidR="0015677A" w:rsidRPr="00C43DFB" w:rsidRDefault="00093811">
      <w:pPr>
        <w:spacing w:line="360" w:lineRule="auto"/>
        <w:ind w:firstLineChars="200" w:firstLine="420"/>
        <w:rPr>
          <w:rFonts w:ascii="宋体" w:hAnsi="宋体"/>
        </w:rPr>
      </w:pPr>
      <w:r w:rsidRPr="00C43DFB">
        <w:rPr>
          <w:rFonts w:ascii="宋体" w:hAnsi="宋体" w:hint="eastAsia"/>
        </w:rPr>
        <w:t>（4）暂停赎回：连续2个开放日以上</w:t>
      </w:r>
      <w:r w:rsidR="00BE4CD3">
        <w:rPr>
          <w:rFonts w:ascii="宋体" w:hAnsi="宋体" w:hint="eastAsia"/>
        </w:rPr>
        <w:t>（</w:t>
      </w:r>
      <w:r w:rsidRPr="00C43DFB">
        <w:rPr>
          <w:rFonts w:ascii="宋体" w:hAnsi="宋体" w:hint="eastAsia"/>
        </w:rPr>
        <w:t>含本数</w:t>
      </w:r>
      <w:r w:rsidR="00BE4CD3">
        <w:rPr>
          <w:rFonts w:ascii="宋体" w:hAnsi="宋体" w:hint="eastAsia"/>
        </w:rPr>
        <w:t>）</w:t>
      </w:r>
      <w:r w:rsidRPr="00C43DFB">
        <w:rPr>
          <w:rFonts w:ascii="宋体" w:hAnsi="宋体" w:hint="eastAsia"/>
        </w:rPr>
        <w:t>发生巨额赎回，如基金管理人认为有必要，可暂停接受基金的赎回申请；已经接受的赎回申请可以延缓支付赎回款项，但不得超过20个工作日，并应当在</w:t>
      </w:r>
      <w:r w:rsidR="00300E72" w:rsidRPr="00C43DFB">
        <w:rPr>
          <w:rFonts w:ascii="宋体" w:hAnsi="宋体" w:hint="eastAsia"/>
        </w:rPr>
        <w:t>规定媒介</w:t>
      </w:r>
      <w:r w:rsidRPr="00C43DFB">
        <w:rPr>
          <w:rFonts w:ascii="宋体" w:hAnsi="宋体" w:hint="eastAsia"/>
        </w:rPr>
        <w:t>上进行公告。</w:t>
      </w:r>
    </w:p>
    <w:p w14:paraId="253FE187" w14:textId="77777777" w:rsidR="0015677A" w:rsidRPr="00C43DFB" w:rsidRDefault="0015677A">
      <w:pPr>
        <w:spacing w:line="360" w:lineRule="auto"/>
        <w:ind w:firstLineChars="200" w:firstLine="420"/>
        <w:rPr>
          <w:rFonts w:ascii="宋体" w:hAnsi="宋体"/>
        </w:rPr>
      </w:pPr>
      <w:r w:rsidRPr="00C43DFB">
        <w:rPr>
          <w:rFonts w:ascii="宋体" w:hAnsi="宋体" w:hint="eastAsia"/>
        </w:rPr>
        <w:t>3、巨额赎回的公告</w:t>
      </w:r>
    </w:p>
    <w:p w14:paraId="1EBBB496" w14:textId="77777777" w:rsidR="0015677A" w:rsidRPr="00C43DFB" w:rsidRDefault="00EA3910">
      <w:pPr>
        <w:spacing w:line="360" w:lineRule="auto"/>
        <w:ind w:firstLineChars="200" w:firstLine="420"/>
        <w:rPr>
          <w:rFonts w:ascii="宋体" w:hAnsi="宋体"/>
        </w:rPr>
      </w:pPr>
      <w:r w:rsidRPr="00C43DFB">
        <w:rPr>
          <w:rFonts w:ascii="宋体" w:hAnsi="宋体" w:hint="eastAsia"/>
        </w:rPr>
        <w:lastRenderedPageBreak/>
        <w:t>当发生上述巨额赎回并延期办理时，基金管理人应</w:t>
      </w:r>
      <w:r w:rsidRPr="00EA3910">
        <w:rPr>
          <w:rFonts w:ascii="宋体" w:hAnsi="宋体" w:hint="eastAsia"/>
          <w:kern w:val="0"/>
          <w:szCs w:val="21"/>
        </w:rPr>
        <w:t>当通</w:t>
      </w:r>
      <w:r w:rsidRPr="00C43DFB">
        <w:rPr>
          <w:rFonts w:ascii="宋体" w:hAnsi="宋体" w:hint="eastAsia"/>
        </w:rPr>
        <w:t>过邮寄、传真或者招募说明书规定的其他方式在3个交易日内通知基金份额持有人，说明有关处理方法，并在2日内在</w:t>
      </w:r>
      <w:r w:rsidR="00300E72" w:rsidRPr="00C43DFB">
        <w:rPr>
          <w:rFonts w:ascii="宋体" w:hAnsi="宋体" w:hint="eastAsia"/>
        </w:rPr>
        <w:t>规定媒介</w:t>
      </w:r>
      <w:r w:rsidRPr="00C43DFB">
        <w:rPr>
          <w:rFonts w:ascii="宋体" w:hAnsi="宋体" w:hint="eastAsia"/>
        </w:rPr>
        <w:t>上刊登公告。</w:t>
      </w:r>
    </w:p>
    <w:p w14:paraId="220BAF58" w14:textId="77777777" w:rsidR="0015677A" w:rsidRPr="00C43DFB" w:rsidRDefault="0015677A">
      <w:pPr>
        <w:spacing w:line="360" w:lineRule="auto"/>
        <w:ind w:firstLineChars="200" w:firstLine="420"/>
        <w:rPr>
          <w:rFonts w:ascii="宋体" w:hAnsi="宋体"/>
        </w:rPr>
      </w:pPr>
      <w:r w:rsidRPr="00C43DFB">
        <w:rPr>
          <w:rFonts w:ascii="宋体" w:hAnsi="宋体" w:hint="eastAsia"/>
        </w:rPr>
        <w:t>（十一）</w:t>
      </w:r>
      <w:r w:rsidRPr="00C43DFB">
        <w:rPr>
          <w:rFonts w:ascii="宋体" w:hAnsi="宋体"/>
        </w:rPr>
        <w:t>暂停申购或赎回的公告和重新开放申购或赎回的公告</w:t>
      </w:r>
    </w:p>
    <w:p w14:paraId="35527612" w14:textId="77777777" w:rsidR="00EA3910" w:rsidRPr="00C43DFB" w:rsidRDefault="00EA3910" w:rsidP="00EA3910">
      <w:pPr>
        <w:spacing w:line="360" w:lineRule="auto"/>
        <w:ind w:firstLineChars="200" w:firstLine="420"/>
        <w:rPr>
          <w:rFonts w:ascii="宋体" w:hAnsi="宋体"/>
        </w:rPr>
      </w:pPr>
      <w:r w:rsidRPr="00C43DFB">
        <w:rPr>
          <w:rFonts w:ascii="宋体" w:hAnsi="宋体" w:hint="eastAsia"/>
        </w:rPr>
        <w:t>1、发生上述暂停申购或赎回情况的，基金管理人应在规定期限内在</w:t>
      </w:r>
      <w:r w:rsidR="00300E72" w:rsidRPr="00C43DFB">
        <w:rPr>
          <w:rFonts w:ascii="宋体" w:hAnsi="宋体" w:hint="eastAsia"/>
        </w:rPr>
        <w:t>规定媒介</w:t>
      </w:r>
      <w:r w:rsidRPr="00C43DFB">
        <w:rPr>
          <w:rFonts w:ascii="宋体" w:hAnsi="宋体" w:hint="eastAsia"/>
        </w:rPr>
        <w:t>上刊登暂停公告。</w:t>
      </w:r>
    </w:p>
    <w:p w14:paraId="378865BC" w14:textId="51DF0179" w:rsidR="00EA3910" w:rsidRPr="00C43DFB" w:rsidRDefault="00EA3910" w:rsidP="00EA3910">
      <w:pPr>
        <w:spacing w:line="360" w:lineRule="auto"/>
        <w:ind w:firstLineChars="200" w:firstLine="420"/>
        <w:rPr>
          <w:rFonts w:ascii="宋体" w:hAnsi="宋体"/>
        </w:rPr>
      </w:pPr>
      <w:r w:rsidRPr="00C43DFB">
        <w:rPr>
          <w:rFonts w:ascii="宋体" w:hAnsi="宋体" w:hint="eastAsia"/>
        </w:rPr>
        <w:t>2、如发生暂停的时间为1日，基金管理人应于重新开放日，在</w:t>
      </w:r>
      <w:r w:rsidR="00300E72" w:rsidRPr="00C43DFB">
        <w:rPr>
          <w:rFonts w:ascii="宋体" w:hAnsi="宋体" w:hint="eastAsia"/>
        </w:rPr>
        <w:t>规定媒介</w:t>
      </w:r>
      <w:r w:rsidRPr="00C43DFB">
        <w:rPr>
          <w:rFonts w:ascii="宋体" w:hAnsi="宋体" w:hint="eastAsia"/>
        </w:rPr>
        <w:t>上刊登基金重新开放申购或赎回公告，并公布最近1个开放日</w:t>
      </w:r>
      <w:r w:rsidR="006C2504">
        <w:rPr>
          <w:rFonts w:ascii="宋体" w:hAnsi="宋体" w:hint="eastAsia"/>
        </w:rPr>
        <w:t>的</w:t>
      </w:r>
      <w:r w:rsidR="001168E5" w:rsidRPr="001168E5">
        <w:rPr>
          <w:rFonts w:ascii="宋体" w:hAnsi="宋体" w:hint="eastAsia"/>
        </w:rPr>
        <w:t>各类</w:t>
      </w:r>
      <w:r w:rsidRPr="00C43DFB">
        <w:rPr>
          <w:rFonts w:ascii="宋体" w:hAnsi="宋体" w:hint="eastAsia"/>
        </w:rPr>
        <w:t>基金份额净值。</w:t>
      </w:r>
    </w:p>
    <w:p w14:paraId="06B3A4EF" w14:textId="4B3396CC" w:rsidR="00EA3910" w:rsidRPr="00C43DFB" w:rsidRDefault="00EA3910" w:rsidP="00EA3910">
      <w:pPr>
        <w:spacing w:line="360" w:lineRule="auto"/>
        <w:ind w:firstLineChars="200" w:firstLine="420"/>
        <w:rPr>
          <w:rFonts w:ascii="宋体" w:hAnsi="宋体"/>
        </w:rPr>
      </w:pPr>
      <w:r w:rsidRPr="00C43DFB">
        <w:rPr>
          <w:rFonts w:ascii="宋体" w:hAnsi="宋体" w:hint="eastAsia"/>
        </w:rPr>
        <w:t>3、如果发生暂停的时间超过1日但少于2周，暂停结束基金重新开放申购或赎回时，基金管理人应提前2个工作日在</w:t>
      </w:r>
      <w:r w:rsidR="00300E72" w:rsidRPr="00C43DFB">
        <w:rPr>
          <w:rFonts w:ascii="宋体" w:hAnsi="宋体" w:hint="eastAsia"/>
        </w:rPr>
        <w:t>规定媒介</w:t>
      </w:r>
      <w:r w:rsidRPr="00C43DFB">
        <w:rPr>
          <w:rFonts w:ascii="宋体" w:hAnsi="宋体" w:hint="eastAsia"/>
        </w:rPr>
        <w:t>刊登基金重新开放申购或赎回的公告，并在重新开始办理申购或赎回的开放日公告最近1个工作日</w:t>
      </w:r>
      <w:r w:rsidR="006C2504">
        <w:rPr>
          <w:rFonts w:ascii="宋体" w:hAnsi="宋体" w:hint="eastAsia"/>
        </w:rPr>
        <w:t>的</w:t>
      </w:r>
      <w:r w:rsidR="001168E5" w:rsidRPr="001168E5">
        <w:rPr>
          <w:rFonts w:ascii="宋体" w:hAnsi="宋体" w:hint="eastAsia"/>
        </w:rPr>
        <w:t>各类</w:t>
      </w:r>
      <w:r w:rsidRPr="00C43DFB">
        <w:rPr>
          <w:rFonts w:ascii="宋体" w:hAnsi="宋体" w:hint="eastAsia"/>
        </w:rPr>
        <w:t>基金份额净值。</w:t>
      </w:r>
    </w:p>
    <w:p w14:paraId="34CB0AD0" w14:textId="4C4C8185" w:rsidR="0015677A" w:rsidRPr="00C43DFB" w:rsidRDefault="00EA3910">
      <w:pPr>
        <w:spacing w:line="360" w:lineRule="auto"/>
        <w:ind w:firstLineChars="200" w:firstLine="420"/>
        <w:rPr>
          <w:rFonts w:ascii="宋体" w:hAnsi="宋体"/>
        </w:rPr>
      </w:pPr>
      <w:r w:rsidRPr="00C43DFB">
        <w:rPr>
          <w:rFonts w:ascii="宋体" w:hAnsi="宋体" w:hint="eastAsia"/>
        </w:rPr>
        <w:t>4、如果发生暂停的时间超过2周，暂停期间，基金管理人应每2周至少重复刊登暂停公告一次。暂停结束基金重新开放申购或赎回时，基金管理人应提前2个工作日在</w:t>
      </w:r>
      <w:r w:rsidR="00300E72" w:rsidRPr="00C43DFB">
        <w:rPr>
          <w:rFonts w:ascii="宋体" w:hAnsi="宋体" w:hint="eastAsia"/>
        </w:rPr>
        <w:t>规定媒介</w:t>
      </w:r>
      <w:r w:rsidRPr="00C43DFB">
        <w:rPr>
          <w:rFonts w:ascii="宋体" w:hAnsi="宋体" w:hint="eastAsia"/>
        </w:rPr>
        <w:t>连续刊登基金重新开放申购或赎回的公告，并在重新开放申购或赎回日公告最近1个工作日</w:t>
      </w:r>
      <w:r w:rsidR="006C2504">
        <w:rPr>
          <w:rFonts w:ascii="宋体" w:hAnsi="宋体" w:hint="eastAsia"/>
        </w:rPr>
        <w:t>的</w:t>
      </w:r>
      <w:r w:rsidR="001168E5" w:rsidRPr="001168E5">
        <w:rPr>
          <w:rFonts w:ascii="宋体" w:hAnsi="宋体" w:hint="eastAsia"/>
        </w:rPr>
        <w:t>各类</w:t>
      </w:r>
      <w:r w:rsidRPr="00C43DFB">
        <w:rPr>
          <w:rFonts w:ascii="宋体" w:hAnsi="宋体" w:hint="eastAsia"/>
        </w:rPr>
        <w:t>基金份额净值。</w:t>
      </w:r>
    </w:p>
    <w:p w14:paraId="6C6AAAEC" w14:textId="77777777" w:rsidR="0015677A" w:rsidRPr="00C43DFB" w:rsidRDefault="0015677A">
      <w:pPr>
        <w:spacing w:line="360" w:lineRule="auto"/>
        <w:ind w:firstLineChars="200" w:firstLine="420"/>
        <w:rPr>
          <w:rFonts w:ascii="宋体" w:hAnsi="宋体"/>
        </w:rPr>
      </w:pPr>
      <w:bookmarkStart w:id="127" w:name="_Hlt70481650"/>
      <w:bookmarkEnd w:id="127"/>
      <w:r w:rsidRPr="003620F8">
        <w:rPr>
          <w:rFonts w:ascii="宋体" w:hAnsi="宋体"/>
        </w:rPr>
        <w:t>（十</w:t>
      </w:r>
      <w:r w:rsidRPr="003620F8">
        <w:rPr>
          <w:rFonts w:ascii="宋体" w:hAnsi="宋体" w:hint="eastAsia"/>
        </w:rPr>
        <w:t>二</w:t>
      </w:r>
      <w:r w:rsidRPr="003620F8">
        <w:rPr>
          <w:rFonts w:ascii="宋体" w:hAnsi="宋体"/>
        </w:rPr>
        <w:t>）基金转换</w:t>
      </w:r>
    </w:p>
    <w:p w14:paraId="532C0603" w14:textId="67AC49FD" w:rsidR="0015677A" w:rsidRPr="00C43DFB" w:rsidRDefault="0050625A">
      <w:pPr>
        <w:spacing w:line="360" w:lineRule="auto"/>
        <w:ind w:firstLineChars="200" w:firstLine="420"/>
        <w:rPr>
          <w:rFonts w:ascii="宋体" w:hAnsi="宋体"/>
        </w:rPr>
      </w:pPr>
      <w:r w:rsidRPr="00C43DFB">
        <w:rPr>
          <w:rFonts w:ascii="宋体" w:hAnsi="宋体" w:hint="eastAsia"/>
        </w:rPr>
        <w:t>基金管理人可以根据相关法律法规以及</w:t>
      </w:r>
      <w:r w:rsidR="00EA3910" w:rsidRPr="00C43DFB">
        <w:rPr>
          <w:rFonts w:ascii="宋体" w:hAnsi="宋体" w:hint="eastAsia"/>
        </w:rPr>
        <w:t>基金合同的规定决定开办本基金与基金管理人管理的其他基金之间的转换业务，基金转换可以收取</w:t>
      </w:r>
      <w:r w:rsidRPr="00C43DFB">
        <w:rPr>
          <w:rFonts w:ascii="宋体" w:hAnsi="宋体" w:hint="eastAsia"/>
        </w:rPr>
        <w:t>一定的转换费，相关规则由基金管理人届时根据相关法律法规及</w:t>
      </w:r>
      <w:r w:rsidR="00EA3910" w:rsidRPr="00C43DFB">
        <w:rPr>
          <w:rFonts w:ascii="宋体" w:hAnsi="宋体" w:hint="eastAsia"/>
        </w:rPr>
        <w:t>基金合同的规定制定并公告，并提前告知基金托管人与相关机构。</w:t>
      </w:r>
      <w:r w:rsidR="00445CD4" w:rsidRPr="00445CD4">
        <w:rPr>
          <w:rFonts w:ascii="宋体" w:hAnsi="宋体" w:hint="eastAsia"/>
        </w:rPr>
        <w:t>如本基金开通转换业务的，转入的基金份额持有期限自注册登记系统确认之日起开始计算，自该部分基金份额赎回或转出确认日止，</w:t>
      </w:r>
      <w:proofErr w:type="gramStart"/>
      <w:r w:rsidR="00445CD4" w:rsidRPr="00445CD4">
        <w:rPr>
          <w:rFonts w:ascii="宋体" w:hAnsi="宋体" w:hint="eastAsia"/>
        </w:rPr>
        <w:t>且基金</w:t>
      </w:r>
      <w:proofErr w:type="gramEnd"/>
      <w:r w:rsidR="00445CD4" w:rsidRPr="00445CD4">
        <w:rPr>
          <w:rFonts w:ascii="宋体" w:hAnsi="宋体" w:hint="eastAsia"/>
        </w:rPr>
        <w:t>份额赎回或转出确认日不计入持有期限。</w:t>
      </w:r>
    </w:p>
    <w:p w14:paraId="5AEF78AE"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（十三）基金的</w:t>
      </w:r>
      <w:proofErr w:type="gramStart"/>
      <w:r w:rsidRPr="00C43DFB">
        <w:rPr>
          <w:rFonts w:ascii="宋体" w:hAnsi="宋体" w:hint="eastAsia"/>
        </w:rPr>
        <w:t>非交易</w:t>
      </w:r>
      <w:proofErr w:type="gramEnd"/>
      <w:r w:rsidRPr="00C43DFB">
        <w:rPr>
          <w:rFonts w:ascii="宋体" w:hAnsi="宋体" w:hint="eastAsia"/>
        </w:rPr>
        <w:t>过户</w:t>
      </w:r>
    </w:p>
    <w:p w14:paraId="2FF59204" w14:textId="77777777" w:rsidR="00EA3910" w:rsidRPr="00C43DFB" w:rsidRDefault="00EA3910" w:rsidP="00EA3910">
      <w:pPr>
        <w:spacing w:line="360" w:lineRule="auto"/>
        <w:ind w:firstLineChars="200" w:firstLine="420"/>
        <w:rPr>
          <w:rFonts w:ascii="宋体" w:hAnsi="宋体"/>
        </w:rPr>
      </w:pPr>
      <w:r w:rsidRPr="00C43DFB">
        <w:rPr>
          <w:rFonts w:ascii="宋体" w:hAnsi="宋体" w:hint="eastAsia"/>
        </w:rPr>
        <w:t>基金的</w:t>
      </w:r>
      <w:proofErr w:type="gramStart"/>
      <w:r w:rsidRPr="00C43DFB">
        <w:rPr>
          <w:rFonts w:ascii="宋体" w:hAnsi="宋体" w:hint="eastAsia"/>
        </w:rPr>
        <w:t>非交易</w:t>
      </w:r>
      <w:proofErr w:type="gramEnd"/>
      <w:r w:rsidRPr="00C43DFB">
        <w:rPr>
          <w:rFonts w:ascii="宋体" w:hAnsi="宋体" w:hint="eastAsia"/>
        </w:rPr>
        <w:t>过户是指基金登记机构受理继承、捐赠和司法强制执行等情形而产生的</w:t>
      </w:r>
      <w:proofErr w:type="gramStart"/>
      <w:r w:rsidRPr="00C43DFB">
        <w:rPr>
          <w:rFonts w:ascii="宋体" w:hAnsi="宋体" w:hint="eastAsia"/>
        </w:rPr>
        <w:t>非交易</w:t>
      </w:r>
      <w:proofErr w:type="gramEnd"/>
      <w:r w:rsidRPr="00C43DFB">
        <w:rPr>
          <w:rFonts w:ascii="宋体" w:hAnsi="宋体" w:hint="eastAsia"/>
        </w:rPr>
        <w:t>过户以及登记机构认可、符合法律法规的其它</w:t>
      </w:r>
      <w:proofErr w:type="gramStart"/>
      <w:r w:rsidRPr="00C43DFB">
        <w:rPr>
          <w:rFonts w:ascii="宋体" w:hAnsi="宋体" w:hint="eastAsia"/>
        </w:rPr>
        <w:t>非交易</w:t>
      </w:r>
      <w:proofErr w:type="gramEnd"/>
      <w:r w:rsidRPr="00C43DFB">
        <w:rPr>
          <w:rFonts w:ascii="宋体" w:hAnsi="宋体" w:hint="eastAsia"/>
        </w:rPr>
        <w:t>过户。无论在上述何种情况下，接受划转的主体必须是依法可以持有本</w:t>
      </w:r>
      <w:proofErr w:type="gramStart"/>
      <w:r w:rsidRPr="00C43DFB">
        <w:rPr>
          <w:rFonts w:ascii="宋体" w:hAnsi="宋体" w:hint="eastAsia"/>
        </w:rPr>
        <w:t>基金基金</w:t>
      </w:r>
      <w:proofErr w:type="gramEnd"/>
      <w:r w:rsidRPr="00C43DFB">
        <w:rPr>
          <w:rFonts w:ascii="宋体" w:hAnsi="宋体" w:hint="eastAsia"/>
        </w:rPr>
        <w:t>份额的投资人。</w:t>
      </w:r>
    </w:p>
    <w:p w14:paraId="7AEF5F05" w14:textId="77777777" w:rsidR="0015677A" w:rsidRPr="00C43DFB" w:rsidRDefault="00EA3910">
      <w:pPr>
        <w:spacing w:line="360" w:lineRule="auto"/>
        <w:ind w:firstLineChars="200" w:firstLine="420"/>
        <w:rPr>
          <w:rFonts w:ascii="宋体" w:hAnsi="宋体"/>
        </w:rPr>
      </w:pPr>
      <w:r w:rsidRPr="00C43DFB">
        <w:rPr>
          <w:rFonts w:ascii="宋体" w:hAnsi="宋体" w:hint="eastAsia"/>
        </w:rPr>
        <w:t>继承是指基金份额持有人死亡，其持有的基金份额由其合法的继承人继承；</w:t>
      </w:r>
      <w:proofErr w:type="gramStart"/>
      <w:r w:rsidRPr="00C43DFB">
        <w:rPr>
          <w:rFonts w:ascii="宋体" w:hAnsi="宋体" w:hint="eastAsia"/>
        </w:rPr>
        <w:t>捐赠指</w:t>
      </w:r>
      <w:proofErr w:type="gramEnd"/>
      <w:r w:rsidRPr="00C43DFB">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43DFB">
        <w:rPr>
          <w:rFonts w:ascii="宋体" w:hAnsi="宋体" w:hint="eastAsia"/>
        </w:rPr>
        <w:t>非交易</w:t>
      </w:r>
      <w:proofErr w:type="gramEnd"/>
      <w:r w:rsidRPr="00C43DFB">
        <w:rPr>
          <w:rFonts w:ascii="宋体" w:hAnsi="宋体" w:hint="eastAsia"/>
        </w:rPr>
        <w:t>过户必须提供基金登记机构要求提供的相关资料，对于符合条件的</w:t>
      </w:r>
      <w:proofErr w:type="gramStart"/>
      <w:r w:rsidRPr="00C43DFB">
        <w:rPr>
          <w:rFonts w:ascii="宋体" w:hAnsi="宋体" w:hint="eastAsia"/>
        </w:rPr>
        <w:t>非交易过户申请按</w:t>
      </w:r>
      <w:proofErr w:type="gramEnd"/>
      <w:r w:rsidRPr="00C43DFB">
        <w:rPr>
          <w:rFonts w:ascii="宋体" w:hAnsi="宋体" w:hint="eastAsia"/>
        </w:rPr>
        <w:t>基金登记机构的规定办理，并按基金登记机构规定的标准收费。</w:t>
      </w:r>
    </w:p>
    <w:p w14:paraId="4C1D2C2A" w14:textId="3C2753A7" w:rsidR="0015677A" w:rsidRPr="00C43DFB" w:rsidRDefault="00BE4CD3">
      <w:pPr>
        <w:spacing w:line="360" w:lineRule="auto"/>
        <w:ind w:firstLineChars="200" w:firstLine="420"/>
        <w:rPr>
          <w:rFonts w:ascii="宋体" w:hAnsi="宋体"/>
        </w:rPr>
      </w:pPr>
      <w:bookmarkStart w:id="128" w:name="_Toc354416542"/>
      <w:bookmarkStart w:id="129" w:name="_Toc319419145"/>
      <w:r>
        <w:rPr>
          <w:rFonts w:ascii="宋体" w:hAnsi="宋体" w:hint="eastAsia"/>
        </w:rPr>
        <w:lastRenderedPageBreak/>
        <w:t>（</w:t>
      </w:r>
      <w:r w:rsidR="0015677A" w:rsidRPr="00C43DFB">
        <w:rPr>
          <w:rFonts w:ascii="宋体" w:hAnsi="宋体" w:hint="eastAsia"/>
        </w:rPr>
        <w:t>十四</w:t>
      </w:r>
      <w:r>
        <w:rPr>
          <w:rFonts w:ascii="宋体" w:hAnsi="宋体" w:hint="eastAsia"/>
        </w:rPr>
        <w:t>）</w:t>
      </w:r>
      <w:r w:rsidR="0015677A" w:rsidRPr="00C43DFB">
        <w:rPr>
          <w:rFonts w:ascii="宋体" w:hAnsi="宋体" w:hint="eastAsia"/>
        </w:rPr>
        <w:t>基金的转托管</w:t>
      </w:r>
      <w:bookmarkEnd w:id="128"/>
      <w:bookmarkEnd w:id="129"/>
    </w:p>
    <w:p w14:paraId="16343016" w14:textId="77777777" w:rsidR="0015677A" w:rsidRPr="00C43DFB" w:rsidRDefault="00EA3910">
      <w:pPr>
        <w:spacing w:line="360" w:lineRule="auto"/>
        <w:ind w:firstLineChars="200" w:firstLine="420"/>
        <w:rPr>
          <w:rFonts w:ascii="宋体" w:hAnsi="宋体"/>
        </w:rPr>
      </w:pPr>
      <w:r w:rsidRPr="00C43DFB">
        <w:rPr>
          <w:rFonts w:ascii="宋体" w:hAnsi="宋体" w:hint="eastAsia"/>
        </w:rPr>
        <w:t>基金份额持有人可办理已持有基金份额在不同销售机构之间的转托管，基金销售机构可以按照规定的标准收取转托管费。</w:t>
      </w:r>
    </w:p>
    <w:p w14:paraId="6B2573E3" w14:textId="77777777" w:rsidR="0015677A" w:rsidRPr="00C43DFB" w:rsidRDefault="0015677A">
      <w:pPr>
        <w:spacing w:line="360" w:lineRule="auto"/>
        <w:ind w:firstLineChars="200" w:firstLine="420"/>
        <w:rPr>
          <w:rFonts w:ascii="宋体" w:hAnsi="宋体"/>
        </w:rPr>
      </w:pPr>
      <w:r w:rsidRPr="00C43DFB">
        <w:rPr>
          <w:rFonts w:ascii="宋体" w:hAnsi="宋体" w:hint="eastAsia"/>
        </w:rPr>
        <w:t>（十五）定期定额投资计划</w:t>
      </w:r>
    </w:p>
    <w:p w14:paraId="16DBB8A3" w14:textId="77777777" w:rsidR="0015677A" w:rsidRPr="00C43DFB" w:rsidRDefault="00EA3910">
      <w:pPr>
        <w:spacing w:line="360" w:lineRule="auto"/>
        <w:ind w:firstLineChars="200" w:firstLine="420"/>
        <w:rPr>
          <w:rFonts w:ascii="宋体" w:hAnsi="宋体"/>
        </w:rPr>
      </w:pPr>
      <w:r w:rsidRPr="00C43DFB">
        <w:rPr>
          <w:rFonts w:ascii="宋体"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64711B8" w14:textId="77777777" w:rsidR="0015677A" w:rsidRPr="00C43DFB" w:rsidRDefault="0015677A">
      <w:pPr>
        <w:spacing w:line="360" w:lineRule="auto"/>
        <w:ind w:firstLineChars="200" w:firstLine="420"/>
        <w:rPr>
          <w:rFonts w:ascii="宋体" w:hAnsi="宋体"/>
        </w:rPr>
      </w:pPr>
      <w:r w:rsidRPr="00C43DFB">
        <w:rPr>
          <w:rFonts w:ascii="宋体" w:hAnsi="宋体" w:hint="eastAsia"/>
        </w:rPr>
        <w:t>（十六）基金份额的冻结、解冻和质押</w:t>
      </w:r>
    </w:p>
    <w:p w14:paraId="6F7F84C6" w14:textId="77777777" w:rsidR="00EA3910" w:rsidRPr="00C43DFB" w:rsidRDefault="00EA3910" w:rsidP="00EA3910">
      <w:pPr>
        <w:spacing w:line="360" w:lineRule="auto"/>
        <w:ind w:firstLineChars="200" w:firstLine="420"/>
        <w:rPr>
          <w:rFonts w:ascii="宋体" w:hAnsi="宋体"/>
        </w:rPr>
      </w:pPr>
      <w:r w:rsidRPr="00C43DFB">
        <w:rPr>
          <w:rFonts w:ascii="宋体" w:hAnsi="宋体"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部门另有规定的除外。</w:t>
      </w:r>
    </w:p>
    <w:p w14:paraId="0A15A455" w14:textId="77777777" w:rsidR="0015677A" w:rsidRPr="00C43DFB" w:rsidRDefault="00EA3910">
      <w:pPr>
        <w:spacing w:line="360" w:lineRule="auto"/>
        <w:ind w:firstLineChars="200" w:firstLine="420"/>
        <w:rPr>
          <w:rFonts w:ascii="宋体" w:hAnsi="宋体"/>
        </w:rPr>
      </w:pPr>
      <w:r w:rsidRPr="00C43DFB">
        <w:rPr>
          <w:rFonts w:ascii="宋体" w:hAnsi="宋体" w:hint="eastAsia"/>
        </w:rPr>
        <w:t>如相关法律法规允许基金管理人办理基金份额的质押业务或其他基金业务，基金管理人将制定和实施相应的业务规则。</w:t>
      </w:r>
    </w:p>
    <w:p w14:paraId="7B4E02DA" w14:textId="77777777" w:rsidR="0015677A" w:rsidRPr="00C43DFB" w:rsidRDefault="0015677A">
      <w:pPr>
        <w:spacing w:line="360" w:lineRule="auto"/>
        <w:ind w:firstLineChars="200" w:firstLine="420"/>
        <w:rPr>
          <w:rFonts w:ascii="宋体" w:hAnsi="宋体"/>
        </w:rPr>
      </w:pPr>
      <w:r w:rsidRPr="00C43DFB">
        <w:rPr>
          <w:rFonts w:ascii="宋体" w:hAnsi="宋体" w:hint="eastAsia"/>
        </w:rPr>
        <w:t>（十七）基金份额的转让</w:t>
      </w:r>
    </w:p>
    <w:p w14:paraId="7AD06B50" w14:textId="77777777" w:rsidR="0015677A" w:rsidRPr="00C43DFB" w:rsidRDefault="00EA3910">
      <w:pPr>
        <w:spacing w:line="360" w:lineRule="auto"/>
        <w:ind w:firstLineChars="200" w:firstLine="420"/>
        <w:rPr>
          <w:rFonts w:ascii="宋体" w:hAnsi="宋体"/>
        </w:rPr>
      </w:pPr>
      <w:r w:rsidRPr="00C43DFB">
        <w:rPr>
          <w:rFonts w:ascii="宋体" w:hAnsi="宋体" w:hint="eastAsia"/>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28B1E1A9" w14:textId="77777777" w:rsidR="00635C68" w:rsidRPr="00C43DFB" w:rsidRDefault="00635C68" w:rsidP="00C43DFB">
      <w:pPr>
        <w:spacing w:line="360" w:lineRule="auto"/>
        <w:ind w:firstLineChars="200" w:firstLine="420"/>
        <w:rPr>
          <w:rFonts w:ascii="宋体" w:hAnsi="宋体"/>
        </w:rPr>
      </w:pPr>
      <w:r w:rsidRPr="00C43DFB">
        <w:rPr>
          <w:rFonts w:ascii="宋体" w:hAnsi="宋体" w:hint="eastAsia"/>
        </w:rPr>
        <w:t>（十八）实施</w:t>
      </w:r>
      <w:proofErr w:type="gramStart"/>
      <w:r w:rsidRPr="00C43DFB">
        <w:rPr>
          <w:rFonts w:ascii="宋体" w:hAnsi="宋体" w:hint="eastAsia"/>
        </w:rPr>
        <w:t>侧袋机制</w:t>
      </w:r>
      <w:proofErr w:type="gramEnd"/>
      <w:r w:rsidRPr="00C43DFB">
        <w:rPr>
          <w:rFonts w:ascii="宋体" w:hAnsi="宋体" w:hint="eastAsia"/>
        </w:rPr>
        <w:t>期间本基金的申购与赎回</w:t>
      </w:r>
    </w:p>
    <w:p w14:paraId="4B2AE523" w14:textId="77777777" w:rsidR="00635C68" w:rsidRDefault="00635C68" w:rsidP="00C43DFB">
      <w:pPr>
        <w:spacing w:line="360" w:lineRule="auto"/>
        <w:ind w:firstLineChars="200" w:firstLine="420"/>
        <w:rPr>
          <w:rFonts w:ascii="宋体" w:hAnsi="宋体"/>
          <w:kern w:val="0"/>
          <w:szCs w:val="21"/>
        </w:rPr>
      </w:pPr>
      <w:r w:rsidRPr="00C43DFB">
        <w:rPr>
          <w:rFonts w:ascii="宋体" w:hAnsi="宋体" w:hint="eastAsia"/>
        </w:rPr>
        <w:t>本基金实施</w:t>
      </w:r>
      <w:proofErr w:type="gramStart"/>
      <w:r w:rsidRPr="00C43DFB">
        <w:rPr>
          <w:rFonts w:ascii="宋体" w:hAnsi="宋体" w:hint="eastAsia"/>
        </w:rPr>
        <w:t>侧袋机制</w:t>
      </w:r>
      <w:proofErr w:type="gramEnd"/>
      <w:r w:rsidRPr="00C43DFB">
        <w:rPr>
          <w:rFonts w:ascii="宋体" w:hAnsi="宋体" w:hint="eastAsia"/>
        </w:rPr>
        <w:t>的，本基金的申购和赎回安排详见招募说明书或相关公告。</w:t>
      </w:r>
    </w:p>
    <w:p w14:paraId="47A55A43" w14:textId="77777777" w:rsidR="0015677A" w:rsidRDefault="0015677A">
      <w:pPr>
        <w:pStyle w:val="2"/>
        <w:spacing w:before="400" w:after="400"/>
        <w:rPr>
          <w:rFonts w:hAnsi="宋体"/>
          <w:sz w:val="32"/>
        </w:rPr>
      </w:pPr>
      <w:r>
        <w:rPr>
          <w:rFonts w:hAnsi="宋体"/>
          <w:kern w:val="0"/>
          <w:szCs w:val="21"/>
        </w:rPr>
        <w:br w:type="page"/>
      </w:r>
      <w:bookmarkStart w:id="130" w:name="_Toc116052555"/>
      <w:bookmarkStart w:id="131" w:name="_Toc106894880"/>
      <w:bookmarkStart w:id="132" w:name="_Toc106894682"/>
      <w:bookmarkStart w:id="133" w:name="_Toc106863371"/>
      <w:bookmarkStart w:id="134" w:name="_Toc106862760"/>
      <w:bookmarkStart w:id="135" w:name="_Toc203357158"/>
      <w:bookmarkStart w:id="136" w:name="_Toc203806295"/>
      <w:bookmarkStart w:id="137" w:name="_Toc116052789"/>
      <w:bookmarkStart w:id="138" w:name="_Toc106961486"/>
      <w:bookmarkStart w:id="139" w:name="_Toc55987065"/>
      <w:r>
        <w:rPr>
          <w:rFonts w:hAnsi="宋体" w:hint="eastAsia"/>
          <w:sz w:val="32"/>
        </w:rPr>
        <w:lastRenderedPageBreak/>
        <w:t>九、</w:t>
      </w:r>
      <w:r>
        <w:rPr>
          <w:rFonts w:hAnsi="宋体"/>
          <w:sz w:val="32"/>
        </w:rPr>
        <w:t>基金的投资</w:t>
      </w:r>
      <w:bookmarkEnd w:id="130"/>
      <w:bookmarkEnd w:id="131"/>
      <w:bookmarkEnd w:id="132"/>
      <w:bookmarkEnd w:id="133"/>
      <w:bookmarkEnd w:id="134"/>
      <w:bookmarkEnd w:id="135"/>
      <w:bookmarkEnd w:id="136"/>
      <w:bookmarkEnd w:id="137"/>
      <w:bookmarkEnd w:id="138"/>
      <w:bookmarkEnd w:id="139"/>
    </w:p>
    <w:p w14:paraId="2D84A16B" w14:textId="77777777" w:rsidR="0015677A" w:rsidRPr="003620F8" w:rsidRDefault="0015677A">
      <w:pPr>
        <w:spacing w:line="360" w:lineRule="auto"/>
        <w:ind w:firstLineChars="200" w:firstLine="420"/>
        <w:rPr>
          <w:rFonts w:ascii="宋体" w:hAnsi="宋体"/>
        </w:rPr>
      </w:pPr>
      <w:r w:rsidRPr="003620F8">
        <w:rPr>
          <w:rFonts w:ascii="宋体" w:hAnsi="宋体" w:hint="eastAsia"/>
        </w:rPr>
        <w:t>（一）投资目标</w:t>
      </w:r>
    </w:p>
    <w:p w14:paraId="543160FC" w14:textId="73A67A17" w:rsidR="0015677A" w:rsidRPr="00C43DFB" w:rsidRDefault="001168E5">
      <w:pPr>
        <w:spacing w:line="360" w:lineRule="auto"/>
        <w:ind w:firstLineChars="200" w:firstLine="420"/>
        <w:rPr>
          <w:rFonts w:ascii="宋体" w:hAnsi="宋体"/>
        </w:rPr>
      </w:pPr>
      <w:bookmarkStart w:id="140" w:name="OLE_LINK2"/>
      <w:bookmarkStart w:id="141" w:name="OLE_LINK14"/>
      <w:r w:rsidRPr="001168E5">
        <w:rPr>
          <w:rFonts w:ascii="宋体" w:hAnsi="宋体" w:hint="eastAsia"/>
        </w:rPr>
        <w:t>主要投资优质的上市公司股票，采用积极主动的投资策略，在有效控制投资组合风险的前提下，追求基金资产长期稳定增值，力争实现超越业绩基准的超额收益。</w:t>
      </w:r>
    </w:p>
    <w:bookmarkEnd w:id="140"/>
    <w:bookmarkEnd w:id="141"/>
    <w:p w14:paraId="05627898" w14:textId="77777777" w:rsidR="0015677A" w:rsidRPr="00C43DFB" w:rsidRDefault="0015677A">
      <w:pPr>
        <w:spacing w:line="360" w:lineRule="auto"/>
        <w:ind w:firstLineChars="200" w:firstLine="420"/>
        <w:rPr>
          <w:rFonts w:ascii="宋体" w:hAnsi="宋体"/>
        </w:rPr>
      </w:pPr>
      <w:r w:rsidRPr="00C43DFB">
        <w:rPr>
          <w:rFonts w:ascii="宋体" w:hAnsi="宋体" w:hint="eastAsia"/>
        </w:rPr>
        <w:t>（二）投资范围</w:t>
      </w:r>
    </w:p>
    <w:p w14:paraId="480C9A8D"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的投资范围为具有良好流动性的金融工具，包括国内依法发行上市交易的股票（包括中小板、创业板、存托凭证及其他中国证监会允许基金投资的股票）、内地与香港股票市场交易互联互通机制允许买卖的规定范围内的香港联合交易所上市的股票（以下简称“港股通投资标的股票”）、股指期货、债券（包括国债、地方政府债、政府支持机构债券、金融债、企业债、公司债、次级债、可转换债券、分离交易可转债、可交换债券、央行票据、中期票据、短期融资</w:t>
      </w:r>
      <w:proofErr w:type="gramStart"/>
      <w:r w:rsidRPr="001168E5">
        <w:rPr>
          <w:rFonts w:ascii="宋体" w:hAnsi="宋体" w:hint="eastAsia"/>
        </w:rPr>
        <w:t>券</w:t>
      </w:r>
      <w:proofErr w:type="gramEnd"/>
      <w:r w:rsidRPr="001168E5">
        <w:rPr>
          <w:rFonts w:ascii="宋体" w:hAnsi="宋体" w:hint="eastAsia"/>
        </w:rPr>
        <w:t>、超短期融资</w:t>
      </w:r>
      <w:proofErr w:type="gramStart"/>
      <w:r w:rsidRPr="001168E5">
        <w:rPr>
          <w:rFonts w:ascii="宋体" w:hAnsi="宋体" w:hint="eastAsia"/>
        </w:rPr>
        <w:t>券</w:t>
      </w:r>
      <w:proofErr w:type="gramEnd"/>
      <w:r w:rsidRPr="001168E5">
        <w:rPr>
          <w:rFonts w:ascii="宋体" w:hAnsi="宋体" w:hint="eastAsia"/>
        </w:rPr>
        <w:t>）、国债期货、资产支持证券、债券回购、银行存款、同业存单、现金，以及法律法规或中国证监会允许基金投资的其他金融工具（但须符合中国证监会的相关规定）。</w:t>
      </w:r>
    </w:p>
    <w:p w14:paraId="2691FEF9"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法律法规或监管机构以后允许基金投资的其他品种，基金管理人在履行适当程序后，可以将其纳入投资范围，其投资比例遵循届时有效法律法规或相关规定。</w:t>
      </w:r>
    </w:p>
    <w:p w14:paraId="49EF5193"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本基金投资组合资产配置比例：本基金股票资产占基金资产的比例为60%–95%（其中港股</w:t>
      </w:r>
      <w:proofErr w:type="gramStart"/>
      <w:r w:rsidRPr="001168E5">
        <w:rPr>
          <w:rFonts w:ascii="宋体" w:hAnsi="宋体" w:hint="eastAsia"/>
        </w:rPr>
        <w:t>通股票</w:t>
      </w:r>
      <w:proofErr w:type="gramEnd"/>
      <w:r w:rsidRPr="001168E5">
        <w:rPr>
          <w:rFonts w:ascii="宋体" w:hAnsi="宋体" w:hint="eastAsia"/>
        </w:rPr>
        <w:t>投资比例不得超过股票资产的50%）；每个交易日日终在扣除股指期货、国债期货合约需缴纳的交易保证金后，本基金保留的现金或到期日在一年以内的政府债券的比例合计不低于基金资产净值的5%，其中现金不包括结算备付金、存出保证金和应收申购款等。</w:t>
      </w:r>
    </w:p>
    <w:p w14:paraId="23D9A9E9" w14:textId="4333C70C" w:rsidR="0015677A" w:rsidRPr="00C43DFB" w:rsidRDefault="001168E5">
      <w:pPr>
        <w:spacing w:line="360" w:lineRule="auto"/>
        <w:ind w:firstLineChars="200" w:firstLine="420"/>
        <w:rPr>
          <w:rFonts w:ascii="宋体" w:hAnsi="宋体"/>
        </w:rPr>
      </w:pPr>
      <w:r w:rsidRPr="001168E5">
        <w:rPr>
          <w:rFonts w:ascii="宋体" w:hAnsi="宋体" w:hint="eastAsia"/>
        </w:rPr>
        <w:t>如法律法规或中国证监会允许，基金管理人在履行适当程序后，可以调整上述投资品种的投资比例。</w:t>
      </w:r>
    </w:p>
    <w:p w14:paraId="705803A4" w14:textId="77777777" w:rsidR="0015677A" w:rsidRPr="003620F8" w:rsidRDefault="0015677A">
      <w:pPr>
        <w:spacing w:line="360" w:lineRule="auto"/>
        <w:ind w:firstLineChars="200" w:firstLine="420"/>
        <w:rPr>
          <w:rFonts w:ascii="宋体" w:hAnsi="宋体"/>
        </w:rPr>
      </w:pPr>
      <w:r>
        <w:rPr>
          <w:rFonts w:ascii="宋体" w:hAnsi="宋体" w:hint="eastAsia"/>
          <w:szCs w:val="21"/>
        </w:rPr>
        <w:t>（三）投资策略</w:t>
      </w:r>
    </w:p>
    <w:p w14:paraId="7B90AD06" w14:textId="77777777" w:rsidR="00AE1EBD" w:rsidRPr="00C43DFB" w:rsidRDefault="0015677A" w:rsidP="006D5BD2">
      <w:pPr>
        <w:spacing w:line="360" w:lineRule="auto"/>
        <w:ind w:firstLineChars="200" w:firstLine="420"/>
        <w:rPr>
          <w:rFonts w:ascii="宋体" w:hAnsi="宋体"/>
        </w:rPr>
      </w:pPr>
      <w:bookmarkStart w:id="142" w:name="_Toc239149645"/>
      <w:bookmarkStart w:id="143" w:name="_Toc239149643"/>
      <w:bookmarkStart w:id="144" w:name="_Toc103348627"/>
      <w:bookmarkStart w:id="145" w:name="_Toc375148281"/>
      <w:r w:rsidRPr="00C43DFB">
        <w:rPr>
          <w:rFonts w:ascii="宋体" w:hAnsi="宋体" w:hint="eastAsia"/>
        </w:rPr>
        <w:t>1、</w:t>
      </w:r>
      <w:r w:rsidR="00AE1EBD" w:rsidRPr="00C43DFB">
        <w:rPr>
          <w:rFonts w:ascii="宋体" w:hAnsi="宋体" w:hint="eastAsia"/>
        </w:rPr>
        <w:t>资产配置策略</w:t>
      </w:r>
    </w:p>
    <w:p w14:paraId="6B614259" w14:textId="77777777" w:rsidR="001168E5" w:rsidRDefault="001168E5">
      <w:pPr>
        <w:spacing w:line="360" w:lineRule="auto"/>
        <w:ind w:firstLineChars="200" w:firstLine="420"/>
        <w:rPr>
          <w:rFonts w:ascii="宋体" w:hAnsi="宋体"/>
        </w:rPr>
      </w:pPr>
      <w:r w:rsidRPr="001168E5">
        <w:rPr>
          <w:rFonts w:ascii="宋体" w:hAnsi="宋体" w:hint="eastAsia"/>
        </w:rPr>
        <w:t>本基金将由投资研究团队及时跟踪市场环境变化，根据宏观经济运行态势、宏观经济政策变化、证券市场运行状况、国际市场变化情况等因素的深入研究，判断国内及香港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w:t>
      </w:r>
    </w:p>
    <w:p w14:paraId="67FB9492" w14:textId="26F04A5B" w:rsidR="0015677A" w:rsidRPr="00C43DFB" w:rsidRDefault="0015677A">
      <w:pPr>
        <w:spacing w:line="360" w:lineRule="auto"/>
        <w:ind w:firstLineChars="200" w:firstLine="420"/>
        <w:rPr>
          <w:rFonts w:ascii="宋体" w:hAnsi="宋体"/>
        </w:rPr>
      </w:pPr>
      <w:r w:rsidRPr="00C43DFB">
        <w:rPr>
          <w:rFonts w:ascii="宋体" w:hAnsi="宋体" w:hint="eastAsia"/>
        </w:rPr>
        <w:lastRenderedPageBreak/>
        <w:t>2、股票选择策略</w:t>
      </w:r>
    </w:p>
    <w:p w14:paraId="0EE10F85" w14:textId="7A744031" w:rsidR="001168E5" w:rsidRPr="001168E5" w:rsidRDefault="001168E5" w:rsidP="001168E5">
      <w:pPr>
        <w:spacing w:line="360" w:lineRule="auto"/>
        <w:ind w:firstLineChars="200" w:firstLine="420"/>
        <w:rPr>
          <w:rFonts w:ascii="宋体" w:hAnsi="宋体"/>
        </w:rPr>
      </w:pPr>
      <w:r>
        <w:rPr>
          <w:rFonts w:ascii="宋体" w:hAnsi="宋体" w:hint="eastAsia"/>
        </w:rPr>
        <w:t>（1）</w:t>
      </w:r>
      <w:r w:rsidRPr="001168E5">
        <w:rPr>
          <w:rFonts w:ascii="宋体" w:hAnsi="宋体" w:hint="eastAsia"/>
        </w:rPr>
        <w:t>个股投资策略</w:t>
      </w:r>
    </w:p>
    <w:p w14:paraId="6B1D123E"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将通过定性分析和定量分析相结合的办法，自上而下考察市场估值以及行业基本面，自下而上通过对细分行业的变化、价格及技术的最新进展、个股的竞争力等方面的考察决定组合配置。重点关注能够坚持研发并运用先进技术和创新模式的上市公司，通过进一步对估值水平的评估，最终选择优质且估值合理的上市公司的股票进行投资。</w:t>
      </w:r>
    </w:p>
    <w:p w14:paraId="5551C5D0" w14:textId="1F57C0AE" w:rsidR="001168E5" w:rsidRPr="001168E5" w:rsidRDefault="001168E5" w:rsidP="001168E5">
      <w:pPr>
        <w:spacing w:line="360" w:lineRule="auto"/>
        <w:ind w:firstLineChars="200" w:firstLine="420"/>
        <w:rPr>
          <w:rFonts w:ascii="宋体" w:hAnsi="宋体"/>
        </w:rPr>
      </w:pPr>
      <w:r w:rsidRPr="001168E5">
        <w:rPr>
          <w:rFonts w:ascii="宋体" w:hAnsi="宋体" w:hint="eastAsia"/>
        </w:rPr>
        <w:t>1）定性分析</w:t>
      </w:r>
    </w:p>
    <w:p w14:paraId="3D1EAEFA"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本基金对上市公司的竞争优势进行定性评估。上市公司在行业中的相对竞争力是决定投资价值的重要依据，主要包括：</w:t>
      </w:r>
    </w:p>
    <w:p w14:paraId="5D2B94AB"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①根据公司的市场竞争能力、技术领先程度、产业链受益程度等标准选择相关的优质上市公司；</w:t>
      </w:r>
    </w:p>
    <w:p w14:paraId="6BF35AE1"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②根据公司的自主创新能力、商业模式构建能力、行业拓展能力选择成长能力突出的上市公司；</w:t>
      </w:r>
    </w:p>
    <w:p w14:paraId="71F2661E"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③公司的竞争优势：重点考察公司的在细分市场是否占据领先位置，是否具有品牌号召力或较高的行业知名度等；</w:t>
      </w:r>
    </w:p>
    <w:p w14:paraId="7B447AD1"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④公司的资源优势，包括是否拥有独特优势的物质或非物质资源，比如市场资源、专利技术等；产品优势，包括是否拥有对产品的定价能力以及其他优势；</w:t>
      </w:r>
    </w:p>
    <w:p w14:paraId="0D288FC0"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⑤公司治理评估：具有良好公司治理机制的公司应具有以下特征：</w:t>
      </w:r>
    </w:p>
    <w:p w14:paraId="681F7AE9"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i．公司治理框架保护并便于行使股东权利，公平对待所有股东；</w:t>
      </w:r>
    </w:p>
    <w:p w14:paraId="1ABB2566"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ii．尊重公司相关利益者的权利；</w:t>
      </w:r>
    </w:p>
    <w:p w14:paraId="18966AF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iii．公司信息披露及时、准确、完整；</w:t>
      </w:r>
    </w:p>
    <w:p w14:paraId="5D931079"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iv．公司董事会勤勉、尽责，运作透明；</w:t>
      </w:r>
    </w:p>
    <w:p w14:paraId="6DEBE45F"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v．公司股东能够对董事会成员施加有效的监督，公司能够保证外部审计机构独立、客观地履行审计职责。不符合上述治理准则的公司，本基金将给予其较低的评级；</w:t>
      </w:r>
    </w:p>
    <w:p w14:paraId="0DA4F85E"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⑥公司的盈利模式：对企业盈利模式的考察重点关注企业盈利模式的属性以及成熟程度，考察核心竞争力的不可复制性、可持续性、稳定性。</w:t>
      </w:r>
    </w:p>
    <w:p w14:paraId="0CD8D856" w14:textId="3616FEBA" w:rsidR="001168E5" w:rsidRPr="001168E5" w:rsidRDefault="001168E5" w:rsidP="001168E5">
      <w:pPr>
        <w:spacing w:line="360" w:lineRule="auto"/>
        <w:ind w:firstLineChars="200" w:firstLine="420"/>
        <w:rPr>
          <w:rFonts w:ascii="宋体" w:hAnsi="宋体"/>
        </w:rPr>
      </w:pPr>
      <w:r w:rsidRPr="001168E5">
        <w:rPr>
          <w:rFonts w:ascii="宋体" w:hAnsi="宋体" w:hint="eastAsia"/>
        </w:rPr>
        <w:t>2）定量分析</w:t>
      </w:r>
    </w:p>
    <w:p w14:paraId="75F018D5"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在定量分析方面，本基金将通过对成长性指标（预期主营业务收入增长率、净利润增长率、市盈率相对盈利增长比率（PEG））、相对价值指标（市盈率（P/E）、</w:t>
      </w:r>
      <w:proofErr w:type="gramStart"/>
      <w:r w:rsidRPr="001168E5">
        <w:rPr>
          <w:rFonts w:ascii="宋体" w:hAnsi="宋体" w:hint="eastAsia"/>
        </w:rPr>
        <w:t>市净率</w:t>
      </w:r>
      <w:proofErr w:type="gramEnd"/>
      <w:r w:rsidRPr="001168E5">
        <w:rPr>
          <w:rFonts w:ascii="宋体" w:hAnsi="宋体" w:hint="eastAsia"/>
        </w:rPr>
        <w:t>（P/B）、市现率（P/CF）、企业价值倍数（EV/EBITDA））以及绝对估值指标（贴现现金流（DCF））的定</w:t>
      </w:r>
      <w:r w:rsidRPr="001168E5">
        <w:rPr>
          <w:rFonts w:ascii="宋体" w:hAnsi="宋体" w:hint="eastAsia"/>
        </w:rPr>
        <w:lastRenderedPageBreak/>
        <w:t>量评判，筛选出具有合理价格成长（GARP）性质的股票。</w:t>
      </w:r>
    </w:p>
    <w:p w14:paraId="16F5890F" w14:textId="7B89A394" w:rsidR="001168E5" w:rsidRPr="001168E5" w:rsidRDefault="001168E5" w:rsidP="001168E5">
      <w:pPr>
        <w:spacing w:line="360" w:lineRule="auto"/>
        <w:ind w:firstLineChars="200" w:firstLine="420"/>
        <w:rPr>
          <w:rFonts w:ascii="宋体" w:hAnsi="宋体"/>
        </w:rPr>
      </w:pPr>
      <w:r>
        <w:rPr>
          <w:rFonts w:ascii="宋体" w:hAnsi="宋体" w:hint="eastAsia"/>
        </w:rPr>
        <w:t>（2）</w:t>
      </w:r>
      <w:r w:rsidRPr="001168E5">
        <w:rPr>
          <w:rFonts w:ascii="宋体" w:hAnsi="宋体" w:hint="eastAsia"/>
        </w:rPr>
        <w:t>港股通投资标的股票投资策略</w:t>
      </w:r>
    </w:p>
    <w:p w14:paraId="6497CAA8"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本基金将仅通过内地与香港股票市场交易互联互通机制投资于香港股票市场，不使用合格境内机构投资者（QDII）境外投资额度进行境外投资。</w:t>
      </w:r>
    </w:p>
    <w:p w14:paraId="2E467070"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本基金所投资港股通投资标的股票除适用上述个股投资策略外，本基金投资港股通投资标的股票还需关注：</w:t>
      </w:r>
    </w:p>
    <w:p w14:paraId="5F54579F" w14:textId="5E9F3209" w:rsidR="001168E5" w:rsidRPr="001168E5" w:rsidRDefault="001168E5" w:rsidP="001168E5">
      <w:pPr>
        <w:spacing w:line="360" w:lineRule="auto"/>
        <w:ind w:firstLineChars="200" w:firstLine="420"/>
        <w:rPr>
          <w:rFonts w:ascii="宋体" w:hAnsi="宋体"/>
        </w:rPr>
      </w:pPr>
      <w:r w:rsidRPr="001168E5">
        <w:rPr>
          <w:rFonts w:ascii="宋体" w:hAnsi="宋体" w:hint="eastAsia"/>
        </w:rPr>
        <w:t>1）香港股票市场制度与大陆股票市场存在的差异对股票投资价值的影响，比如行业分布、交易制度、市场流动性、投资者结构、市场波动性、涨跌停限制、估值与盈利回报等方面；</w:t>
      </w:r>
    </w:p>
    <w:p w14:paraId="41B24DEC" w14:textId="71DD4957" w:rsidR="001168E5" w:rsidRPr="001168E5" w:rsidRDefault="001168E5" w:rsidP="001168E5">
      <w:pPr>
        <w:spacing w:line="360" w:lineRule="auto"/>
        <w:ind w:firstLineChars="200" w:firstLine="420"/>
        <w:rPr>
          <w:rFonts w:ascii="宋体" w:hAnsi="宋体"/>
        </w:rPr>
      </w:pPr>
      <w:r w:rsidRPr="001168E5">
        <w:rPr>
          <w:rFonts w:ascii="宋体" w:hAnsi="宋体" w:hint="eastAsia"/>
        </w:rPr>
        <w:t>2）港股通每日额度应用情况；</w:t>
      </w:r>
    </w:p>
    <w:p w14:paraId="7064246F" w14:textId="5BD5C21F" w:rsidR="001168E5" w:rsidRPr="001168E5" w:rsidRDefault="001168E5" w:rsidP="001168E5">
      <w:pPr>
        <w:spacing w:line="360" w:lineRule="auto"/>
        <w:ind w:firstLineChars="200" w:firstLine="420"/>
        <w:rPr>
          <w:rFonts w:ascii="宋体" w:hAnsi="宋体"/>
        </w:rPr>
      </w:pPr>
      <w:r w:rsidRPr="001168E5">
        <w:rPr>
          <w:rFonts w:ascii="宋体" w:hAnsi="宋体" w:hint="eastAsia"/>
        </w:rPr>
        <w:t>3）人民币与港币间的汇兑比率变化。</w:t>
      </w:r>
    </w:p>
    <w:p w14:paraId="4CD69E06" w14:textId="44FFA819" w:rsidR="001168E5" w:rsidRPr="001168E5" w:rsidRDefault="001168E5" w:rsidP="001168E5">
      <w:pPr>
        <w:spacing w:line="360" w:lineRule="auto"/>
        <w:ind w:firstLineChars="200" w:firstLine="420"/>
        <w:rPr>
          <w:rFonts w:ascii="宋体" w:hAnsi="宋体"/>
        </w:rPr>
      </w:pPr>
      <w:r>
        <w:rPr>
          <w:rFonts w:ascii="宋体" w:hAnsi="宋体" w:hint="eastAsia"/>
        </w:rPr>
        <w:t>（3）</w:t>
      </w:r>
      <w:r w:rsidRPr="001168E5">
        <w:rPr>
          <w:rFonts w:ascii="宋体" w:hAnsi="宋体" w:hint="eastAsia"/>
        </w:rPr>
        <w:t>存托凭证投资策略</w:t>
      </w:r>
    </w:p>
    <w:p w14:paraId="14A6B8B2" w14:textId="77777777" w:rsidR="006F4460" w:rsidRDefault="006F4460">
      <w:pPr>
        <w:spacing w:line="360" w:lineRule="auto"/>
        <w:ind w:firstLineChars="200" w:firstLine="420"/>
        <w:rPr>
          <w:rFonts w:ascii="宋体" w:hAnsi="宋体"/>
        </w:rPr>
      </w:pPr>
      <w:r w:rsidRPr="006F4460">
        <w:rPr>
          <w:rFonts w:ascii="宋体" w:hAnsi="宋体" w:hint="eastAsia"/>
        </w:rPr>
        <w:t>本基金可投资存托凭证，本基金将结合对宏观经济状况、行业景气度、公司竞争优势、公司治理结构、估值水平等因素的分析判断，选择投资价值高的存托凭证进行投资。</w:t>
      </w:r>
    </w:p>
    <w:p w14:paraId="520EA3E3" w14:textId="77777777" w:rsidR="0015677A" w:rsidRPr="00C43DFB" w:rsidRDefault="0015677A">
      <w:pPr>
        <w:spacing w:line="360" w:lineRule="auto"/>
        <w:ind w:firstLineChars="200" w:firstLine="420"/>
        <w:rPr>
          <w:rFonts w:ascii="宋体" w:hAnsi="宋体"/>
        </w:rPr>
      </w:pPr>
      <w:r w:rsidRPr="00C43DFB">
        <w:rPr>
          <w:rFonts w:ascii="宋体" w:hAnsi="宋体" w:hint="eastAsia"/>
        </w:rPr>
        <w:t>3、债券投资策略</w:t>
      </w:r>
    </w:p>
    <w:p w14:paraId="695C1912"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本基金在固定收益证券投资与研究方面，实行投资策略研究专业化分工制度，专业研究人员分别从利率、债券信用风险等角度，提出独立的投资策略建议，</w:t>
      </w:r>
      <w:proofErr w:type="gramStart"/>
      <w:r w:rsidRPr="001168E5">
        <w:rPr>
          <w:rFonts w:ascii="宋体" w:hAnsi="宋体" w:hint="eastAsia"/>
        </w:rPr>
        <w:t>经固定</w:t>
      </w:r>
      <w:proofErr w:type="gramEnd"/>
      <w:r w:rsidRPr="001168E5">
        <w:rPr>
          <w:rFonts w:ascii="宋体" w:hAnsi="宋体" w:hint="eastAsia"/>
        </w:rPr>
        <w:t>收益投资团队讨论，并经投资决策委员会批准后形成固定收益证券指导性投资策略。</w:t>
      </w:r>
    </w:p>
    <w:p w14:paraId="0D3AB1A4" w14:textId="100C821B" w:rsidR="001168E5" w:rsidRPr="001168E5" w:rsidRDefault="001168E5" w:rsidP="001168E5">
      <w:pPr>
        <w:spacing w:line="360" w:lineRule="auto"/>
        <w:ind w:firstLineChars="200" w:firstLine="420"/>
        <w:rPr>
          <w:rFonts w:ascii="宋体" w:hAnsi="宋体"/>
        </w:rPr>
      </w:pPr>
      <w:r>
        <w:rPr>
          <w:rFonts w:ascii="宋体" w:hAnsi="宋体" w:hint="eastAsia"/>
        </w:rPr>
        <w:t>（1）</w:t>
      </w:r>
      <w:r w:rsidRPr="001168E5">
        <w:rPr>
          <w:rFonts w:ascii="宋体" w:hAnsi="宋体" w:hint="eastAsia"/>
        </w:rPr>
        <w:t>利率策略</w:t>
      </w:r>
    </w:p>
    <w:p w14:paraId="1FBD9BD9"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研究GDP、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4810A14F" w14:textId="77777777" w:rsidR="001168E5" w:rsidRPr="001168E5" w:rsidRDefault="001168E5" w:rsidP="001168E5">
      <w:pPr>
        <w:spacing w:line="360" w:lineRule="auto"/>
        <w:ind w:firstLineChars="200" w:firstLine="420"/>
        <w:rPr>
          <w:rFonts w:ascii="宋体" w:hAnsi="宋体"/>
        </w:rPr>
      </w:pPr>
      <w:proofErr w:type="gramStart"/>
      <w:r w:rsidRPr="001168E5">
        <w:rPr>
          <w:rFonts w:ascii="宋体" w:hAnsi="宋体" w:hint="eastAsia"/>
        </w:rPr>
        <w:t>组合久期是</w:t>
      </w:r>
      <w:proofErr w:type="gramEnd"/>
      <w:r w:rsidRPr="001168E5">
        <w:rPr>
          <w:rFonts w:ascii="宋体" w:hAnsi="宋体" w:hint="eastAsia"/>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4109267F" w14:textId="23FFA1D3" w:rsidR="001168E5" w:rsidRPr="001168E5" w:rsidRDefault="001168E5" w:rsidP="001168E5">
      <w:pPr>
        <w:spacing w:line="360" w:lineRule="auto"/>
        <w:ind w:firstLineChars="200" w:firstLine="420"/>
        <w:rPr>
          <w:rFonts w:ascii="宋体" w:hAnsi="宋体"/>
        </w:rPr>
      </w:pPr>
      <w:r>
        <w:rPr>
          <w:rFonts w:ascii="宋体" w:hAnsi="宋体" w:hint="eastAsia"/>
        </w:rPr>
        <w:t>（2）</w:t>
      </w:r>
      <w:r w:rsidRPr="001168E5">
        <w:rPr>
          <w:rFonts w:ascii="宋体" w:hAnsi="宋体" w:hint="eastAsia"/>
        </w:rPr>
        <w:t>信用策略</w:t>
      </w:r>
    </w:p>
    <w:p w14:paraId="1716A4F7"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根据国民经济运行周期阶段，分析债券发行人所处行业发展前景，发行人业务发展状况，企业市场地位，财务状况，管理水平，债务水平等因素，评价债券发行人的信用风险，并根</w:t>
      </w:r>
      <w:r w:rsidRPr="001168E5">
        <w:rPr>
          <w:rFonts w:ascii="宋体" w:hAnsi="宋体" w:hint="eastAsia"/>
        </w:rPr>
        <w:lastRenderedPageBreak/>
        <w:t>据特定债券的发行契约，评价债券的信用级别，确定债券的信用风险利差与投资价值。</w:t>
      </w:r>
    </w:p>
    <w:p w14:paraId="5AC34E80" w14:textId="14B8A22A" w:rsidR="001168E5" w:rsidRPr="001168E5" w:rsidRDefault="001168E5" w:rsidP="001168E5">
      <w:pPr>
        <w:spacing w:line="360" w:lineRule="auto"/>
        <w:ind w:firstLineChars="200" w:firstLine="420"/>
        <w:rPr>
          <w:rFonts w:ascii="宋体" w:hAnsi="宋体"/>
        </w:rPr>
      </w:pPr>
      <w:r>
        <w:rPr>
          <w:rFonts w:ascii="宋体" w:hAnsi="宋体" w:hint="eastAsia"/>
        </w:rPr>
        <w:t>（3）</w:t>
      </w:r>
      <w:r w:rsidRPr="001168E5">
        <w:rPr>
          <w:rFonts w:ascii="宋体" w:hAnsi="宋体" w:hint="eastAsia"/>
        </w:rPr>
        <w:t>债券选择与组合优化</w:t>
      </w:r>
    </w:p>
    <w:p w14:paraId="11A77C3D"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14:paraId="6155EDAD" w14:textId="34BF3BE2" w:rsidR="001168E5" w:rsidRPr="001168E5" w:rsidRDefault="001168E5" w:rsidP="001168E5">
      <w:pPr>
        <w:spacing w:line="360" w:lineRule="auto"/>
        <w:ind w:firstLineChars="200" w:firstLine="420"/>
        <w:rPr>
          <w:rFonts w:ascii="宋体" w:hAnsi="宋体"/>
        </w:rPr>
      </w:pPr>
      <w:r>
        <w:rPr>
          <w:rFonts w:ascii="宋体" w:hAnsi="宋体" w:hint="eastAsia"/>
        </w:rPr>
        <w:t>（4）</w:t>
      </w:r>
      <w:r w:rsidRPr="001168E5">
        <w:rPr>
          <w:rFonts w:ascii="宋体" w:hAnsi="宋体" w:hint="eastAsia"/>
        </w:rPr>
        <w:t>可转换债券、可交换债券投资</w:t>
      </w:r>
    </w:p>
    <w:p w14:paraId="388BE48F"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可转换债券、可交换债券兼具权益类证券与固定收益类证券的特性，具有抵御下行风险、分享股票价格上涨收益的特点，是本基金的重要投资对象之一。本基金将选择公司基本素质优良、其对应的基础证券有着较高上涨潜力的可转换债券、可交换债券进行投资，并采用期权定价模型等数量化估值工具评定其投资价值，以合理价格买入并持有。</w:t>
      </w:r>
    </w:p>
    <w:p w14:paraId="69CC0C33" w14:textId="58A6F1A1" w:rsidR="001168E5" w:rsidRPr="001168E5" w:rsidRDefault="001168E5" w:rsidP="001168E5">
      <w:pPr>
        <w:spacing w:line="360" w:lineRule="auto"/>
        <w:ind w:firstLineChars="200" w:firstLine="420"/>
        <w:rPr>
          <w:rFonts w:ascii="宋体" w:hAnsi="宋体"/>
        </w:rPr>
      </w:pPr>
      <w:r>
        <w:rPr>
          <w:rFonts w:ascii="宋体" w:hAnsi="宋体" w:hint="eastAsia"/>
        </w:rPr>
        <w:t>4、</w:t>
      </w:r>
      <w:r w:rsidRPr="001168E5">
        <w:rPr>
          <w:rFonts w:ascii="宋体" w:hAnsi="宋体" w:hint="eastAsia"/>
        </w:rPr>
        <w:t>资产支持证券投资策略</w:t>
      </w:r>
    </w:p>
    <w:p w14:paraId="53FD00F4"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本基金通过</w:t>
      </w:r>
      <w:proofErr w:type="gramStart"/>
      <w:r w:rsidRPr="001168E5">
        <w:rPr>
          <w:rFonts w:ascii="宋体" w:hAnsi="宋体" w:hint="eastAsia"/>
        </w:rPr>
        <w:t>考量</w:t>
      </w:r>
      <w:proofErr w:type="gramEnd"/>
      <w:r w:rsidRPr="001168E5">
        <w:rPr>
          <w:rFonts w:ascii="宋体" w:hAnsi="宋体" w:hint="eastAsia"/>
        </w:rPr>
        <w:t>宏观经济走势、支持资产所在行业景气情况、资产池结构、提前偿还率、违约率、市场利率等因素，预判资产</w:t>
      </w:r>
      <w:proofErr w:type="gramStart"/>
      <w:r w:rsidRPr="001168E5">
        <w:rPr>
          <w:rFonts w:ascii="宋体" w:hAnsi="宋体" w:hint="eastAsia"/>
        </w:rPr>
        <w:t>池未来</w:t>
      </w:r>
      <w:proofErr w:type="gramEnd"/>
      <w:r w:rsidRPr="001168E5">
        <w:rPr>
          <w:rFonts w:ascii="宋体" w:hAnsi="宋体" w:hint="eastAsia"/>
        </w:rPr>
        <w:t>现金流变动；研究标的证券发行条款，预测提前偿还率变化对标的证券</w:t>
      </w:r>
      <w:proofErr w:type="gramStart"/>
      <w:r w:rsidRPr="001168E5">
        <w:rPr>
          <w:rFonts w:ascii="宋体" w:hAnsi="宋体" w:hint="eastAsia"/>
        </w:rPr>
        <w:t>平均久期及</w:t>
      </w:r>
      <w:proofErr w:type="gramEnd"/>
      <w:r w:rsidRPr="001168E5">
        <w:rPr>
          <w:rFonts w:ascii="宋体" w:hAnsi="宋体" w:hint="eastAsia"/>
        </w:rPr>
        <w:t>收益率曲线的影响，同时密切关注流动性变化对标的证券收益率的影响，在严格控制信用风险暴露程度的前提下，通过信用研究和流动性管理，选择风险调整后收益较高的品种进行投资。</w:t>
      </w:r>
    </w:p>
    <w:p w14:paraId="2C1A7738" w14:textId="716EE754" w:rsidR="001168E5" w:rsidRPr="001168E5" w:rsidRDefault="001168E5" w:rsidP="001168E5">
      <w:pPr>
        <w:spacing w:line="360" w:lineRule="auto"/>
        <w:ind w:firstLineChars="200" w:firstLine="420"/>
        <w:rPr>
          <w:rFonts w:ascii="宋体" w:hAnsi="宋体"/>
        </w:rPr>
      </w:pPr>
      <w:r>
        <w:rPr>
          <w:rFonts w:ascii="宋体" w:hAnsi="宋体" w:hint="eastAsia"/>
        </w:rPr>
        <w:t>5、</w:t>
      </w:r>
      <w:r w:rsidRPr="001168E5">
        <w:rPr>
          <w:rFonts w:ascii="宋体" w:hAnsi="宋体" w:hint="eastAsia"/>
        </w:rPr>
        <w:t>衍生</w:t>
      </w:r>
      <w:proofErr w:type="gramStart"/>
      <w:r w:rsidRPr="001168E5">
        <w:rPr>
          <w:rFonts w:ascii="宋体" w:hAnsi="宋体" w:hint="eastAsia"/>
        </w:rPr>
        <w:t>品投资</w:t>
      </w:r>
      <w:proofErr w:type="gramEnd"/>
      <w:r w:rsidRPr="001168E5">
        <w:rPr>
          <w:rFonts w:ascii="宋体" w:hAnsi="宋体" w:hint="eastAsia"/>
        </w:rPr>
        <w:t>策略</w:t>
      </w:r>
    </w:p>
    <w:p w14:paraId="0E5C6C60" w14:textId="4451A45D" w:rsidR="001168E5" w:rsidRPr="001168E5" w:rsidRDefault="001168E5" w:rsidP="001168E5">
      <w:pPr>
        <w:spacing w:line="360" w:lineRule="auto"/>
        <w:ind w:firstLineChars="200" w:firstLine="420"/>
        <w:rPr>
          <w:rFonts w:ascii="宋体" w:hAnsi="宋体"/>
        </w:rPr>
      </w:pPr>
      <w:r>
        <w:rPr>
          <w:rFonts w:ascii="宋体" w:hAnsi="宋体" w:hint="eastAsia"/>
        </w:rPr>
        <w:t>（1）</w:t>
      </w:r>
      <w:r w:rsidRPr="001168E5">
        <w:rPr>
          <w:rFonts w:ascii="宋体" w:hAnsi="宋体" w:hint="eastAsia"/>
        </w:rPr>
        <w:t>股指期货投资策略</w:t>
      </w:r>
    </w:p>
    <w:p w14:paraId="0AB647DD"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为提高投资效率，更好地达到本基金的投资目标，在风险可控的前提下，根据风险管理原则，以套期保值为目的，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beta的稳定性，精细</w:t>
      </w:r>
      <w:proofErr w:type="gramStart"/>
      <w:r w:rsidRPr="001168E5">
        <w:rPr>
          <w:rFonts w:ascii="宋体" w:hAnsi="宋体" w:hint="eastAsia"/>
        </w:rPr>
        <w:t>化确定</w:t>
      </w:r>
      <w:proofErr w:type="gramEnd"/>
      <w:r w:rsidRPr="001168E5">
        <w:rPr>
          <w:rFonts w:ascii="宋体" w:hAnsi="宋体" w:hint="eastAsia"/>
        </w:rPr>
        <w:t>投资方案比例。</w:t>
      </w:r>
    </w:p>
    <w:p w14:paraId="0DEFAA7A" w14:textId="37F3E652" w:rsidR="001168E5" w:rsidRPr="001168E5" w:rsidRDefault="001168E5" w:rsidP="001168E5">
      <w:pPr>
        <w:spacing w:line="360" w:lineRule="auto"/>
        <w:ind w:firstLineChars="200" w:firstLine="420"/>
        <w:rPr>
          <w:rFonts w:ascii="宋体" w:hAnsi="宋体"/>
        </w:rPr>
      </w:pPr>
      <w:r>
        <w:rPr>
          <w:rFonts w:ascii="宋体" w:hAnsi="宋体" w:hint="eastAsia"/>
        </w:rPr>
        <w:t>（2）</w:t>
      </w:r>
      <w:r w:rsidRPr="001168E5">
        <w:rPr>
          <w:rFonts w:ascii="宋体" w:hAnsi="宋体" w:hint="eastAsia"/>
        </w:rPr>
        <w:t>国债期货投资策略</w:t>
      </w:r>
    </w:p>
    <w:p w14:paraId="4BD35998" w14:textId="4ED2ED5C" w:rsidR="0015677A" w:rsidRPr="00C43DFB" w:rsidRDefault="001168E5" w:rsidP="00C53F97">
      <w:pPr>
        <w:spacing w:line="360" w:lineRule="auto"/>
        <w:ind w:firstLineChars="200" w:firstLine="420"/>
        <w:rPr>
          <w:rFonts w:ascii="宋体" w:hAnsi="宋体"/>
        </w:rPr>
      </w:pPr>
      <w:r w:rsidRPr="001168E5">
        <w:rPr>
          <w:rFonts w:ascii="宋体" w:hAnsi="宋体" w:hint="eastAsia"/>
        </w:rPr>
        <w:t>本基金为提高对利率风险管理能力，在风险可控的前提下，根据风险管理原则，以套期保值为目的，本着谨慎原则参与国债期货投资。国债期货作为利率衍生品的一种，有助于管</w:t>
      </w:r>
      <w:r w:rsidRPr="001168E5">
        <w:rPr>
          <w:rFonts w:ascii="宋体" w:hAnsi="宋体" w:hint="eastAsia"/>
        </w:rPr>
        <w:lastRenderedPageBreak/>
        <w:t>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06210892" w14:textId="77777777" w:rsidR="0015677A" w:rsidRPr="00C43DFB" w:rsidRDefault="0015677A">
      <w:pPr>
        <w:spacing w:line="360" w:lineRule="auto"/>
        <w:ind w:firstLineChars="200" w:firstLine="420"/>
        <w:rPr>
          <w:rFonts w:ascii="宋体" w:hAnsi="宋体"/>
        </w:rPr>
      </w:pPr>
      <w:r w:rsidRPr="00C43DFB">
        <w:rPr>
          <w:rFonts w:ascii="宋体" w:hAnsi="宋体" w:hint="eastAsia"/>
        </w:rPr>
        <w:t>（四）投资限制</w:t>
      </w:r>
    </w:p>
    <w:p w14:paraId="3C526F2E" w14:textId="77777777" w:rsidR="0015677A" w:rsidRPr="00C43DFB" w:rsidRDefault="0015677A">
      <w:pPr>
        <w:spacing w:line="360" w:lineRule="auto"/>
        <w:ind w:firstLineChars="200" w:firstLine="420"/>
        <w:rPr>
          <w:rFonts w:ascii="宋体" w:hAnsi="宋体"/>
        </w:rPr>
      </w:pPr>
      <w:r w:rsidRPr="00C43DFB">
        <w:rPr>
          <w:rFonts w:ascii="宋体" w:hAnsi="宋体" w:hint="eastAsia"/>
        </w:rPr>
        <w:t>1、组合限制</w:t>
      </w:r>
    </w:p>
    <w:p w14:paraId="417FFCA5" w14:textId="77777777" w:rsidR="0015677A" w:rsidRPr="00C43DFB" w:rsidRDefault="0015677A">
      <w:pPr>
        <w:spacing w:line="360" w:lineRule="auto"/>
        <w:ind w:firstLineChars="200" w:firstLine="420"/>
        <w:rPr>
          <w:rFonts w:ascii="宋体" w:hAnsi="宋体"/>
        </w:rPr>
      </w:pPr>
      <w:r w:rsidRPr="00C43DFB">
        <w:rPr>
          <w:rFonts w:ascii="宋体" w:hAnsi="宋体" w:hint="eastAsia"/>
        </w:rPr>
        <w:t>基金的投资组合应遵循以下限制：</w:t>
      </w:r>
    </w:p>
    <w:p w14:paraId="47262420"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（1）股票资产占基金资产的比例为60%–95%，其中投资于港股通投资标的股票的比例占基金股票资产的比例为0%-50%；</w:t>
      </w:r>
    </w:p>
    <w:p w14:paraId="1D44B9D7"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（2）每个交易日日终在扣除股指期货合约、国债期货合约需缴纳的交易保证金后，保持不低于基金资产净值5%的现金或者到期日在一年以内的政府债券，其中现金不包括结算备付金、存出保证金和应收申购款等；</w:t>
      </w:r>
    </w:p>
    <w:p w14:paraId="709A3B41"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（3）本基金持有一家公司发行的证券，其市值（同一家公司在内地和香港市场同时上市的A+H股合并计算）不超过基金资产净值的10％；</w:t>
      </w:r>
    </w:p>
    <w:p w14:paraId="67E017C2"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4）本基金管理人管理的全部基金持有一家公司发行的证券（同一家公司在内地和香港市场同时上市的A+H股合并计算），不超过该证券的10％，完全按照有关指数的构成比例进行证券投资的基金品种不受此条款规定的比例限制；</w:t>
      </w:r>
    </w:p>
    <w:p w14:paraId="1AFC6417"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（5）本基金投资于同一原始权益人的各类资产支持证券的比例，不得超过基金资产净值的10％；</w:t>
      </w:r>
    </w:p>
    <w:p w14:paraId="5F988E6F"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（6）本基金持有的全部资产支持证券，其市值不得超过基金资产净值的20％；</w:t>
      </w:r>
    </w:p>
    <w:p w14:paraId="7A9D2E7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（7）本基金持有的同一（指同一信用级别）资产支持证券的比例，不得超过该资产支持证券规模的10％；</w:t>
      </w:r>
    </w:p>
    <w:p w14:paraId="7B0D360B"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（8）本基金管理人管理的全部基金投资于同一原始权益人的各类资产支持证券，不得超过其各类资产支持证券合计规模的10％；</w:t>
      </w:r>
    </w:p>
    <w:p w14:paraId="44DF2C85"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（9）本基金应投资于信用级别评级为BBB以上（含BBB）的资产支持证券。基金持有资产支持证券期间，如果其信用等级下降、不再符合投资标准，应在评级报告发布之日起3个月内予以全部卖出；</w:t>
      </w:r>
    </w:p>
    <w:p w14:paraId="40BBD324"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（10）本基金财产参与股票发行申购，本基金所申报的金额不超过本基金的总资产，本基金所申报的股票数量不超过拟发行股票公司本次发行股票的总量；</w:t>
      </w:r>
    </w:p>
    <w:p w14:paraId="009FEA58"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（11）本基金总资产不得超过基金净资产的140%；</w:t>
      </w:r>
    </w:p>
    <w:p w14:paraId="11EDD26A"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lastRenderedPageBreak/>
        <w:t>（12）本基金进入全国银行间同业市场进行债券回购的资金余额不得超过基金资产净值的40%，本基金进入全国银行间同业市场进行债券回购的最长期限为1年，债券回购到期后不得展期；</w:t>
      </w:r>
    </w:p>
    <w:p w14:paraId="6BADF8EF"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13）在任何交易日日终，本基金持有的买入股指期货合约和国债期货合约价值与有价证券市值之和，不得超过基金资产净值的95%，其中，有价证券指股票、债券（不含到期日在一年以内的政府债券）、资产支持证券、买入返售金融资产（不含质押式回购）等；若本基金不投资股指期货、国债期货，则不受上述限制；</w:t>
      </w:r>
    </w:p>
    <w:p w14:paraId="0C33D8A8"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（14）本基金参与股指期货交易，应当遵守下列投资比例的限制：</w:t>
      </w:r>
    </w:p>
    <w:p w14:paraId="3C0B6F96"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1）在任何交易日日终，持有的买入股指期货合约价值，不得超过基金资产净值的10%；</w:t>
      </w:r>
    </w:p>
    <w:p w14:paraId="1DC49D12"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2）在任何交易日日终，持有的卖出股指期货合约价值不得超过基金持有的股票总市值的20%；</w:t>
      </w:r>
    </w:p>
    <w:p w14:paraId="1ACA6B45"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3）在任何交易日内交易（不包括平仓）的股指期货合约的成交金额不得超过上一个交易日基金资产净值的20%；</w:t>
      </w:r>
    </w:p>
    <w:p w14:paraId="62820497"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4）本基金所持有的股票市值和买入、卖出股指期货合约价值，合计（轧差计算）应当符合基金合同中关于股票投资比例的有关约定；</w:t>
      </w:r>
    </w:p>
    <w:p w14:paraId="30F6FC7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（15）本基金参与国债期货交易，应当遵守下列投资比例的限制：</w:t>
      </w:r>
    </w:p>
    <w:p w14:paraId="0E40DC8B"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1）在任何交易日日终，持有的买入国债期货合约价值，不得超过基金资产净值的15%；</w:t>
      </w:r>
    </w:p>
    <w:p w14:paraId="69597C83"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2）在任何交易日日终，持有的卖出国债期货合约价值不得超过基金持有的债券总市值的30%；</w:t>
      </w:r>
    </w:p>
    <w:p w14:paraId="290A9A63"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3）在任何交易日内交易（不包括平仓）的国债期货合约的成交金额不得超过上一个交易日基金资产净值的30%；</w:t>
      </w:r>
    </w:p>
    <w:p w14:paraId="16D197EB"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4）在任何交易日日终，本基金所持有的债券（不含到期日在一年以内的政府债券）市值和买入、卖出国债期货合约价值，合计（轧差计算）应当符合基金合同中关于债券投资比例的有关约定；</w:t>
      </w:r>
    </w:p>
    <w:p w14:paraId="01BDBE95"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16）本基金主动投资于流动性受限资产的市值不得超过本基金资产净值的15%；因证券市场波动、上市公司股票停牌、基金规模变动等基金管理人之外的因素致使基金不符合该比例限制的，基金管理人不得主动新增流动性受限资产的投资；</w:t>
      </w:r>
    </w:p>
    <w:p w14:paraId="6745140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w:t>
      </w:r>
      <w:r w:rsidRPr="001168E5">
        <w:rPr>
          <w:rFonts w:ascii="宋体" w:hAnsi="宋体" w:hint="eastAsia"/>
        </w:rPr>
        <w:lastRenderedPageBreak/>
        <w:t>可流通股票的30%；完全按照有关指数的构成比例进行证券投资的开放式基金以及中国证监会认定的特殊投资组合可不受前述比例限制；</w:t>
      </w:r>
    </w:p>
    <w:p w14:paraId="601EF9DC" w14:textId="321EA380" w:rsidR="001168E5" w:rsidRPr="001168E5" w:rsidRDefault="001168E5" w:rsidP="001168E5">
      <w:pPr>
        <w:spacing w:line="360" w:lineRule="auto"/>
        <w:ind w:firstLineChars="200" w:firstLine="420"/>
        <w:rPr>
          <w:rFonts w:ascii="宋体" w:hAnsi="宋体"/>
        </w:rPr>
      </w:pPr>
      <w:r w:rsidRPr="001168E5">
        <w:rPr>
          <w:rFonts w:ascii="宋体" w:hAnsi="宋体" w:hint="eastAsia"/>
        </w:rPr>
        <w:t>（18）本基金与私募类</w:t>
      </w:r>
      <w:proofErr w:type="gramStart"/>
      <w:r w:rsidRPr="001168E5">
        <w:rPr>
          <w:rFonts w:ascii="宋体" w:hAnsi="宋体" w:hint="eastAsia"/>
        </w:rPr>
        <w:t>证券资管产品</w:t>
      </w:r>
      <w:proofErr w:type="gramEnd"/>
      <w:r w:rsidRPr="001168E5">
        <w:rPr>
          <w:rFonts w:ascii="宋体" w:hAnsi="宋体" w:hint="eastAsia"/>
        </w:rPr>
        <w:t>及中国证监会认定的其他主体为交易对手开展逆回</w:t>
      </w:r>
      <w:r w:rsidR="00570A02">
        <w:rPr>
          <w:rFonts w:ascii="宋体" w:hAnsi="宋体" w:hint="eastAsia"/>
        </w:rPr>
        <w:t>购交易的，可接受质押品的资质要求应当与</w:t>
      </w:r>
      <w:r w:rsidRPr="001168E5">
        <w:rPr>
          <w:rFonts w:ascii="宋体" w:hAnsi="宋体" w:hint="eastAsia"/>
        </w:rPr>
        <w:t>基金合同约定的投资范围保持一致；</w:t>
      </w:r>
    </w:p>
    <w:p w14:paraId="1F64542D"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（19）本基金投资存托凭证的比例限制依照境内上市交易的股票执行，与境内上市交易的股票合并计算；</w:t>
      </w:r>
    </w:p>
    <w:p w14:paraId="66FE015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（20）法律法规及中国证监会规定的和《基金合同》约定的其他投资限制。</w:t>
      </w:r>
    </w:p>
    <w:p w14:paraId="39871D69"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除上述第（2）、（9）、（16）、（18）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7303550" w14:textId="6A107D48" w:rsidR="0015677A" w:rsidRPr="00C43DFB" w:rsidRDefault="001168E5">
      <w:pPr>
        <w:spacing w:line="360" w:lineRule="auto"/>
        <w:ind w:firstLineChars="200" w:firstLine="420"/>
        <w:rPr>
          <w:rFonts w:ascii="宋体" w:hAnsi="宋体"/>
        </w:rPr>
      </w:pPr>
      <w:r w:rsidRPr="001168E5">
        <w:rPr>
          <w:rFonts w:ascii="宋体" w:hAnsi="宋体" w:hint="eastAsia"/>
        </w:rPr>
        <w:t>基金管理人应当自基金合同生效之日起6个月内使基金的投资组合比例符合基金合同的有关约定。在上述期间内，本基金的投资范围、投资策</w:t>
      </w:r>
      <w:r w:rsidR="00570A02">
        <w:rPr>
          <w:rFonts w:ascii="宋体" w:hAnsi="宋体" w:hint="eastAsia"/>
        </w:rPr>
        <w:t>略应当符合基金合同的约定。基金托管人对基金的投资的监督与检查自</w:t>
      </w:r>
      <w:r w:rsidRPr="001168E5">
        <w:rPr>
          <w:rFonts w:ascii="宋体" w:hAnsi="宋体" w:hint="eastAsia"/>
        </w:rPr>
        <w:t>基金合同生效之日起开始。法律法规或监管部门另有规定的，从其规定。</w:t>
      </w:r>
    </w:p>
    <w:p w14:paraId="3F7A3712" w14:textId="77777777" w:rsidR="0015677A" w:rsidRPr="00C43DFB" w:rsidRDefault="0015677A">
      <w:pPr>
        <w:spacing w:line="360" w:lineRule="auto"/>
        <w:ind w:firstLineChars="200" w:firstLine="420"/>
        <w:rPr>
          <w:rFonts w:ascii="宋体" w:hAnsi="宋体"/>
        </w:rPr>
      </w:pPr>
      <w:r w:rsidRPr="00C43DFB">
        <w:rPr>
          <w:rFonts w:ascii="宋体" w:hAnsi="宋体" w:hint="eastAsia"/>
        </w:rPr>
        <w:t>2、禁止行为</w:t>
      </w:r>
    </w:p>
    <w:p w14:paraId="4E9F94CA"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为维护基金份额持有人的合法权益，基金财产不得用于下列投资或者活动：</w:t>
      </w:r>
    </w:p>
    <w:p w14:paraId="5B1BEEC2"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（1）承销证券；</w:t>
      </w:r>
    </w:p>
    <w:p w14:paraId="59A37F76" w14:textId="77777777" w:rsidR="00C53F97" w:rsidRPr="003620F8" w:rsidRDefault="00C53F97" w:rsidP="00C53F97">
      <w:pPr>
        <w:spacing w:line="360" w:lineRule="auto"/>
        <w:ind w:firstLineChars="200" w:firstLine="420"/>
        <w:rPr>
          <w:rFonts w:ascii="宋体" w:hAnsi="宋体"/>
        </w:rPr>
      </w:pPr>
      <w:r w:rsidRPr="00C53F97">
        <w:rPr>
          <w:rFonts w:ascii="宋体" w:hAnsi="宋体" w:hint="eastAsia"/>
          <w:szCs w:val="21"/>
        </w:rPr>
        <w:t>（2）违反规定向他人</w:t>
      </w:r>
      <w:r w:rsidRPr="003620F8">
        <w:rPr>
          <w:rFonts w:ascii="宋体" w:hAnsi="宋体" w:hint="eastAsia"/>
        </w:rPr>
        <w:t>贷款或者提供担保；</w:t>
      </w:r>
    </w:p>
    <w:p w14:paraId="705DBCCA"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（3）从事承担无限责任的投资；</w:t>
      </w:r>
    </w:p>
    <w:p w14:paraId="572072F0"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（4）买卖其他基金份额，但是中国证监会另有规定的除外；</w:t>
      </w:r>
    </w:p>
    <w:p w14:paraId="12E64E36"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（5）向其基金管理人、基金托管人出资；</w:t>
      </w:r>
    </w:p>
    <w:p w14:paraId="28532C1C"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（6）从事内幕交易、操纵证券交易价格及其他不正当的证券交易活动；</w:t>
      </w:r>
    </w:p>
    <w:p w14:paraId="19CFF462"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（7）法律、行政法规和中国证监会规定禁止的其他活动。</w:t>
      </w:r>
    </w:p>
    <w:p w14:paraId="59DF0EA5" w14:textId="77777777" w:rsidR="00C53F97" w:rsidRPr="00C43DFB" w:rsidRDefault="00C53F97" w:rsidP="00C53F97">
      <w:pPr>
        <w:spacing w:line="360" w:lineRule="auto"/>
        <w:ind w:firstLineChars="200" w:firstLine="420"/>
        <w:rPr>
          <w:rFonts w:ascii="宋体" w:hAnsi="宋体"/>
        </w:rPr>
      </w:pPr>
      <w:r w:rsidRPr="00C43DFB">
        <w:rPr>
          <w:rFonts w:ascii="宋体"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41AEE0" w14:textId="3AD95D66" w:rsidR="0015677A" w:rsidRPr="003620F8" w:rsidRDefault="00C53F97">
      <w:pPr>
        <w:spacing w:line="360" w:lineRule="auto"/>
        <w:ind w:firstLineChars="200" w:firstLine="420"/>
        <w:rPr>
          <w:rFonts w:ascii="宋体" w:hAnsi="宋体"/>
        </w:rPr>
      </w:pPr>
      <w:r w:rsidRPr="00C53F97">
        <w:rPr>
          <w:rFonts w:ascii="宋体" w:hAnsi="宋体" w:hint="eastAsia"/>
          <w:szCs w:val="21"/>
        </w:rPr>
        <w:lastRenderedPageBreak/>
        <w:t>3、法律法规或监管部门</w:t>
      </w:r>
      <w:r w:rsidRPr="003620F8">
        <w:rPr>
          <w:rFonts w:ascii="宋体" w:hAnsi="宋体" w:hint="eastAsia"/>
        </w:rPr>
        <w:t>对上述投资限制、投资禁止等</w:t>
      </w:r>
      <w:proofErr w:type="gramStart"/>
      <w:r w:rsidRPr="003620F8">
        <w:rPr>
          <w:rFonts w:ascii="宋体" w:hAnsi="宋体" w:hint="eastAsia"/>
        </w:rPr>
        <w:t>作出</w:t>
      </w:r>
      <w:proofErr w:type="gramEnd"/>
      <w:r w:rsidRPr="003620F8">
        <w:rPr>
          <w:rFonts w:ascii="宋体" w:hAnsi="宋体" w:hint="eastAsia"/>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3BDEA689" w14:textId="77777777" w:rsidR="0015677A" w:rsidRPr="00C43DFB" w:rsidRDefault="0015677A">
      <w:pPr>
        <w:spacing w:line="360" w:lineRule="auto"/>
        <w:ind w:firstLineChars="200" w:firstLine="420"/>
        <w:rPr>
          <w:rFonts w:ascii="宋体" w:hAnsi="宋体"/>
        </w:rPr>
      </w:pPr>
      <w:r w:rsidRPr="00C43DFB">
        <w:rPr>
          <w:rFonts w:ascii="宋体" w:hAnsi="宋体" w:hint="eastAsia"/>
        </w:rPr>
        <w:t>（五）业绩比较基准</w:t>
      </w:r>
    </w:p>
    <w:p w14:paraId="0A951F1B" w14:textId="7E4B39D0"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本基金的业绩比较基准为：中证700指数收益率×</w:t>
      </w:r>
      <w:r w:rsidR="006F4460">
        <w:rPr>
          <w:rFonts w:ascii="宋体" w:hAnsi="宋体"/>
        </w:rPr>
        <w:t>5</w:t>
      </w:r>
      <w:r w:rsidRPr="001168E5">
        <w:rPr>
          <w:rFonts w:ascii="宋体" w:hAnsi="宋体" w:hint="eastAsia"/>
        </w:rPr>
        <w:t>5%+恒生指数收益率（经汇率调整）×</w:t>
      </w:r>
      <w:r w:rsidR="006F4460">
        <w:rPr>
          <w:rFonts w:ascii="宋体" w:hAnsi="宋体" w:hint="eastAsia"/>
        </w:rPr>
        <w:t>1</w:t>
      </w:r>
      <w:r w:rsidRPr="001168E5">
        <w:rPr>
          <w:rFonts w:ascii="宋体" w:hAnsi="宋体" w:hint="eastAsia"/>
        </w:rPr>
        <w:t>5%+中</w:t>
      </w:r>
      <w:proofErr w:type="gramStart"/>
      <w:r w:rsidRPr="001168E5">
        <w:rPr>
          <w:rFonts w:ascii="宋体" w:hAnsi="宋体" w:hint="eastAsia"/>
        </w:rPr>
        <w:t>债综合</w:t>
      </w:r>
      <w:proofErr w:type="gramEnd"/>
      <w:r w:rsidRPr="001168E5">
        <w:rPr>
          <w:rFonts w:ascii="宋体" w:hAnsi="宋体" w:hint="eastAsia"/>
        </w:rPr>
        <w:t>财富（总值）指数收益率×30%。</w:t>
      </w:r>
    </w:p>
    <w:p w14:paraId="15D6F7CC"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中证700指数成份股是由中证500指数和中证200指数成份</w:t>
      </w:r>
      <w:proofErr w:type="gramStart"/>
      <w:r w:rsidRPr="001168E5">
        <w:rPr>
          <w:rFonts w:ascii="宋体" w:hAnsi="宋体" w:hint="eastAsia"/>
        </w:rPr>
        <w:t>股一起</w:t>
      </w:r>
      <w:proofErr w:type="gramEnd"/>
      <w:r w:rsidRPr="001168E5">
        <w:rPr>
          <w:rFonts w:ascii="宋体" w:hAnsi="宋体" w:hint="eastAsia"/>
        </w:rPr>
        <w:t>构成，中证700指数综合反映沪深</w:t>
      </w:r>
      <w:proofErr w:type="gramStart"/>
      <w:r w:rsidRPr="001168E5">
        <w:rPr>
          <w:rFonts w:ascii="宋体" w:hAnsi="宋体" w:hint="eastAsia"/>
        </w:rPr>
        <w:t>证券市场内偏中小</w:t>
      </w:r>
      <w:proofErr w:type="gramEnd"/>
      <w:r w:rsidRPr="001168E5">
        <w:rPr>
          <w:rFonts w:ascii="宋体" w:hAnsi="宋体" w:hint="eastAsia"/>
        </w:rPr>
        <w:t>市值公司的整体状况。</w:t>
      </w:r>
    </w:p>
    <w:p w14:paraId="72ED0E4B" w14:textId="44ADBCC4" w:rsidR="001168E5" w:rsidRPr="001168E5" w:rsidRDefault="001168E5" w:rsidP="001168E5">
      <w:pPr>
        <w:spacing w:line="360" w:lineRule="auto"/>
        <w:ind w:firstLineChars="200" w:firstLine="420"/>
        <w:rPr>
          <w:rFonts w:ascii="宋体" w:hAnsi="宋体"/>
        </w:rPr>
      </w:pPr>
      <w:r w:rsidRPr="001168E5">
        <w:rPr>
          <w:rFonts w:ascii="宋体" w:hAnsi="宋体" w:hint="eastAsia"/>
        </w:rPr>
        <w:t>恒生指数是由恒生指数服务有限公司编制，以香港股票市场中的50家上市股票为成份股样本，以其发行量为权数的加权平均股价指数，是反映香港股市价</w:t>
      </w:r>
      <w:proofErr w:type="gramStart"/>
      <w:r w:rsidRPr="001168E5">
        <w:rPr>
          <w:rFonts w:ascii="宋体" w:hAnsi="宋体" w:hint="eastAsia"/>
        </w:rPr>
        <w:t>幅趋势</w:t>
      </w:r>
      <w:proofErr w:type="gramEnd"/>
      <w:r w:rsidRPr="001168E5">
        <w:rPr>
          <w:rFonts w:ascii="宋体" w:hAnsi="宋体" w:hint="eastAsia"/>
        </w:rPr>
        <w:t>最有影响的一种股价指数。</w:t>
      </w:r>
    </w:p>
    <w:p w14:paraId="0B4A5480"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中</w:t>
      </w:r>
      <w:proofErr w:type="gramStart"/>
      <w:r w:rsidRPr="001168E5">
        <w:rPr>
          <w:rFonts w:ascii="宋体" w:hAnsi="宋体" w:hint="eastAsia"/>
        </w:rPr>
        <w:t>债综合</w:t>
      </w:r>
      <w:proofErr w:type="gramEnd"/>
      <w:r w:rsidRPr="001168E5">
        <w:rPr>
          <w:rFonts w:ascii="宋体" w:hAnsi="宋体" w:hint="eastAsia"/>
        </w:rPr>
        <w:t>财富（总值）指数由中央国债登记结算有限责任公司编制，该指数旨在综合反映债券全市场整体价格和投资回报情况，具有广泛的市场代表性，能够反映债券市场总体走势。</w:t>
      </w:r>
    </w:p>
    <w:p w14:paraId="3D9872B7" w14:textId="203E8C11"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本基金是主要投资于股票市场的混合型证券投资基金，根据股票资产的基准配置比例对中证700指数、恒生指数和中</w:t>
      </w:r>
      <w:proofErr w:type="gramStart"/>
      <w:r w:rsidRPr="001168E5">
        <w:rPr>
          <w:rFonts w:ascii="宋体" w:hAnsi="宋体" w:hint="eastAsia"/>
        </w:rPr>
        <w:t>债综合</w:t>
      </w:r>
      <w:proofErr w:type="gramEnd"/>
      <w:r w:rsidRPr="001168E5">
        <w:rPr>
          <w:rFonts w:ascii="宋体" w:hAnsi="宋体" w:hint="eastAsia"/>
        </w:rPr>
        <w:t>财富（总值）指数分别赋予</w:t>
      </w:r>
      <w:r w:rsidR="006F4460">
        <w:rPr>
          <w:rFonts w:ascii="宋体" w:hAnsi="宋体"/>
        </w:rPr>
        <w:t>5</w:t>
      </w:r>
      <w:r w:rsidRPr="001168E5">
        <w:rPr>
          <w:rFonts w:ascii="宋体" w:hAnsi="宋体" w:hint="eastAsia"/>
        </w:rPr>
        <w:t>5%、</w:t>
      </w:r>
      <w:r w:rsidR="006F4460">
        <w:rPr>
          <w:rFonts w:ascii="宋体" w:hAnsi="宋体" w:hint="eastAsia"/>
        </w:rPr>
        <w:t>1</w:t>
      </w:r>
      <w:r w:rsidRPr="001168E5">
        <w:rPr>
          <w:rFonts w:ascii="宋体" w:hAnsi="宋体" w:hint="eastAsia"/>
        </w:rPr>
        <w:t>5%和30%的权重，符合本基金的配置理念和投资特性。本基金管理人认为，</w:t>
      </w:r>
      <w:proofErr w:type="gramStart"/>
      <w:r w:rsidRPr="001168E5">
        <w:rPr>
          <w:rFonts w:ascii="宋体" w:hAnsi="宋体" w:hint="eastAsia"/>
        </w:rPr>
        <w:t>该业绩</w:t>
      </w:r>
      <w:proofErr w:type="gramEnd"/>
      <w:r w:rsidRPr="001168E5">
        <w:rPr>
          <w:rFonts w:ascii="宋体" w:hAnsi="宋体" w:hint="eastAsia"/>
        </w:rPr>
        <w:t>比较基准目前能够忠实地反映本基金的风险收益特征。</w:t>
      </w:r>
    </w:p>
    <w:p w14:paraId="1FE1C196" w14:textId="13AF15CE" w:rsidR="0015677A" w:rsidRPr="00C43DFB" w:rsidRDefault="001168E5">
      <w:pPr>
        <w:spacing w:line="360" w:lineRule="auto"/>
        <w:ind w:firstLineChars="200" w:firstLine="420"/>
        <w:rPr>
          <w:rFonts w:ascii="宋体" w:hAnsi="宋体"/>
        </w:rPr>
      </w:pPr>
      <w:r w:rsidRPr="001168E5">
        <w:rPr>
          <w:rFonts w:ascii="宋体" w:hAnsi="宋体" w:hint="eastAsia"/>
        </w:rPr>
        <w:t>如果指数编制单位停止计算编制指数或更改指数名称，或者今后法律法规发生变化，或者有更权威的、更能为市场普遍接受的业绩比较基准推出，经与基金托管人协商一致，本基金可在履行适当程序报中国证监会备案后变更业绩比较基准并及时公告，无需召开基金份额持有人大会。</w:t>
      </w:r>
    </w:p>
    <w:p w14:paraId="32CC5576" w14:textId="77777777" w:rsidR="0015677A" w:rsidRPr="00C43DFB" w:rsidRDefault="0015677A">
      <w:pPr>
        <w:spacing w:line="360" w:lineRule="auto"/>
        <w:ind w:firstLineChars="200" w:firstLine="420"/>
        <w:rPr>
          <w:rFonts w:ascii="宋体" w:hAnsi="宋体"/>
        </w:rPr>
      </w:pPr>
      <w:r w:rsidRPr="00C43DFB">
        <w:rPr>
          <w:rFonts w:ascii="宋体" w:hAnsi="宋体" w:hint="eastAsia"/>
        </w:rPr>
        <w:t>（六）风险收益特征</w:t>
      </w:r>
    </w:p>
    <w:p w14:paraId="2E037895" w14:textId="77777777" w:rsidR="001168E5" w:rsidRPr="001168E5" w:rsidRDefault="001168E5" w:rsidP="001168E5">
      <w:pPr>
        <w:spacing w:line="360" w:lineRule="auto"/>
        <w:ind w:firstLineChars="200" w:firstLine="420"/>
        <w:rPr>
          <w:rFonts w:ascii="宋体" w:hAnsi="宋体"/>
        </w:rPr>
      </w:pPr>
      <w:r w:rsidRPr="001168E5">
        <w:rPr>
          <w:rFonts w:ascii="宋体" w:hAnsi="宋体" w:hint="eastAsia"/>
        </w:rPr>
        <w:t>本基金为混合型基金，预期收益和风险水平低于股票型基金，高于债券型基金与货币市场基金。</w:t>
      </w:r>
    </w:p>
    <w:p w14:paraId="63F74BA8" w14:textId="7D2786C4" w:rsidR="0015677A" w:rsidRPr="00C43DFB" w:rsidRDefault="001168E5" w:rsidP="001168E5">
      <w:pPr>
        <w:spacing w:line="360" w:lineRule="auto"/>
        <w:ind w:firstLineChars="200" w:firstLine="420"/>
        <w:rPr>
          <w:rFonts w:ascii="宋体" w:hAnsi="宋体"/>
        </w:rPr>
      </w:pPr>
      <w:r w:rsidRPr="001168E5">
        <w:rPr>
          <w:rFonts w:ascii="宋体" w:hAnsi="宋体" w:hint="eastAsia"/>
        </w:rPr>
        <w:t>本基金可能投资港股通投资标的股票，需承担港股</w:t>
      </w:r>
      <w:proofErr w:type="gramStart"/>
      <w:r w:rsidRPr="001168E5">
        <w:rPr>
          <w:rFonts w:ascii="宋体" w:hAnsi="宋体" w:hint="eastAsia"/>
        </w:rPr>
        <w:t>通机制</w:t>
      </w:r>
      <w:proofErr w:type="gramEnd"/>
      <w:r w:rsidRPr="001168E5">
        <w:rPr>
          <w:rFonts w:ascii="宋体" w:hAnsi="宋体" w:hint="eastAsia"/>
        </w:rPr>
        <w:t>下因投资环境、投资标的、市场制度以及交易规则等差异带来的特有风险。</w:t>
      </w:r>
    </w:p>
    <w:p w14:paraId="211E6A4A" w14:textId="77777777" w:rsidR="0015677A" w:rsidRPr="00C43DFB" w:rsidRDefault="0015677A">
      <w:pPr>
        <w:spacing w:line="360" w:lineRule="auto"/>
        <w:ind w:firstLineChars="200" w:firstLine="420"/>
        <w:rPr>
          <w:rFonts w:ascii="宋体" w:hAnsi="宋体"/>
        </w:rPr>
      </w:pPr>
      <w:r w:rsidRPr="00C43DFB">
        <w:rPr>
          <w:rFonts w:ascii="宋体" w:hAnsi="宋体" w:hint="eastAsia"/>
        </w:rPr>
        <w:t>（七）</w:t>
      </w:r>
      <w:r w:rsidRPr="00C43DFB">
        <w:rPr>
          <w:rFonts w:ascii="宋体" w:hAnsi="宋体"/>
        </w:rPr>
        <w:t>基金管理人代表基金行使股东或债权人权利的处理原则及方法</w:t>
      </w:r>
    </w:p>
    <w:p w14:paraId="3EE68B76" w14:textId="77777777" w:rsidR="006C2504" w:rsidRPr="006C2504" w:rsidRDefault="006C2504" w:rsidP="006C2504">
      <w:pPr>
        <w:spacing w:line="360" w:lineRule="auto"/>
        <w:ind w:firstLineChars="200" w:firstLine="420"/>
        <w:rPr>
          <w:rFonts w:ascii="宋体" w:hAnsi="宋体"/>
        </w:rPr>
      </w:pPr>
      <w:r w:rsidRPr="006C2504">
        <w:rPr>
          <w:rFonts w:ascii="宋体" w:hAnsi="宋体" w:hint="eastAsia"/>
        </w:rPr>
        <w:lastRenderedPageBreak/>
        <w:t>1、有利于基金资产的安全与增值；</w:t>
      </w:r>
    </w:p>
    <w:p w14:paraId="2D80F427" w14:textId="77777777" w:rsidR="006C2504" w:rsidRPr="006C2504" w:rsidRDefault="006C2504" w:rsidP="006C2504">
      <w:pPr>
        <w:spacing w:line="360" w:lineRule="auto"/>
        <w:ind w:firstLineChars="200" w:firstLine="420"/>
        <w:rPr>
          <w:rFonts w:ascii="宋体" w:hAnsi="宋体"/>
        </w:rPr>
      </w:pPr>
      <w:r w:rsidRPr="006C2504">
        <w:rPr>
          <w:rFonts w:ascii="宋体" w:hAnsi="宋体" w:hint="eastAsia"/>
        </w:rPr>
        <w:t>2、基金管理人按照国家有关规定代表基金独立行使股东或债权人权利，保护基金份额持有人的利益；</w:t>
      </w:r>
    </w:p>
    <w:p w14:paraId="47233E2E" w14:textId="77777777" w:rsidR="006C2504" w:rsidRPr="006C2504" w:rsidRDefault="006C2504" w:rsidP="006C2504">
      <w:pPr>
        <w:spacing w:line="360" w:lineRule="auto"/>
        <w:ind w:firstLineChars="200" w:firstLine="420"/>
        <w:rPr>
          <w:rFonts w:ascii="宋体" w:hAnsi="宋体"/>
        </w:rPr>
      </w:pPr>
      <w:r w:rsidRPr="006C2504">
        <w:rPr>
          <w:rFonts w:ascii="宋体" w:hAnsi="宋体" w:hint="eastAsia"/>
        </w:rPr>
        <w:t>3、不谋求对上市公司的控股，不参与所投资上市公司的经营管理；</w:t>
      </w:r>
    </w:p>
    <w:p w14:paraId="00E0F018" w14:textId="091420B5" w:rsidR="0015677A" w:rsidRPr="00C43DFB" w:rsidRDefault="006C2504">
      <w:pPr>
        <w:spacing w:line="360" w:lineRule="auto"/>
        <w:ind w:firstLineChars="200" w:firstLine="420"/>
        <w:rPr>
          <w:rFonts w:ascii="宋体" w:hAnsi="宋体"/>
        </w:rPr>
      </w:pPr>
      <w:r w:rsidRPr="006C2504">
        <w:rPr>
          <w:rFonts w:ascii="宋体" w:hAnsi="宋体" w:hint="eastAsia"/>
        </w:rPr>
        <w:t>4、不通过关联交易为自身、雇员、授权代理人或任何存在利害关系的第三人牟取任何不当利益。</w:t>
      </w:r>
      <w:bookmarkStart w:id="146" w:name="_Hlt70058259"/>
      <w:bookmarkEnd w:id="142"/>
      <w:bookmarkEnd w:id="143"/>
      <w:bookmarkEnd w:id="144"/>
      <w:bookmarkEnd w:id="145"/>
      <w:bookmarkEnd w:id="146"/>
    </w:p>
    <w:p w14:paraId="50676D0F" w14:textId="77777777" w:rsidR="00B8172F" w:rsidRPr="00C43DFB" w:rsidRDefault="00B8172F" w:rsidP="00C43DFB">
      <w:pPr>
        <w:spacing w:line="360" w:lineRule="auto"/>
        <w:ind w:firstLineChars="200" w:firstLine="420"/>
        <w:rPr>
          <w:rFonts w:ascii="宋体" w:hAnsi="宋体"/>
        </w:rPr>
      </w:pPr>
      <w:r w:rsidRPr="00C43DFB">
        <w:rPr>
          <w:rFonts w:ascii="宋体" w:hAnsi="宋体" w:hint="eastAsia"/>
        </w:rPr>
        <w:t>（八）</w:t>
      </w:r>
      <w:proofErr w:type="gramStart"/>
      <w:r w:rsidRPr="00C43DFB">
        <w:rPr>
          <w:rFonts w:ascii="宋体" w:hAnsi="宋体" w:hint="eastAsia"/>
        </w:rPr>
        <w:t>侧袋机制</w:t>
      </w:r>
      <w:proofErr w:type="gramEnd"/>
      <w:r w:rsidRPr="00C43DFB">
        <w:rPr>
          <w:rFonts w:ascii="宋体" w:hAnsi="宋体" w:hint="eastAsia"/>
        </w:rPr>
        <w:t>的实施和投资运作安排</w:t>
      </w:r>
    </w:p>
    <w:p w14:paraId="2ACFB5F6" w14:textId="77777777" w:rsidR="00B8172F" w:rsidRPr="00C43DFB" w:rsidRDefault="00B8172F" w:rsidP="00C43DFB">
      <w:pPr>
        <w:spacing w:line="360" w:lineRule="auto"/>
        <w:ind w:firstLineChars="200" w:firstLine="420"/>
        <w:rPr>
          <w:rFonts w:ascii="宋体" w:hAnsi="宋体"/>
        </w:rPr>
      </w:pPr>
      <w:r w:rsidRPr="00C43DFB">
        <w:rPr>
          <w:rFonts w:ascii="宋体" w:hAnsi="宋体"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43DFB">
        <w:rPr>
          <w:rFonts w:ascii="宋体" w:hAnsi="宋体" w:hint="eastAsia"/>
        </w:rPr>
        <w:t>启用侧袋机制</w:t>
      </w:r>
      <w:proofErr w:type="gramEnd"/>
      <w:r w:rsidRPr="00C43DFB">
        <w:rPr>
          <w:rFonts w:ascii="宋体" w:hAnsi="宋体" w:hint="eastAsia"/>
        </w:rPr>
        <w:t>，无需召开基金份额持有人大会审议。</w:t>
      </w:r>
    </w:p>
    <w:p w14:paraId="7D8477AE" w14:textId="77777777" w:rsidR="00B8172F" w:rsidRPr="00C43DFB" w:rsidRDefault="00B8172F" w:rsidP="00C43DFB">
      <w:pPr>
        <w:spacing w:line="360" w:lineRule="auto"/>
        <w:ind w:firstLineChars="200" w:firstLine="420"/>
        <w:rPr>
          <w:rFonts w:ascii="宋体" w:hAnsi="宋体"/>
        </w:rPr>
      </w:pPr>
      <w:proofErr w:type="gramStart"/>
      <w:r w:rsidRPr="00C43DFB">
        <w:rPr>
          <w:rFonts w:ascii="宋体" w:hAnsi="宋体" w:hint="eastAsia"/>
        </w:rPr>
        <w:t>侧袋机制</w:t>
      </w:r>
      <w:proofErr w:type="gramEnd"/>
      <w:r w:rsidRPr="00C43DFB">
        <w:rPr>
          <w:rFonts w:ascii="宋体" w:hAnsi="宋体" w:hint="eastAsia"/>
        </w:rPr>
        <w:t>实施期间，本部分约定的投资组合比例、投资策略、组合限制、业绩比较基准、风险收益特征等约定仅</w:t>
      </w:r>
      <w:proofErr w:type="gramStart"/>
      <w:r w:rsidRPr="00C43DFB">
        <w:rPr>
          <w:rFonts w:ascii="宋体" w:hAnsi="宋体" w:hint="eastAsia"/>
        </w:rPr>
        <w:t>适用于主袋账户</w:t>
      </w:r>
      <w:proofErr w:type="gramEnd"/>
      <w:r w:rsidRPr="00C43DFB">
        <w:rPr>
          <w:rFonts w:ascii="宋体" w:hAnsi="宋体" w:hint="eastAsia"/>
        </w:rPr>
        <w:t>。</w:t>
      </w:r>
    </w:p>
    <w:p w14:paraId="5DF03BD4" w14:textId="77777777" w:rsidR="00B8172F" w:rsidRPr="00C43DFB" w:rsidRDefault="00B8172F" w:rsidP="00C43DFB">
      <w:pPr>
        <w:spacing w:line="360" w:lineRule="auto"/>
        <w:ind w:firstLineChars="200" w:firstLine="420"/>
        <w:rPr>
          <w:rFonts w:ascii="宋体" w:hAnsi="宋体"/>
          <w:szCs w:val="21"/>
        </w:rPr>
      </w:pPr>
      <w:proofErr w:type="gramStart"/>
      <w:r w:rsidRPr="00C43DFB">
        <w:rPr>
          <w:rFonts w:ascii="宋体" w:hAnsi="宋体" w:hint="eastAsia"/>
        </w:rPr>
        <w:t>侧袋账户</w:t>
      </w:r>
      <w:proofErr w:type="gramEnd"/>
      <w:r w:rsidRPr="00C43DFB">
        <w:rPr>
          <w:rFonts w:ascii="宋体" w:hAnsi="宋体" w:hint="eastAsia"/>
        </w:rPr>
        <w:t>的实施条件、实施程序、运作安排、投资安排、特定资产的处置变现和支付等对投资者权益有重大影响的事项详见招募说明书“侧袋机制”部分的规定。</w:t>
      </w:r>
    </w:p>
    <w:p w14:paraId="64342A53" w14:textId="77777777" w:rsidR="0015677A" w:rsidRDefault="0015677A">
      <w:pPr>
        <w:pStyle w:val="2"/>
        <w:spacing w:before="400" w:after="400"/>
        <w:rPr>
          <w:rFonts w:hAnsi="宋体"/>
          <w:sz w:val="32"/>
        </w:rPr>
      </w:pPr>
      <w:r>
        <w:rPr>
          <w:rFonts w:hAnsi="宋体"/>
          <w:kern w:val="0"/>
          <w:szCs w:val="21"/>
        </w:rPr>
        <w:br w:type="page"/>
      </w:r>
      <w:bookmarkStart w:id="147" w:name="_Toc203806296"/>
      <w:bookmarkStart w:id="148" w:name="_Toc203357161"/>
      <w:bookmarkStart w:id="149" w:name="_Toc116052790"/>
      <w:bookmarkStart w:id="150" w:name="_Toc116052556"/>
      <w:bookmarkStart w:id="151" w:name="_Toc55987066"/>
      <w:r>
        <w:rPr>
          <w:rFonts w:hAnsi="宋体"/>
          <w:sz w:val="32"/>
        </w:rPr>
        <w:lastRenderedPageBreak/>
        <w:t>十、基金的财产</w:t>
      </w:r>
      <w:bookmarkEnd w:id="147"/>
      <w:bookmarkEnd w:id="148"/>
      <w:bookmarkEnd w:id="149"/>
      <w:bookmarkEnd w:id="150"/>
      <w:bookmarkEnd w:id="151"/>
    </w:p>
    <w:p w14:paraId="4048AB16"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（一）基金资产总值</w:t>
      </w:r>
    </w:p>
    <w:p w14:paraId="3ED84B47"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基金资产总值是指基金拥有的各类有价证券、银行存款本息和基金应收款项以及其他资产的价值总和。</w:t>
      </w:r>
    </w:p>
    <w:p w14:paraId="0ACCA5EF"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（二）基金资产净值</w:t>
      </w:r>
    </w:p>
    <w:p w14:paraId="68066BB5" w14:textId="77777777" w:rsidR="0015677A" w:rsidRPr="00C43DFB" w:rsidRDefault="004B60EA" w:rsidP="00C43DFB">
      <w:pPr>
        <w:spacing w:line="360" w:lineRule="auto"/>
        <w:ind w:firstLineChars="200" w:firstLine="420"/>
        <w:rPr>
          <w:rFonts w:ascii="宋体" w:hAnsi="宋体"/>
        </w:rPr>
      </w:pPr>
      <w:r w:rsidRPr="00C43DFB">
        <w:rPr>
          <w:rFonts w:ascii="宋体" w:hAnsi="宋体" w:hint="eastAsia"/>
        </w:rPr>
        <w:t>基金资产净值是指基金资产总值减去基金负债后的价值。</w:t>
      </w:r>
    </w:p>
    <w:p w14:paraId="595EED32" w14:textId="77777777" w:rsidR="0015677A" w:rsidRPr="00C43DFB" w:rsidRDefault="0015677A" w:rsidP="00C43DFB">
      <w:pPr>
        <w:spacing w:line="360" w:lineRule="auto"/>
        <w:ind w:firstLineChars="200" w:firstLine="420"/>
        <w:rPr>
          <w:rFonts w:ascii="宋体" w:hAnsi="宋体"/>
        </w:rPr>
      </w:pPr>
      <w:r w:rsidRPr="00C43DFB">
        <w:rPr>
          <w:rFonts w:ascii="宋体" w:hAnsi="宋体" w:hint="eastAsia"/>
        </w:rPr>
        <w:t>（三）基金财产的账户</w:t>
      </w:r>
    </w:p>
    <w:p w14:paraId="29BE8D54" w14:textId="66A2764F" w:rsidR="0015677A" w:rsidRPr="00C43DFB" w:rsidRDefault="004B60EA" w:rsidP="00C43DFB">
      <w:pPr>
        <w:spacing w:line="360" w:lineRule="auto"/>
        <w:ind w:firstLineChars="200" w:firstLine="420"/>
        <w:rPr>
          <w:rFonts w:ascii="宋体" w:hAnsi="宋体"/>
        </w:rPr>
      </w:pPr>
      <w:r w:rsidRPr="00C43DFB">
        <w:rPr>
          <w:rFonts w:ascii="宋体"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0E409427" w14:textId="77777777" w:rsidR="0015677A" w:rsidRPr="00C43DFB" w:rsidRDefault="0015677A" w:rsidP="00C43DFB">
      <w:pPr>
        <w:spacing w:line="360" w:lineRule="auto"/>
        <w:ind w:firstLineChars="200" w:firstLine="420"/>
        <w:rPr>
          <w:rFonts w:ascii="宋体" w:hAnsi="宋体"/>
        </w:rPr>
      </w:pPr>
      <w:bookmarkStart w:id="152" w:name="_Hlt88841837"/>
      <w:bookmarkEnd w:id="152"/>
      <w:r w:rsidRPr="00C43DFB">
        <w:rPr>
          <w:rFonts w:ascii="宋体" w:hAnsi="宋体" w:hint="eastAsia"/>
        </w:rPr>
        <w:t>（四）基金财产的保管和处分</w:t>
      </w:r>
    </w:p>
    <w:p w14:paraId="5E805E54" w14:textId="77777777" w:rsidR="004B60EA" w:rsidRPr="00C43DFB" w:rsidRDefault="004B60EA" w:rsidP="00C43DFB">
      <w:pPr>
        <w:spacing w:line="360" w:lineRule="auto"/>
        <w:ind w:firstLineChars="200" w:firstLine="420"/>
        <w:rPr>
          <w:rFonts w:ascii="宋体" w:hAnsi="宋体"/>
        </w:rPr>
      </w:pPr>
      <w:r w:rsidRPr="00C43DFB">
        <w:rPr>
          <w:rFonts w:ascii="宋体"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43DFB">
        <w:rPr>
          <w:rFonts w:ascii="宋体" w:hAnsi="宋体" w:hint="eastAsia"/>
        </w:rPr>
        <w:t>律法规</w:t>
      </w:r>
      <w:proofErr w:type="gramEnd"/>
      <w:r w:rsidRPr="00C43DFB">
        <w:rPr>
          <w:rFonts w:ascii="宋体" w:hAnsi="宋体" w:hint="eastAsia"/>
        </w:rPr>
        <w:t>和《基金合同》的规定处分外，基金财产不得被处分。</w:t>
      </w:r>
    </w:p>
    <w:p w14:paraId="7DAFA543" w14:textId="77777777" w:rsidR="0015677A" w:rsidRPr="00C43DFB" w:rsidRDefault="004B60EA" w:rsidP="00C43DFB">
      <w:pPr>
        <w:spacing w:line="360" w:lineRule="auto"/>
        <w:ind w:firstLineChars="200" w:firstLine="420"/>
        <w:rPr>
          <w:rFonts w:ascii="宋体" w:hAnsi="宋体"/>
        </w:rPr>
      </w:pPr>
      <w:r w:rsidRPr="00C43DFB">
        <w:rPr>
          <w:rFonts w:ascii="宋体"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43DFB">
        <w:rPr>
          <w:rFonts w:ascii="宋体" w:hAnsi="宋体" w:hint="eastAsia"/>
        </w:rPr>
        <w:t>抵销</w:t>
      </w:r>
      <w:proofErr w:type="gramEnd"/>
      <w:r w:rsidRPr="00C43DFB">
        <w:rPr>
          <w:rFonts w:ascii="宋体" w:hAnsi="宋体" w:hint="eastAsia"/>
        </w:rPr>
        <w:t>；基金管理人管理运作不同基金的基金财产所产生的债权债务不得相互</w:t>
      </w:r>
      <w:proofErr w:type="gramStart"/>
      <w:r w:rsidRPr="00C43DFB">
        <w:rPr>
          <w:rFonts w:ascii="宋体" w:hAnsi="宋体" w:hint="eastAsia"/>
        </w:rPr>
        <w:t>抵销</w:t>
      </w:r>
      <w:proofErr w:type="gramEnd"/>
      <w:r w:rsidRPr="00C43DFB">
        <w:rPr>
          <w:rFonts w:ascii="宋体" w:hAnsi="宋体" w:hint="eastAsia"/>
        </w:rPr>
        <w:t>。非因基金财产本身承担的债务，不得对基金财产强制执行。</w:t>
      </w:r>
    </w:p>
    <w:p w14:paraId="5663F8FE" w14:textId="77777777" w:rsidR="0015677A" w:rsidRDefault="0015677A">
      <w:pPr>
        <w:pStyle w:val="2"/>
        <w:spacing w:before="400" w:after="400"/>
        <w:rPr>
          <w:rFonts w:hAnsi="宋体"/>
          <w:sz w:val="32"/>
        </w:rPr>
      </w:pPr>
      <w:r>
        <w:rPr>
          <w:rFonts w:hAnsi="宋体" w:cs="宋体"/>
          <w:kern w:val="0"/>
          <w:szCs w:val="21"/>
        </w:rPr>
        <w:br w:type="page"/>
      </w:r>
      <w:bookmarkStart w:id="153" w:name="_Toc203806297"/>
      <w:bookmarkStart w:id="154" w:name="_Toc203357162"/>
      <w:bookmarkStart w:id="155" w:name="_Toc116052791"/>
      <w:bookmarkStart w:id="156" w:name="_Toc116052557"/>
      <w:bookmarkStart w:id="157" w:name="_Toc55987067"/>
      <w:r>
        <w:rPr>
          <w:rFonts w:hAnsi="宋体"/>
          <w:sz w:val="32"/>
        </w:rPr>
        <w:lastRenderedPageBreak/>
        <w:t>十</w:t>
      </w:r>
      <w:r>
        <w:rPr>
          <w:rFonts w:hAnsi="宋体" w:hint="eastAsia"/>
          <w:sz w:val="32"/>
        </w:rPr>
        <w:t>一</w:t>
      </w:r>
      <w:r>
        <w:rPr>
          <w:rFonts w:hAnsi="宋体"/>
          <w:sz w:val="32"/>
        </w:rPr>
        <w:t>、基金</w:t>
      </w:r>
      <w:r>
        <w:rPr>
          <w:rFonts w:hAnsi="宋体" w:hint="eastAsia"/>
          <w:sz w:val="32"/>
        </w:rPr>
        <w:t>资产</w:t>
      </w:r>
      <w:r>
        <w:rPr>
          <w:rFonts w:hAnsi="宋体"/>
          <w:sz w:val="32"/>
        </w:rPr>
        <w:t>估值</w:t>
      </w:r>
      <w:bookmarkEnd w:id="153"/>
      <w:bookmarkEnd w:id="154"/>
      <w:bookmarkEnd w:id="155"/>
      <w:bookmarkEnd w:id="156"/>
      <w:bookmarkEnd w:id="157"/>
    </w:p>
    <w:p w14:paraId="545419A4" w14:textId="77777777" w:rsidR="0015677A" w:rsidRPr="00C43DFB" w:rsidRDefault="0015677A">
      <w:pPr>
        <w:spacing w:line="360" w:lineRule="auto"/>
        <w:ind w:firstLineChars="200" w:firstLine="420"/>
        <w:rPr>
          <w:rFonts w:ascii="宋体" w:hAnsi="宋体"/>
        </w:rPr>
      </w:pPr>
      <w:r w:rsidRPr="00C43DFB">
        <w:rPr>
          <w:rFonts w:ascii="宋体" w:hAnsi="宋体" w:hint="eastAsia"/>
        </w:rPr>
        <w:t>（一）</w:t>
      </w:r>
      <w:r w:rsidRPr="00C43DFB">
        <w:rPr>
          <w:rFonts w:ascii="宋体" w:hAnsi="宋体"/>
        </w:rPr>
        <w:t>估值日</w:t>
      </w:r>
    </w:p>
    <w:p w14:paraId="39687B99" w14:textId="1AFB4B48" w:rsidR="0015677A" w:rsidRPr="00C43DFB" w:rsidRDefault="0015677A">
      <w:pPr>
        <w:spacing w:line="360" w:lineRule="auto"/>
        <w:ind w:firstLineChars="200" w:firstLine="420"/>
        <w:rPr>
          <w:rFonts w:ascii="宋体" w:hAnsi="宋体"/>
        </w:rPr>
      </w:pPr>
      <w:r w:rsidRPr="00C43DFB">
        <w:rPr>
          <w:rFonts w:ascii="宋体" w:hAnsi="宋体" w:hint="eastAsia"/>
        </w:rPr>
        <w:t>本基金的估值日为本基金的开放日和</w:t>
      </w:r>
      <w:r w:rsidR="00D42EC2">
        <w:rPr>
          <w:rFonts w:ascii="宋体" w:hAnsi="宋体" w:hint="eastAsia"/>
        </w:rPr>
        <w:t>主要</w:t>
      </w:r>
      <w:r w:rsidRPr="00C43DFB">
        <w:rPr>
          <w:rFonts w:ascii="宋体" w:hAnsi="宋体" w:hint="eastAsia"/>
        </w:rPr>
        <w:t>证券、期货交易场所正常交易的非开放日，以及国家法律法规规定需要对外披露基金净值的非</w:t>
      </w:r>
      <w:r w:rsidR="00D42EC2">
        <w:rPr>
          <w:rFonts w:ascii="宋体" w:hAnsi="宋体" w:hint="eastAsia"/>
        </w:rPr>
        <w:t>开放</w:t>
      </w:r>
      <w:r w:rsidRPr="00C43DFB">
        <w:rPr>
          <w:rFonts w:ascii="宋体" w:hAnsi="宋体" w:hint="eastAsia"/>
        </w:rPr>
        <w:t>日。</w:t>
      </w:r>
    </w:p>
    <w:p w14:paraId="785A804F" w14:textId="77777777" w:rsidR="0015677A" w:rsidRPr="00C43DFB" w:rsidRDefault="0015677A">
      <w:pPr>
        <w:spacing w:line="360" w:lineRule="auto"/>
        <w:ind w:firstLineChars="200" w:firstLine="420"/>
        <w:rPr>
          <w:rFonts w:ascii="宋体" w:hAnsi="宋体"/>
        </w:rPr>
      </w:pPr>
      <w:r w:rsidRPr="00C43DFB">
        <w:rPr>
          <w:rFonts w:ascii="宋体" w:hAnsi="宋体" w:hint="eastAsia"/>
        </w:rPr>
        <w:t>（二）估值对象</w:t>
      </w:r>
    </w:p>
    <w:p w14:paraId="42F94DD6" w14:textId="733D1E1F" w:rsidR="0015677A" w:rsidRPr="00C43DFB" w:rsidRDefault="004B60EA">
      <w:pPr>
        <w:spacing w:line="360" w:lineRule="auto"/>
        <w:ind w:firstLineChars="200" w:firstLine="420"/>
        <w:rPr>
          <w:rFonts w:ascii="宋体" w:hAnsi="宋体"/>
        </w:rPr>
      </w:pPr>
      <w:r w:rsidRPr="00C43DFB">
        <w:rPr>
          <w:rFonts w:ascii="宋体" w:hAnsi="宋体" w:hint="eastAsia"/>
        </w:rPr>
        <w:t>基金所拥有的股票、股指期货</w:t>
      </w:r>
      <w:r w:rsidR="00D42EC2">
        <w:rPr>
          <w:rFonts w:ascii="宋体" w:hAnsi="宋体" w:hint="eastAsia"/>
        </w:rPr>
        <w:t>合约</w:t>
      </w:r>
      <w:r w:rsidRPr="00C43DFB">
        <w:rPr>
          <w:rFonts w:ascii="宋体" w:hAnsi="宋体" w:hint="eastAsia"/>
        </w:rPr>
        <w:t>、债券、国债期货</w:t>
      </w:r>
      <w:r w:rsidR="00D42EC2">
        <w:rPr>
          <w:rFonts w:ascii="宋体" w:hAnsi="宋体" w:hint="eastAsia"/>
        </w:rPr>
        <w:t>合约</w:t>
      </w:r>
      <w:r w:rsidRPr="00C43DFB">
        <w:rPr>
          <w:rFonts w:ascii="宋体" w:hAnsi="宋体" w:hint="eastAsia"/>
        </w:rPr>
        <w:t>、同业存单和银行存款本息、应收款项、资产支持证券</w:t>
      </w:r>
      <w:r w:rsidR="00D42EC2">
        <w:rPr>
          <w:rFonts w:ascii="宋体" w:hAnsi="宋体" w:hint="eastAsia"/>
        </w:rPr>
        <w:t>、</w:t>
      </w:r>
      <w:r w:rsidR="00D42EC2">
        <w:rPr>
          <w:rFonts w:ascii="宋体" w:hAnsi="宋体"/>
        </w:rPr>
        <w:t>可交换债券</w:t>
      </w:r>
      <w:r w:rsidRPr="00C43DFB">
        <w:rPr>
          <w:rFonts w:ascii="宋体" w:hAnsi="宋体" w:hint="eastAsia"/>
        </w:rPr>
        <w:t>、其它投资等资产及负债。</w:t>
      </w:r>
    </w:p>
    <w:p w14:paraId="712BDD63" w14:textId="77777777" w:rsidR="0015677A" w:rsidRPr="00C43DFB" w:rsidRDefault="0015677A">
      <w:pPr>
        <w:spacing w:line="360" w:lineRule="auto"/>
        <w:ind w:firstLineChars="200" w:firstLine="420"/>
        <w:rPr>
          <w:rFonts w:ascii="宋体" w:hAnsi="宋体"/>
        </w:rPr>
      </w:pPr>
      <w:r w:rsidRPr="00C43DFB">
        <w:rPr>
          <w:rFonts w:ascii="宋体" w:hAnsi="宋体" w:hint="eastAsia"/>
        </w:rPr>
        <w:t>（三）估值原则</w:t>
      </w:r>
    </w:p>
    <w:p w14:paraId="3AD90637" w14:textId="77777777" w:rsidR="0015677A" w:rsidRPr="00C43DFB" w:rsidRDefault="0015677A">
      <w:pPr>
        <w:spacing w:line="360" w:lineRule="auto"/>
        <w:ind w:firstLineChars="200" w:firstLine="420"/>
        <w:rPr>
          <w:rFonts w:ascii="宋体" w:hAnsi="宋体"/>
        </w:rPr>
      </w:pPr>
      <w:r w:rsidRPr="00C43DFB">
        <w:rPr>
          <w:rFonts w:ascii="宋体" w:hAnsi="宋体" w:hint="eastAsia"/>
        </w:rPr>
        <w:t>基金管理人在确定相关金融资产和金融负债的公允价值时，应符合《企业会计准则》、监管部门有关规定。</w:t>
      </w:r>
    </w:p>
    <w:p w14:paraId="32D05182" w14:textId="77777777" w:rsidR="009C6FF7" w:rsidRPr="00C43DFB" w:rsidRDefault="009C6FF7" w:rsidP="009C6FF7">
      <w:pPr>
        <w:spacing w:line="360" w:lineRule="auto"/>
        <w:ind w:firstLineChars="200" w:firstLine="420"/>
        <w:rPr>
          <w:rFonts w:ascii="宋体" w:hAnsi="宋体"/>
        </w:rPr>
      </w:pPr>
      <w:r w:rsidRPr="00C43DFB">
        <w:rPr>
          <w:rFonts w:ascii="宋体" w:hAnsi="宋体"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CD3C6C8" w14:textId="77777777" w:rsidR="009C6FF7" w:rsidRPr="00C43DFB" w:rsidRDefault="009C6FF7" w:rsidP="009C6FF7">
      <w:pPr>
        <w:spacing w:line="360" w:lineRule="auto"/>
        <w:ind w:firstLineChars="200" w:firstLine="420"/>
        <w:rPr>
          <w:rFonts w:ascii="宋体" w:hAnsi="宋体"/>
        </w:rPr>
      </w:pPr>
      <w:r w:rsidRPr="00C43DFB">
        <w:rPr>
          <w:rFonts w:ascii="宋体" w:hAnsi="宋体" w:hint="eastAsia"/>
        </w:rPr>
        <w:t>与上述投资品种相同，但具有不同特征的，应以相同资产</w:t>
      </w:r>
      <w:r w:rsidRPr="009C6FF7">
        <w:rPr>
          <w:rFonts w:ascii="宋体" w:hAnsi="宋体" w:cs="宋体" w:hint="eastAsia"/>
          <w:kern w:val="0"/>
          <w:szCs w:val="21"/>
        </w:rPr>
        <w:t>或</w:t>
      </w:r>
      <w:r w:rsidRPr="00C43DFB">
        <w:rPr>
          <w:rFonts w:ascii="宋体" w:hAnsi="宋体" w:hint="eastAsia"/>
        </w:rPr>
        <w:t>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37DEFB3" w14:textId="77777777" w:rsidR="009C6FF7" w:rsidRPr="00C43DFB" w:rsidRDefault="009C6FF7" w:rsidP="009C6FF7">
      <w:pPr>
        <w:spacing w:line="360" w:lineRule="auto"/>
        <w:ind w:firstLineChars="200" w:firstLine="420"/>
        <w:rPr>
          <w:rFonts w:ascii="宋体" w:hAnsi="宋体"/>
        </w:rPr>
      </w:pPr>
      <w:r w:rsidRPr="00C43DFB">
        <w:rPr>
          <w:rFonts w:ascii="宋体" w:hAnsi="宋体"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1618868" w14:textId="77777777" w:rsidR="0015677A" w:rsidRPr="00C43DFB" w:rsidRDefault="009C6FF7">
      <w:pPr>
        <w:spacing w:line="360" w:lineRule="auto"/>
        <w:ind w:firstLineChars="200" w:firstLine="420"/>
        <w:rPr>
          <w:rFonts w:ascii="宋体" w:hAnsi="宋体"/>
        </w:rPr>
      </w:pPr>
      <w:r w:rsidRPr="00C43DFB">
        <w:rPr>
          <w:rFonts w:ascii="宋体" w:hAnsi="宋体" w:hint="eastAsia"/>
        </w:rPr>
        <w:t>3、如经济环境发生重大变化或证券发行人发生影响证券价格的重大事件，使潜在估值调整对前一估值日的基金资产净值的影响在0.25%以上的，应对估值进行调整并确定公允价值。</w:t>
      </w:r>
    </w:p>
    <w:p w14:paraId="45BAEA94" w14:textId="77777777" w:rsidR="0015677A" w:rsidRPr="00C43DFB" w:rsidRDefault="0015677A">
      <w:pPr>
        <w:spacing w:line="360" w:lineRule="auto"/>
        <w:ind w:firstLineChars="200" w:firstLine="420"/>
        <w:rPr>
          <w:rFonts w:ascii="宋体" w:hAnsi="宋体"/>
        </w:rPr>
      </w:pPr>
      <w:r w:rsidRPr="00C43DFB">
        <w:rPr>
          <w:rFonts w:ascii="宋体" w:hAnsi="宋体" w:hint="eastAsia"/>
        </w:rPr>
        <w:t>（四）估值方法</w:t>
      </w:r>
    </w:p>
    <w:p w14:paraId="36B33690"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1、证券交易所上市的有价证券的估值</w:t>
      </w:r>
    </w:p>
    <w:p w14:paraId="6B0FF300" w14:textId="77777777" w:rsidR="006F4460" w:rsidRPr="006F4460" w:rsidRDefault="006F4460" w:rsidP="006F4460">
      <w:pPr>
        <w:spacing w:line="360" w:lineRule="auto"/>
        <w:ind w:firstLineChars="200" w:firstLine="420"/>
        <w:rPr>
          <w:rFonts w:ascii="宋体" w:hAnsi="宋体"/>
        </w:rPr>
      </w:pPr>
      <w:r w:rsidRPr="006F4460">
        <w:rPr>
          <w:rFonts w:ascii="宋体" w:hAnsi="宋体" w:hint="eastAsia"/>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EA26E8" w14:textId="77777777" w:rsidR="006F4460" w:rsidRPr="006F4460" w:rsidRDefault="006F4460" w:rsidP="006F4460">
      <w:pPr>
        <w:spacing w:line="360" w:lineRule="auto"/>
        <w:ind w:firstLineChars="200" w:firstLine="420"/>
        <w:rPr>
          <w:rFonts w:ascii="宋体" w:hAnsi="宋体"/>
        </w:rPr>
      </w:pPr>
      <w:r w:rsidRPr="006F4460">
        <w:rPr>
          <w:rFonts w:ascii="宋体" w:hAnsi="宋体" w:hint="eastAsia"/>
        </w:rPr>
        <w:t>（2）交易所上市交易或挂牌转让的不含</w:t>
      </w:r>
      <w:proofErr w:type="gramStart"/>
      <w:r w:rsidRPr="006F4460">
        <w:rPr>
          <w:rFonts w:ascii="宋体" w:hAnsi="宋体" w:hint="eastAsia"/>
        </w:rPr>
        <w:t>权固定</w:t>
      </w:r>
      <w:proofErr w:type="gramEnd"/>
      <w:r w:rsidRPr="006F4460">
        <w:rPr>
          <w:rFonts w:ascii="宋体" w:hAnsi="宋体" w:hint="eastAsia"/>
        </w:rPr>
        <w:t>收益品种（另有规定的除外），选取估值日第三方估值机构提供的相应品种当日的估值净价进行估值；</w:t>
      </w:r>
    </w:p>
    <w:p w14:paraId="7AE37F4C" w14:textId="77777777" w:rsidR="006F4460" w:rsidRPr="006F4460" w:rsidRDefault="006F4460" w:rsidP="006F4460">
      <w:pPr>
        <w:spacing w:line="360" w:lineRule="auto"/>
        <w:ind w:firstLineChars="200" w:firstLine="420"/>
        <w:rPr>
          <w:rFonts w:ascii="宋体" w:hAnsi="宋体"/>
        </w:rPr>
      </w:pPr>
      <w:r w:rsidRPr="006F4460">
        <w:rPr>
          <w:rFonts w:ascii="宋体" w:hAnsi="宋体" w:hint="eastAsia"/>
        </w:rPr>
        <w:t>（3）交易所上市交易或挂牌转让的含</w:t>
      </w:r>
      <w:proofErr w:type="gramStart"/>
      <w:r w:rsidRPr="006F4460">
        <w:rPr>
          <w:rFonts w:ascii="宋体" w:hAnsi="宋体" w:hint="eastAsia"/>
        </w:rPr>
        <w:t>权固定</w:t>
      </w:r>
      <w:proofErr w:type="gramEnd"/>
      <w:r w:rsidRPr="006F4460">
        <w:rPr>
          <w:rFonts w:ascii="宋体" w:hAnsi="宋体" w:hint="eastAsia"/>
        </w:rPr>
        <w:t>收益品种（另有规定的除外），选取估值日第三方估值机构提供的相应品种当日的唯一估值净价或推荐估值净价进行估值；</w:t>
      </w:r>
    </w:p>
    <w:p w14:paraId="049791D5" w14:textId="77777777" w:rsidR="006F4460" w:rsidRPr="006F4460" w:rsidRDefault="006F4460" w:rsidP="006F4460">
      <w:pPr>
        <w:spacing w:line="360" w:lineRule="auto"/>
        <w:ind w:firstLineChars="200" w:firstLine="420"/>
        <w:rPr>
          <w:rFonts w:ascii="宋体" w:hAnsi="宋体"/>
        </w:rPr>
      </w:pPr>
      <w:r w:rsidRPr="006F4460">
        <w:rPr>
          <w:rFonts w:ascii="宋体" w:hAnsi="宋体" w:hint="eastAsia"/>
        </w:rPr>
        <w:t>（4）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45C23860" w14:textId="77777777" w:rsidR="006F4460" w:rsidRPr="006F4460" w:rsidRDefault="006F4460" w:rsidP="006F4460">
      <w:pPr>
        <w:spacing w:line="360" w:lineRule="auto"/>
        <w:ind w:firstLineChars="200" w:firstLine="420"/>
        <w:rPr>
          <w:rFonts w:ascii="宋体" w:hAnsi="宋体"/>
        </w:rPr>
      </w:pPr>
      <w:r w:rsidRPr="006F4460">
        <w:rPr>
          <w:rFonts w:ascii="宋体" w:hAnsi="宋体" w:hint="eastAsia"/>
        </w:rPr>
        <w:t>（5）交易所上市不存在活跃市场的有价证券，采用估值技术确定公允价值。交易所市场挂牌转让的资产支持证券，采用估值技术确定公允价值；</w:t>
      </w:r>
    </w:p>
    <w:p w14:paraId="2737B63C" w14:textId="51ADEB58" w:rsidR="00905865" w:rsidRPr="00905865" w:rsidRDefault="006F4460" w:rsidP="00905865">
      <w:pPr>
        <w:spacing w:line="360" w:lineRule="auto"/>
        <w:ind w:firstLineChars="200" w:firstLine="420"/>
        <w:rPr>
          <w:rFonts w:ascii="宋体" w:hAnsi="宋体"/>
        </w:rPr>
      </w:pPr>
      <w:r w:rsidRPr="006F4460">
        <w:rPr>
          <w:rFonts w:ascii="宋体" w:hAnsi="宋体"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56E634"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2、处于未上市期间的有价证券应区分如下情况处理：</w:t>
      </w:r>
    </w:p>
    <w:p w14:paraId="63CA1A87"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（1）送股、转增股、配股和公开增发的新股，按估值日在证券交易所挂牌的同一股票的估值方法估值；该日无交易的，以最近一日的市价（收盘价）估值。</w:t>
      </w:r>
    </w:p>
    <w:p w14:paraId="5B688B60"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（2）首次公开发行未上市的股票，采用估值技术确定公允价值，在估值技术难以可靠计量公允价值的情况下，按成本估值。</w:t>
      </w:r>
    </w:p>
    <w:p w14:paraId="54B7D603"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（3）在发行时明确一定期限限售期的股票，包括但不限于非公开发行股票、首次公开发行股票时公司股东公开发售股份、通过大宗交易取得的带限售期的股票，不包括停牌、新发行未上市、回购交易中的质押</w:t>
      </w:r>
      <w:proofErr w:type="gramStart"/>
      <w:r w:rsidRPr="00905865">
        <w:rPr>
          <w:rFonts w:ascii="宋体" w:hAnsi="宋体" w:hint="eastAsia"/>
        </w:rPr>
        <w:t>券</w:t>
      </w:r>
      <w:proofErr w:type="gramEnd"/>
      <w:r w:rsidRPr="00905865">
        <w:rPr>
          <w:rFonts w:ascii="宋体" w:hAnsi="宋体" w:hint="eastAsia"/>
        </w:rPr>
        <w:t>等流通受限股票，按监管机构或行业协会有关规定确定公允价值。</w:t>
      </w:r>
    </w:p>
    <w:p w14:paraId="52C13A2E"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w:t>
      </w:r>
      <w:r w:rsidRPr="00905865">
        <w:rPr>
          <w:rFonts w:ascii="宋体" w:hAnsi="宋体" w:hint="eastAsia"/>
        </w:rPr>
        <w:lastRenderedPageBreak/>
        <w:t>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E1D558"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4、同一证券同时在两个或两个以上市场交易的，按证券所处的市场分别估值。</w:t>
      </w:r>
    </w:p>
    <w:p w14:paraId="47C27A9E"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5、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0AE6DD96"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6、本基金投资国债期货合约，一般以估值当日结算价进行估值，估值当日无结算价的，且最近交易日后经济环境未发生重大变化的，采用最近交易日结算价估值。</w:t>
      </w:r>
    </w:p>
    <w:p w14:paraId="55CF8355"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7、本基金投资同业存单，按估值日第三方估值机构提供的估值净价估值；选定的第三方估值机构未提供估值价格的，按成本估值。</w:t>
      </w:r>
    </w:p>
    <w:p w14:paraId="14EE246E"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8、其他资产按法律法规或监管机构有关规定进行估值。</w:t>
      </w:r>
    </w:p>
    <w:p w14:paraId="0EF84D8E"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9、港股通投资持有外币证券资产估值涉及到的主要货币对人民币汇率，以估值日中国人民银行或其授权机构公布的人民币汇率中间价或其他能反映公允价值的汇率为准。</w:t>
      </w:r>
    </w:p>
    <w:p w14:paraId="66C3FFE6"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10、当本基金发生大额申购或赎回情形时，基金管理人可以采用摆动定价机制，以确保基金估值的公平性。</w:t>
      </w:r>
    </w:p>
    <w:p w14:paraId="083D070E"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11、如有确凿证据表明按上述方法进行估值不能客观反映其公允价值的，基金管理人可根据具体情况与基金托管人商定后，按最能反映公允价值的价格估值。</w:t>
      </w:r>
    </w:p>
    <w:p w14:paraId="2844582A"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12、本基金投资存托凭证的估值核算，依照境内上市交易的股票进行。</w:t>
      </w:r>
    </w:p>
    <w:p w14:paraId="60F6FFF3"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13、相关法律法规以及监管部门有强制规定的，从其规定。如有新增事项，按国家最新规定估值。</w:t>
      </w:r>
    </w:p>
    <w:p w14:paraId="7EC5EC0F" w14:textId="77777777" w:rsidR="00905865" w:rsidRPr="00905865" w:rsidRDefault="00905865" w:rsidP="00905865">
      <w:pPr>
        <w:spacing w:line="360" w:lineRule="auto"/>
        <w:ind w:firstLineChars="200" w:firstLine="420"/>
        <w:rPr>
          <w:rFonts w:ascii="宋体" w:hAnsi="宋体"/>
        </w:rPr>
      </w:pPr>
      <w:r w:rsidRPr="00905865">
        <w:rPr>
          <w:rFonts w:ascii="宋体"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1CC02954" w14:textId="38039086" w:rsidR="0015677A" w:rsidRPr="00C43DFB" w:rsidRDefault="00905865">
      <w:pPr>
        <w:spacing w:line="360" w:lineRule="auto"/>
        <w:ind w:firstLineChars="200" w:firstLine="420"/>
        <w:rPr>
          <w:rFonts w:ascii="宋体" w:hAnsi="宋体"/>
        </w:rPr>
      </w:pPr>
      <w:r w:rsidRPr="00905865">
        <w:rPr>
          <w:rFonts w:ascii="宋体"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2FE366A" w14:textId="77777777" w:rsidR="0015677A" w:rsidRPr="00C43DFB" w:rsidRDefault="0015677A">
      <w:pPr>
        <w:spacing w:line="360" w:lineRule="auto"/>
        <w:ind w:firstLineChars="200" w:firstLine="420"/>
        <w:rPr>
          <w:rFonts w:ascii="宋体" w:hAnsi="宋体"/>
        </w:rPr>
      </w:pPr>
      <w:r w:rsidRPr="00C43DFB">
        <w:rPr>
          <w:rFonts w:ascii="宋体" w:hAnsi="宋体" w:hint="eastAsia"/>
        </w:rPr>
        <w:t>（五）估值程序</w:t>
      </w:r>
    </w:p>
    <w:p w14:paraId="0905C747"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1、各类基金份额净值是按照每个工作日闭市后，各类基金资产净值除以当日相应类别</w:t>
      </w:r>
      <w:r w:rsidRPr="00353D9F">
        <w:rPr>
          <w:rFonts w:ascii="宋体" w:hAnsi="宋体" w:hint="eastAsia"/>
        </w:rPr>
        <w:lastRenderedPageBreak/>
        <w:t>基金份额的余额数量计算，精确到0.0001元，小数点后第5位四舍五入，由此产生的误差计入基金财产。基金管理人可以设立大额赎回情形下的净值精度应急调整机制。国家另有规定的，从其规定。</w:t>
      </w:r>
    </w:p>
    <w:p w14:paraId="3DBAA1AB"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基金管理人每个工作日计算基金资产净值及各类基金份额净值，并按规定公告。</w:t>
      </w:r>
    </w:p>
    <w:p w14:paraId="33B79AA3" w14:textId="356F794C" w:rsidR="0015677A" w:rsidRPr="00C43DFB" w:rsidRDefault="00353D9F">
      <w:pPr>
        <w:spacing w:line="360" w:lineRule="auto"/>
        <w:ind w:firstLineChars="200" w:firstLine="420"/>
        <w:rPr>
          <w:rFonts w:ascii="宋体" w:hAnsi="宋体"/>
        </w:rPr>
      </w:pPr>
      <w:r w:rsidRPr="00353D9F">
        <w:rPr>
          <w:rFonts w:ascii="宋体" w:hAnsi="宋体" w:hint="eastAsia"/>
        </w:rPr>
        <w:t>2、基</w:t>
      </w:r>
      <w:r w:rsidR="00570A02">
        <w:rPr>
          <w:rFonts w:ascii="宋体" w:hAnsi="宋体" w:hint="eastAsia"/>
        </w:rPr>
        <w:t>金管理人</w:t>
      </w:r>
      <w:proofErr w:type="gramStart"/>
      <w:r w:rsidR="00570A02">
        <w:rPr>
          <w:rFonts w:ascii="宋体" w:hAnsi="宋体" w:hint="eastAsia"/>
        </w:rPr>
        <w:t>应每个</w:t>
      </w:r>
      <w:proofErr w:type="gramEnd"/>
      <w:r w:rsidR="00570A02">
        <w:rPr>
          <w:rFonts w:ascii="宋体" w:hAnsi="宋体" w:hint="eastAsia"/>
        </w:rPr>
        <w:t>工作日对基金资产估值。但基金管理人根据法律法规或</w:t>
      </w:r>
      <w:r w:rsidRPr="00353D9F">
        <w:rPr>
          <w:rFonts w:ascii="宋体" w:hAnsi="宋体" w:hint="eastAsia"/>
        </w:rPr>
        <w:t>基金合同的规定暂停估值时除外。基金管理人每个工作日对基金资产估值后，将各类基金份额净值结果发送基金托管人，经基金托管人复核无误后，由基金管理人按规定对外公布。</w:t>
      </w:r>
    </w:p>
    <w:p w14:paraId="25B42799" w14:textId="77777777" w:rsidR="0015677A" w:rsidRPr="00C43DFB" w:rsidRDefault="0015677A">
      <w:pPr>
        <w:spacing w:line="360" w:lineRule="auto"/>
        <w:ind w:firstLineChars="200" w:firstLine="420"/>
        <w:rPr>
          <w:rFonts w:ascii="宋体" w:hAnsi="宋体"/>
        </w:rPr>
      </w:pPr>
      <w:r w:rsidRPr="00C43DFB">
        <w:rPr>
          <w:rFonts w:ascii="宋体" w:hAnsi="宋体" w:hint="eastAsia"/>
        </w:rPr>
        <w:t>（六）估值错误的处理</w:t>
      </w:r>
    </w:p>
    <w:p w14:paraId="2574C162"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基金管理人和基金托管人将采取必要、适当、合理的措施确保基金资产估值的准确性、及时性。当任一类基金份额净值小数点后4位以内（含第4位）发生估值错误时，视为该类基金份额净值错误。</w:t>
      </w:r>
    </w:p>
    <w:p w14:paraId="0B2BA133" w14:textId="6FDB88CD" w:rsidR="00353D9F" w:rsidRPr="00353D9F" w:rsidRDefault="00353D9F" w:rsidP="00353D9F">
      <w:pPr>
        <w:spacing w:line="360" w:lineRule="auto"/>
        <w:ind w:firstLineChars="200" w:firstLine="420"/>
        <w:rPr>
          <w:rFonts w:ascii="宋体" w:hAnsi="宋体"/>
        </w:rPr>
      </w:pPr>
      <w:r w:rsidRPr="00353D9F">
        <w:rPr>
          <w:rFonts w:ascii="宋体" w:hAnsi="宋体" w:hint="eastAsia"/>
        </w:rPr>
        <w:t>基金合同的当事人应按照以下约定处理：</w:t>
      </w:r>
    </w:p>
    <w:p w14:paraId="23D3D7C7"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1、估值错误类型</w:t>
      </w:r>
    </w:p>
    <w:p w14:paraId="1109B441"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C54D59D"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上述估值错误的主要类型包括但不限于：资料申报差错、数据传输差错、数据计算差错、系统故障差错、下达指令差错等。</w:t>
      </w:r>
    </w:p>
    <w:p w14:paraId="1D93C420"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2、估值错误处理原则</w:t>
      </w:r>
    </w:p>
    <w:p w14:paraId="48D7BC2B"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5A8E79"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（2）估值错误的责任方对有关当事人的直接损失负责，不对间接损失负责，并且仅对估值错误的有关直接当事人负责，不对第三方负责。</w:t>
      </w:r>
    </w:p>
    <w:p w14:paraId="08186B10"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（3）因估值错误而获得不当得利的当事人负有及时返还不当得利的义务。但估值错误责任方仍应对估值错误负责。如果由于获得不当得利的当事人</w:t>
      </w:r>
      <w:proofErr w:type="gramStart"/>
      <w:r w:rsidRPr="00353D9F">
        <w:rPr>
          <w:rFonts w:ascii="宋体" w:hAnsi="宋体" w:hint="eastAsia"/>
        </w:rPr>
        <w:t>不</w:t>
      </w:r>
      <w:proofErr w:type="gramEnd"/>
      <w:r w:rsidRPr="00353D9F">
        <w:rPr>
          <w:rFonts w:ascii="宋体" w:hAnsi="宋体" w:hint="eastAsia"/>
        </w:rPr>
        <w:t>返还或不全部返还不当得利</w:t>
      </w:r>
      <w:r w:rsidRPr="00353D9F">
        <w:rPr>
          <w:rFonts w:ascii="宋体" w:hAnsi="宋体" w:hint="eastAsia"/>
        </w:rPr>
        <w:lastRenderedPageBreak/>
        <w:t>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CFF3A5"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（4）估值错误调整采用尽量恢复至假设未发生估值错误的正确情形的方式。</w:t>
      </w:r>
    </w:p>
    <w:p w14:paraId="63C2C892"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3、估值错误处理程序</w:t>
      </w:r>
    </w:p>
    <w:p w14:paraId="42957BC1"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估值错误被发现后，有关的当事人应当及时进行处理，处理的程序如下：</w:t>
      </w:r>
    </w:p>
    <w:p w14:paraId="7BB97878"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（1）查明估值错误发生的原因，列明所有的当事人，并根据估值错误发生的原因确定估值错误的责任方；</w:t>
      </w:r>
    </w:p>
    <w:p w14:paraId="154FA03D"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（2）根据估值错误处理原则或当事人协商的方法对因估值错误造成的损失进行评估；</w:t>
      </w:r>
    </w:p>
    <w:p w14:paraId="2AC2F564"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（3）根据估值错误处理原则或当事人协商的方法由估值错误的责任方进行更正和赔偿损失；</w:t>
      </w:r>
    </w:p>
    <w:p w14:paraId="144CBDC5"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（4）根据估值错误处理的方法，需要修改基金登记机构交易数据的，由基金登记机构进行更正，并就估值错误的更正向有关当事人进行确认。</w:t>
      </w:r>
    </w:p>
    <w:p w14:paraId="5F18EA22"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4、基金份额净值估值错误处理的方法如下：</w:t>
      </w:r>
    </w:p>
    <w:p w14:paraId="59DB03B3"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（1）任一类基金份额净值计算出现错误时，基金管理人应当立即予以纠正，通报基金托管人，并采取合理的措施防止损失进一步扩大。</w:t>
      </w:r>
    </w:p>
    <w:p w14:paraId="4229D2B4"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（2）错误偏差达到该类基金份额净值的0.25%时，基金管理人应当通报基金托管人并报中国证监会备案；错误偏差达到该类基金份额净值的0.5%时，基金管理人应当公告、通报基金托管人并报中国证监会备案。</w:t>
      </w:r>
    </w:p>
    <w:p w14:paraId="598513B6"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（3）当基金份额净值计算差错给基金和基金份额持有人造成损失需要进行赔偿时，基金管理人和基金托管人应根据实际情况界定双方承担的责任，经确认后按以下条款进行赔偿：</w:t>
      </w:r>
    </w:p>
    <w:p w14:paraId="61522287"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7038716"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②</w:t>
      </w:r>
      <w:proofErr w:type="gramStart"/>
      <w:r w:rsidRPr="00353D9F">
        <w:rPr>
          <w:rFonts w:ascii="宋体" w:hAnsi="宋体" w:hint="eastAsia"/>
        </w:rPr>
        <w:t>若基金</w:t>
      </w:r>
      <w:proofErr w:type="gramEnd"/>
      <w:r w:rsidRPr="00353D9F">
        <w:rPr>
          <w:rFonts w:ascii="宋体" w:hAnsi="宋体" w:hint="eastAsia"/>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D621C00"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③如基金管理人和基金托管人对基金份额净值的计算结果，虽然多次重新计算和核对，尚不能达成一致时，为避免不能按时公布基金份额净值的情形，以基金管理人的计算结果对</w:t>
      </w:r>
      <w:r w:rsidRPr="00353D9F">
        <w:rPr>
          <w:rFonts w:ascii="宋体" w:hAnsi="宋体" w:hint="eastAsia"/>
        </w:rPr>
        <w:lastRenderedPageBreak/>
        <w:t>外公布，由此给基金份额持有人和基金造成的损失以及因该交易日基金资产净值计算顺延错误而引起的损失，由基金管理人负责赔付。</w:t>
      </w:r>
    </w:p>
    <w:p w14:paraId="47D91101"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14:paraId="1FEB6030" w14:textId="0B8D8316" w:rsidR="0015677A" w:rsidRPr="00C43DFB" w:rsidRDefault="00353D9F">
      <w:pPr>
        <w:spacing w:line="360" w:lineRule="auto"/>
        <w:ind w:firstLineChars="200" w:firstLine="420"/>
        <w:rPr>
          <w:rFonts w:ascii="宋体" w:hAnsi="宋体"/>
        </w:rPr>
      </w:pPr>
      <w:r w:rsidRPr="00353D9F">
        <w:rPr>
          <w:rFonts w:ascii="宋体" w:hAnsi="宋体" w:hint="eastAsia"/>
        </w:rPr>
        <w:t>（4）前述内容如法律法规或监管机关另有规定的，从其规定处理。如果行业有通行做法，在不违背法律法规且不损害投资者利益的前提下，基金管理人和基金托管人应本着平等和保护基金份额持有人利益的原则重新协商确定处理原则。</w:t>
      </w:r>
    </w:p>
    <w:p w14:paraId="23D5D5B3" w14:textId="77777777" w:rsidR="0015677A" w:rsidRPr="00C43DFB" w:rsidRDefault="0015677A">
      <w:pPr>
        <w:spacing w:line="360" w:lineRule="auto"/>
        <w:ind w:firstLineChars="200" w:firstLine="420"/>
        <w:rPr>
          <w:rFonts w:ascii="宋体" w:hAnsi="宋体"/>
        </w:rPr>
      </w:pPr>
      <w:r w:rsidRPr="00C43DFB">
        <w:rPr>
          <w:rFonts w:ascii="宋体" w:hAnsi="宋体" w:hint="eastAsia"/>
        </w:rPr>
        <w:t>（七）暂停估值的情形</w:t>
      </w:r>
    </w:p>
    <w:p w14:paraId="20F3E756"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1、基金投资所涉及的证券交易市场、期货交易市场或外汇市场遇法定节假日或因其他原因暂停营业时；</w:t>
      </w:r>
    </w:p>
    <w:p w14:paraId="47FEA383"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2、因不可抗力致使基金管理人、基金托管人无法准确评估基金资产价值时；</w:t>
      </w:r>
    </w:p>
    <w:p w14:paraId="0ED3A731" w14:textId="77777777" w:rsidR="00353D9F" w:rsidRPr="00353D9F" w:rsidRDefault="00353D9F" w:rsidP="00353D9F">
      <w:pPr>
        <w:spacing w:line="360" w:lineRule="auto"/>
        <w:ind w:firstLineChars="200" w:firstLine="420"/>
        <w:rPr>
          <w:rFonts w:ascii="宋体" w:hAnsi="宋体"/>
        </w:rPr>
      </w:pPr>
      <w:r w:rsidRPr="00353D9F">
        <w:rPr>
          <w:rFonts w:ascii="宋体" w:hAnsi="宋体" w:hint="eastAsia"/>
        </w:rPr>
        <w:t>3、当特定资产占前一估值日基金资产净值50%以上的，经与基金托管人协商确认后，基金管理人应当暂停估值；</w:t>
      </w:r>
    </w:p>
    <w:p w14:paraId="3310AA65" w14:textId="4F949A23" w:rsidR="0015677A" w:rsidRPr="00C43DFB" w:rsidRDefault="00353D9F">
      <w:pPr>
        <w:spacing w:line="360" w:lineRule="auto"/>
        <w:ind w:firstLineChars="200" w:firstLine="420"/>
        <w:rPr>
          <w:rFonts w:ascii="宋体" w:hAnsi="宋体"/>
        </w:rPr>
      </w:pPr>
      <w:r w:rsidRPr="00353D9F">
        <w:rPr>
          <w:rFonts w:ascii="宋体" w:hAnsi="宋体" w:hint="eastAsia"/>
        </w:rPr>
        <w:t>4、法律法规规定、中国证监会和基金合同认定的其它情形。</w:t>
      </w:r>
    </w:p>
    <w:p w14:paraId="2165A4AF" w14:textId="77777777" w:rsidR="0015677A" w:rsidRPr="00C43DFB" w:rsidRDefault="0015677A">
      <w:pPr>
        <w:spacing w:line="360" w:lineRule="auto"/>
        <w:ind w:firstLineChars="200" w:firstLine="420"/>
        <w:rPr>
          <w:rFonts w:ascii="宋体" w:hAnsi="宋体"/>
        </w:rPr>
      </w:pPr>
      <w:r w:rsidRPr="00C43DFB">
        <w:rPr>
          <w:rFonts w:ascii="宋体" w:hAnsi="宋体" w:hint="eastAsia"/>
        </w:rPr>
        <w:t>（八）基金净值的确认</w:t>
      </w:r>
    </w:p>
    <w:p w14:paraId="6021F8C9" w14:textId="77777777" w:rsidR="00353D9F" w:rsidRDefault="00353D9F">
      <w:pPr>
        <w:spacing w:line="360" w:lineRule="auto"/>
        <w:ind w:firstLineChars="200" w:firstLine="420"/>
        <w:rPr>
          <w:rFonts w:ascii="宋体" w:hAnsi="宋体"/>
        </w:rPr>
      </w:pPr>
      <w:r w:rsidRPr="00353D9F">
        <w:rPr>
          <w:rFonts w:ascii="宋体" w:hAnsi="宋体" w:hint="eastAsia"/>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净值予以公布。</w:t>
      </w:r>
    </w:p>
    <w:p w14:paraId="5EF4D960" w14:textId="6EE64E07" w:rsidR="0015677A" w:rsidRPr="00C43DFB" w:rsidRDefault="0015677A">
      <w:pPr>
        <w:spacing w:line="360" w:lineRule="auto"/>
        <w:ind w:firstLineChars="200" w:firstLine="420"/>
        <w:rPr>
          <w:rFonts w:ascii="宋体" w:hAnsi="宋体"/>
        </w:rPr>
      </w:pPr>
      <w:r w:rsidRPr="00C43DFB">
        <w:rPr>
          <w:rFonts w:ascii="宋体" w:hAnsi="宋体" w:hint="eastAsia"/>
        </w:rPr>
        <w:t>（九）特殊情形的处理</w:t>
      </w:r>
    </w:p>
    <w:p w14:paraId="46D1891F" w14:textId="6AFDB9EA"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1、基金管理人或基金托管人按估值方法的第11项进行估值时，所造成的误差不作为基金资产估值错误处理。</w:t>
      </w:r>
    </w:p>
    <w:p w14:paraId="3A4B556D" w14:textId="6F8640CE" w:rsidR="00B8172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2、由于不可抗力原因，或由于证券、期货交易所、期货公司及登记结算公司等第三方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7190E56" w14:textId="77777777" w:rsidR="00B8172F" w:rsidRPr="00C43DFB" w:rsidRDefault="00B8172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（十）实施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期间的基金资产估值</w:t>
      </w:r>
    </w:p>
    <w:p w14:paraId="1747EDFC" w14:textId="77777777" w:rsidR="003620F8" w:rsidRPr="00C43DFB" w:rsidRDefault="00B8172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的，应根据本部分的约定</w:t>
      </w:r>
      <w:proofErr w:type="gramStart"/>
      <w:r w:rsidRPr="00C43DFB">
        <w:rPr>
          <w:rFonts w:ascii="宋体" w:hAnsi="宋体" w:cs="宋体" w:hint="eastAsia"/>
          <w:kern w:val="0"/>
          <w:szCs w:val="21"/>
        </w:rPr>
        <w:t>对主袋账户</w:t>
      </w:r>
      <w:proofErr w:type="gramEnd"/>
      <w:r w:rsidRPr="00C43DFB">
        <w:rPr>
          <w:rFonts w:ascii="宋体" w:hAnsi="宋体" w:cs="宋体" w:hint="eastAsia"/>
          <w:kern w:val="0"/>
          <w:szCs w:val="21"/>
        </w:rPr>
        <w:t>资产进行估值并</w:t>
      </w:r>
      <w:proofErr w:type="gramStart"/>
      <w:r w:rsidRPr="00C43DFB">
        <w:rPr>
          <w:rFonts w:ascii="宋体" w:hAnsi="宋体" w:cs="宋体" w:hint="eastAsia"/>
          <w:kern w:val="0"/>
          <w:szCs w:val="21"/>
        </w:rPr>
        <w:t>披露主袋账户</w:t>
      </w:r>
      <w:proofErr w:type="gramEnd"/>
      <w:r w:rsidRPr="00C43DFB">
        <w:rPr>
          <w:rFonts w:ascii="宋体" w:hAnsi="宋体" w:cs="宋体" w:hint="eastAsia"/>
          <w:kern w:val="0"/>
          <w:szCs w:val="21"/>
        </w:rPr>
        <w:lastRenderedPageBreak/>
        <w:t>的基金净值信息，暂停</w:t>
      </w:r>
      <w:proofErr w:type="gramStart"/>
      <w:r w:rsidRPr="00C43DFB">
        <w:rPr>
          <w:rFonts w:ascii="宋体" w:hAnsi="宋体" w:cs="宋体" w:hint="eastAsia"/>
          <w:kern w:val="0"/>
          <w:szCs w:val="21"/>
        </w:rPr>
        <w:t>披露侧袋账户</w:t>
      </w:r>
      <w:proofErr w:type="gramEnd"/>
      <w:r w:rsidRPr="00C43DFB">
        <w:rPr>
          <w:rFonts w:ascii="宋体" w:hAnsi="宋体" w:cs="宋体" w:hint="eastAsia"/>
          <w:kern w:val="0"/>
          <w:szCs w:val="21"/>
        </w:rPr>
        <w:t>的基金净值信息。</w:t>
      </w:r>
    </w:p>
    <w:p w14:paraId="3D819006" w14:textId="77777777" w:rsidR="0015677A" w:rsidRDefault="0015677A" w:rsidP="003620F8">
      <w:pPr>
        <w:pStyle w:val="2"/>
        <w:spacing w:before="400" w:after="400"/>
        <w:rPr>
          <w:rFonts w:hAnsi="宋体"/>
          <w:sz w:val="32"/>
        </w:rPr>
      </w:pPr>
      <w:r>
        <w:br w:type="page"/>
      </w:r>
      <w:bookmarkStart w:id="158" w:name="_Toc203806298"/>
      <w:bookmarkStart w:id="159" w:name="_Toc116052558"/>
      <w:bookmarkStart w:id="160" w:name="_Toc116052792"/>
      <w:bookmarkStart w:id="161" w:name="_Toc203357163"/>
      <w:bookmarkStart w:id="162" w:name="_Toc55987068"/>
      <w:r>
        <w:rPr>
          <w:rFonts w:hAnsi="宋体"/>
          <w:sz w:val="32"/>
        </w:rPr>
        <w:lastRenderedPageBreak/>
        <w:t>十</w:t>
      </w:r>
      <w:r>
        <w:rPr>
          <w:rFonts w:hAnsi="宋体" w:hint="eastAsia"/>
          <w:sz w:val="32"/>
        </w:rPr>
        <w:t>二</w:t>
      </w:r>
      <w:r>
        <w:rPr>
          <w:rFonts w:hAnsi="宋体"/>
          <w:sz w:val="32"/>
        </w:rPr>
        <w:t>、基金的</w:t>
      </w:r>
      <w:r>
        <w:rPr>
          <w:rFonts w:hAnsi="宋体" w:hint="eastAsia"/>
          <w:sz w:val="32"/>
        </w:rPr>
        <w:t>费用</w:t>
      </w:r>
      <w:r>
        <w:rPr>
          <w:rFonts w:hAnsi="宋体"/>
          <w:sz w:val="32"/>
        </w:rPr>
        <w:t>与</w:t>
      </w:r>
      <w:r>
        <w:rPr>
          <w:rFonts w:hAnsi="宋体" w:hint="eastAsia"/>
          <w:sz w:val="32"/>
        </w:rPr>
        <w:t>税收</w:t>
      </w:r>
      <w:bookmarkEnd w:id="158"/>
      <w:bookmarkEnd w:id="159"/>
      <w:bookmarkEnd w:id="160"/>
      <w:bookmarkEnd w:id="161"/>
      <w:bookmarkEnd w:id="162"/>
    </w:p>
    <w:p w14:paraId="2E7F07DA" w14:textId="77777777" w:rsidR="0015677A" w:rsidRDefault="0015677A">
      <w:pPr>
        <w:spacing w:line="360" w:lineRule="auto"/>
        <w:ind w:firstLineChars="200" w:firstLine="420"/>
        <w:rPr>
          <w:rFonts w:ascii="宋体" w:hAnsi="宋体" w:cs="宋体"/>
          <w:kern w:val="0"/>
          <w:szCs w:val="21"/>
        </w:rPr>
      </w:pPr>
      <w:bookmarkStart w:id="163" w:name="_Toc88037854"/>
      <w:bookmarkStart w:id="164" w:name="_Toc91924167"/>
      <w:r>
        <w:rPr>
          <w:rFonts w:ascii="宋体" w:hAnsi="宋体" w:cs="宋体" w:hint="eastAsia"/>
          <w:kern w:val="0"/>
          <w:szCs w:val="21"/>
        </w:rPr>
        <w:t>（一）基金费用的种类</w:t>
      </w:r>
    </w:p>
    <w:p w14:paraId="2B6B33B1"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1、基金管理人的管理费；</w:t>
      </w:r>
    </w:p>
    <w:p w14:paraId="4AAAC75F"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2、基金托管人的托管费；</w:t>
      </w:r>
    </w:p>
    <w:p w14:paraId="14AF5896"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3、销售服务费；</w:t>
      </w:r>
    </w:p>
    <w:p w14:paraId="25E63A80"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4、《基金合同》生效后与基金相关的信息披露费用；</w:t>
      </w:r>
    </w:p>
    <w:p w14:paraId="0C5F0955"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5、《基金合同》生效后与基金相关的会计师费、公证费、律师费、仲裁费和诉讼费；</w:t>
      </w:r>
    </w:p>
    <w:p w14:paraId="34F5CAA3"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6、基金份额持有人大会费用；</w:t>
      </w:r>
    </w:p>
    <w:p w14:paraId="546B9100"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7、基金的证券、期货交易等费用；</w:t>
      </w:r>
    </w:p>
    <w:p w14:paraId="3DA69946"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8、基金的银行汇划费用；</w:t>
      </w:r>
    </w:p>
    <w:p w14:paraId="3B52D7F7"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9、基金的开户费用、账户维护费用；</w:t>
      </w:r>
    </w:p>
    <w:p w14:paraId="7433E7C8"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10、因投资港股通投资标的股票而产生的各项合理费用；</w:t>
      </w:r>
    </w:p>
    <w:p w14:paraId="7010B637" w14:textId="3A4BB885" w:rsidR="0015677A" w:rsidRDefault="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11、按照国家有关规定和《基金合同》约定，可以在基金财产中列支的其他费用。</w:t>
      </w:r>
    </w:p>
    <w:p w14:paraId="4C2B537E"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（二）基金费用计提方法、计提标准和支付方式</w:t>
      </w:r>
    </w:p>
    <w:p w14:paraId="61890B95"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1、基金管理人的管理费</w:t>
      </w:r>
    </w:p>
    <w:p w14:paraId="618E30DD"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本基金的管理费按前一日基金资产净值的1.50%年费率计提。管理费的计算方法如下：</w:t>
      </w:r>
    </w:p>
    <w:p w14:paraId="26F5710B"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H＝E×1.50%÷当年天数</w:t>
      </w:r>
    </w:p>
    <w:p w14:paraId="30FE75E9"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H为每日应计提的基金管理费</w:t>
      </w:r>
    </w:p>
    <w:p w14:paraId="2CFE26FD"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E为前一日的基金资产净值</w:t>
      </w:r>
    </w:p>
    <w:p w14:paraId="2D2A8C5B"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基金管理费每日计提，逐日累计至每月月末，按月支付，经基金管理人和基金托管人核对一致后，基金托管人自动于次月前3个工作日内从基金财产中一次性支付给基金管理人。若遇法定节假日、公休日等，支付日期顺延。</w:t>
      </w:r>
    </w:p>
    <w:p w14:paraId="54574DBB"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2、基金托管人的托管费</w:t>
      </w:r>
    </w:p>
    <w:p w14:paraId="344DF47F"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本基金的托管费按前一日基金资产净值的0.25%年费率计提。托管费的计算方法如下：</w:t>
      </w:r>
    </w:p>
    <w:p w14:paraId="2DA985C1"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H＝E×0.25%÷当年天数</w:t>
      </w:r>
    </w:p>
    <w:p w14:paraId="5B7CF9E1"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H为每日应计提的基金托管费</w:t>
      </w:r>
    </w:p>
    <w:p w14:paraId="648B127D"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E为前一日的基金资产净值</w:t>
      </w:r>
    </w:p>
    <w:p w14:paraId="465138E0"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基金托管费每日计提，逐日累计至每月月末，按月支付，经基金管理人和基金托管人核</w:t>
      </w:r>
      <w:r w:rsidRPr="00353D9F">
        <w:rPr>
          <w:rFonts w:ascii="宋体" w:hAnsi="宋体" w:cs="宋体" w:hint="eastAsia"/>
          <w:kern w:val="0"/>
          <w:szCs w:val="21"/>
        </w:rPr>
        <w:lastRenderedPageBreak/>
        <w:t>对一致后，基金托管人自动于次月前3个工作日内从基金财产中一次性支取。若遇法定节假日、公休日等，支付日期顺延。</w:t>
      </w:r>
    </w:p>
    <w:p w14:paraId="34FFBFB2"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3、销售服务费</w:t>
      </w:r>
    </w:p>
    <w:p w14:paraId="5269CCBB" w14:textId="47F31C89"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本基金A类基金份额不收取销售服务费，C类基金份额的销售服务费按前一日C类基金份额的基金资产净值的0.</w:t>
      </w:r>
      <w:r w:rsidR="006F4460">
        <w:rPr>
          <w:rFonts w:ascii="宋体" w:hAnsi="宋体" w:cs="宋体"/>
          <w:kern w:val="0"/>
          <w:szCs w:val="21"/>
        </w:rPr>
        <w:t>6</w:t>
      </w:r>
      <w:r w:rsidRPr="00353D9F">
        <w:rPr>
          <w:rFonts w:ascii="宋体" w:hAnsi="宋体" w:cs="宋体" w:hint="eastAsia"/>
          <w:kern w:val="0"/>
          <w:szCs w:val="21"/>
        </w:rPr>
        <w:t>0%年费率计提。</w:t>
      </w:r>
    </w:p>
    <w:p w14:paraId="3FDFFD32"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销售服务费的计算方法如下：</w:t>
      </w:r>
    </w:p>
    <w:p w14:paraId="0F014A26"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H＝E×该类基金份额销售服务费年费率÷当年天数</w:t>
      </w:r>
    </w:p>
    <w:p w14:paraId="3F864542"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H为该类基金份额每日应计提的销售服务费</w:t>
      </w:r>
    </w:p>
    <w:p w14:paraId="1D1BCA53"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E为该类基金份额前一日的基金资产净值</w:t>
      </w:r>
    </w:p>
    <w:p w14:paraId="4E2D815B"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销售服务费每日计提，逐日累计至每月月末，按月支付。经基金管理人与基金托管人双方核对无误后，基金托管人自动于次月前3个工作日内从基金财产中一次性支付给基金管理人。由基金管理人代付给销售机构。若遇法定节假日、公休日等，支付日期顺延。</w:t>
      </w:r>
    </w:p>
    <w:p w14:paraId="0A173579" w14:textId="2F59C94F" w:rsidR="0015677A" w:rsidRDefault="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上述“</w:t>
      </w:r>
      <w:r w:rsidR="000462EF">
        <w:rPr>
          <w:rFonts w:ascii="宋体" w:hAnsi="宋体" w:cs="宋体" w:hint="eastAsia"/>
          <w:kern w:val="0"/>
          <w:szCs w:val="21"/>
        </w:rPr>
        <w:t>（一）</w:t>
      </w:r>
      <w:r w:rsidRPr="00353D9F">
        <w:rPr>
          <w:rFonts w:ascii="宋体" w:hAnsi="宋体" w:cs="宋体" w:hint="eastAsia"/>
          <w:kern w:val="0"/>
          <w:szCs w:val="21"/>
        </w:rPr>
        <w:t>基金费用的种类”中第4－11项费用，根据有关法规及相应协议规定，按费用实际支出金额列入当期费用，由基金托管人根据基金管理人指令并参照行业惯例从基金财产中支付。</w:t>
      </w:r>
    </w:p>
    <w:p w14:paraId="376B14A3"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（三）不列入基金费用的项目</w:t>
      </w:r>
    </w:p>
    <w:p w14:paraId="2203751A"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下列费用不列入基金费用：</w:t>
      </w:r>
    </w:p>
    <w:p w14:paraId="79B02FA6" w14:textId="77777777" w:rsidR="00EF16AB" w:rsidRPr="00EF16AB" w:rsidRDefault="00EF16AB" w:rsidP="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1、基金管理人和基金托管人因未履行或未完全履行义务导致的费用支出或基金财产的损失；</w:t>
      </w:r>
    </w:p>
    <w:p w14:paraId="7720DEE6" w14:textId="77777777" w:rsidR="00EF16AB" w:rsidRPr="00EF16AB" w:rsidRDefault="00EF16AB" w:rsidP="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2、基金管理人和基金托管人处理与基金运作无关的事项发生的费用；</w:t>
      </w:r>
    </w:p>
    <w:p w14:paraId="43141777" w14:textId="77777777" w:rsidR="00EF16AB" w:rsidRPr="00EF16AB" w:rsidRDefault="00EF16AB" w:rsidP="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3、《基金合同》生效前的相关费用；</w:t>
      </w:r>
    </w:p>
    <w:p w14:paraId="74D4F815"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4、其他根据相关法律法规及中国证监会的有关规定不得列入基金费用的项目。</w:t>
      </w:r>
    </w:p>
    <w:p w14:paraId="293E4540" w14:textId="77777777" w:rsidR="00B8172F" w:rsidRPr="00C43DFB" w:rsidRDefault="00B8172F" w:rsidP="00B8172F">
      <w:pPr>
        <w:spacing w:line="360" w:lineRule="auto"/>
        <w:ind w:firstLineChars="200" w:firstLine="420"/>
        <w:rPr>
          <w:rFonts w:ascii="宋体" w:hAnsi="宋体" w:cs="宋体"/>
          <w:kern w:val="0"/>
          <w:szCs w:val="21"/>
        </w:rPr>
      </w:pPr>
      <w:r w:rsidRPr="00C43DFB">
        <w:rPr>
          <w:rFonts w:ascii="宋体" w:hAnsi="宋体" w:cs="宋体" w:hint="eastAsia"/>
          <w:kern w:val="0"/>
          <w:szCs w:val="21"/>
        </w:rPr>
        <w:t>（四）实施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期间的基金费用</w:t>
      </w:r>
    </w:p>
    <w:p w14:paraId="54F37965" w14:textId="41895800" w:rsidR="00B8172F" w:rsidRPr="00C43DFB" w:rsidRDefault="00B8172F" w:rsidP="00B8172F">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的，</w:t>
      </w:r>
      <w:proofErr w:type="gramStart"/>
      <w:r w:rsidRPr="00C43DFB">
        <w:rPr>
          <w:rFonts w:ascii="宋体" w:hAnsi="宋体" w:cs="宋体" w:hint="eastAsia"/>
          <w:kern w:val="0"/>
          <w:szCs w:val="21"/>
        </w:rPr>
        <w:t>与侧袋账户</w:t>
      </w:r>
      <w:proofErr w:type="gramEnd"/>
      <w:r w:rsidRPr="00C43DFB">
        <w:rPr>
          <w:rFonts w:ascii="宋体" w:hAnsi="宋体" w:cs="宋体" w:hint="eastAsia"/>
          <w:kern w:val="0"/>
          <w:szCs w:val="21"/>
        </w:rPr>
        <w:t>有关的费用可以</w:t>
      </w:r>
      <w:proofErr w:type="gramStart"/>
      <w:r w:rsidRPr="00C43DFB">
        <w:rPr>
          <w:rFonts w:ascii="宋体" w:hAnsi="宋体" w:cs="宋体" w:hint="eastAsia"/>
          <w:kern w:val="0"/>
          <w:szCs w:val="21"/>
        </w:rPr>
        <w:t>从侧袋账户</w:t>
      </w:r>
      <w:proofErr w:type="gramEnd"/>
      <w:r w:rsidRPr="00C43DFB">
        <w:rPr>
          <w:rFonts w:ascii="宋体" w:hAnsi="宋体" w:cs="宋体" w:hint="eastAsia"/>
          <w:kern w:val="0"/>
          <w:szCs w:val="21"/>
        </w:rPr>
        <w:t>中列支，但应</w:t>
      </w:r>
      <w:proofErr w:type="gramStart"/>
      <w:r w:rsidRPr="00C43DFB">
        <w:rPr>
          <w:rFonts w:ascii="宋体" w:hAnsi="宋体" w:cs="宋体" w:hint="eastAsia"/>
          <w:kern w:val="0"/>
          <w:szCs w:val="21"/>
        </w:rPr>
        <w:t>待侧袋</w:t>
      </w:r>
      <w:proofErr w:type="gramEnd"/>
      <w:r w:rsidRPr="00C43DFB">
        <w:rPr>
          <w:rFonts w:ascii="宋体" w:hAnsi="宋体" w:cs="宋体" w:hint="eastAsia"/>
          <w:kern w:val="0"/>
          <w:szCs w:val="21"/>
        </w:rPr>
        <w:t>账户资产变现后方可列支，有关费用可酌情收取或减免，但不得收取管理费，其他费用详见招募说明书</w:t>
      </w:r>
      <w:r w:rsidR="000462EF" w:rsidRPr="000462EF">
        <w:rPr>
          <w:rFonts w:ascii="宋体" w:hAnsi="宋体" w:cs="宋体" w:hint="eastAsia"/>
          <w:kern w:val="0"/>
          <w:szCs w:val="21"/>
        </w:rPr>
        <w:t>“侧袋机制”部分</w:t>
      </w:r>
      <w:r w:rsidRPr="00C43DFB">
        <w:rPr>
          <w:rFonts w:ascii="宋体" w:hAnsi="宋体" w:cs="宋体" w:hint="eastAsia"/>
          <w:kern w:val="0"/>
          <w:szCs w:val="21"/>
        </w:rPr>
        <w:t>或相关公告的规定。</w:t>
      </w:r>
    </w:p>
    <w:p w14:paraId="1B850D08"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w:t>
      </w:r>
      <w:r w:rsidR="00B8172F">
        <w:rPr>
          <w:rFonts w:ascii="宋体" w:hAnsi="宋体" w:cs="宋体" w:hint="eastAsia"/>
          <w:kern w:val="0"/>
          <w:szCs w:val="21"/>
        </w:rPr>
        <w:t>五</w:t>
      </w:r>
      <w:r>
        <w:rPr>
          <w:rFonts w:ascii="宋体" w:hAnsi="宋体" w:cs="宋体" w:hint="eastAsia"/>
          <w:kern w:val="0"/>
          <w:szCs w:val="21"/>
        </w:rPr>
        <w:t>）基金税收</w:t>
      </w:r>
    </w:p>
    <w:p w14:paraId="5A51B09D"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AF16688" w14:textId="77777777" w:rsidR="0015677A" w:rsidRDefault="003620F8">
      <w:pPr>
        <w:pStyle w:val="2"/>
        <w:spacing w:before="400" w:after="400"/>
        <w:rPr>
          <w:rFonts w:hAnsi="宋体"/>
          <w:sz w:val="32"/>
        </w:rPr>
      </w:pPr>
      <w:r>
        <w:rPr>
          <w:rFonts w:hAnsi="宋体"/>
          <w:kern w:val="0"/>
          <w:szCs w:val="21"/>
        </w:rPr>
        <w:br w:type="page"/>
      </w:r>
      <w:bookmarkStart w:id="165" w:name="_Toc203357164"/>
      <w:bookmarkStart w:id="166" w:name="_Toc203806299"/>
      <w:bookmarkStart w:id="167" w:name="_Toc116052559"/>
      <w:bookmarkStart w:id="168" w:name="_Toc116052793"/>
      <w:bookmarkStart w:id="169" w:name="_Toc55987069"/>
      <w:r w:rsidR="0015677A">
        <w:rPr>
          <w:rFonts w:hAnsi="宋体"/>
          <w:sz w:val="32"/>
        </w:rPr>
        <w:lastRenderedPageBreak/>
        <w:t>十</w:t>
      </w:r>
      <w:r w:rsidR="0015677A">
        <w:rPr>
          <w:rFonts w:hAnsi="宋体" w:hint="eastAsia"/>
          <w:sz w:val="32"/>
        </w:rPr>
        <w:t>三</w:t>
      </w:r>
      <w:r w:rsidR="0015677A">
        <w:rPr>
          <w:rFonts w:hAnsi="宋体"/>
          <w:sz w:val="32"/>
        </w:rPr>
        <w:t>、基金的</w:t>
      </w:r>
      <w:r w:rsidR="0015677A">
        <w:rPr>
          <w:rFonts w:hAnsi="宋体" w:hint="eastAsia"/>
          <w:sz w:val="32"/>
        </w:rPr>
        <w:t>收益</w:t>
      </w:r>
      <w:r w:rsidR="0015677A">
        <w:rPr>
          <w:rFonts w:hAnsi="宋体"/>
          <w:sz w:val="32"/>
        </w:rPr>
        <w:t>与</w:t>
      </w:r>
      <w:bookmarkEnd w:id="165"/>
      <w:bookmarkEnd w:id="166"/>
      <w:bookmarkEnd w:id="167"/>
      <w:bookmarkEnd w:id="168"/>
      <w:r w:rsidR="0015677A">
        <w:rPr>
          <w:rFonts w:hAnsi="宋体" w:hint="eastAsia"/>
          <w:sz w:val="32"/>
        </w:rPr>
        <w:t>分配</w:t>
      </w:r>
      <w:bookmarkEnd w:id="169"/>
    </w:p>
    <w:bookmarkEnd w:id="163"/>
    <w:bookmarkEnd w:id="164"/>
    <w:p w14:paraId="69F72DAB"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一</w:t>
      </w:r>
      <w:r>
        <w:rPr>
          <w:rFonts w:ascii="宋体" w:hAnsi="宋体" w:cs="宋体" w:hint="eastAsia"/>
          <w:kern w:val="0"/>
          <w:szCs w:val="21"/>
        </w:rPr>
        <w:t>）基金利润的构成</w:t>
      </w:r>
    </w:p>
    <w:p w14:paraId="4A9FF726"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基金利润指基金利息收入、投资收益、公允价值变动收益和其他收入扣除相关费用后的余额，基金已实现收益指基金利润减去公允价值变动收益后的余额。</w:t>
      </w:r>
    </w:p>
    <w:p w14:paraId="75D95A92"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（二）基金可供分配利润</w:t>
      </w:r>
    </w:p>
    <w:p w14:paraId="2E749737"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基金可供分配利润指截至收益分配基准日基金未分配利润与未分配利润中已实现收益的孰低数。</w:t>
      </w:r>
    </w:p>
    <w:p w14:paraId="49D9DC57"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（三）基金收益分配原则</w:t>
      </w:r>
    </w:p>
    <w:p w14:paraId="4B7FCC5F"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1、由于本基金A类基金份额不收取销售服务费，C类基金份额收取销售服务费，各基金份额类别对应的可供分配利润将有所不同，具体收益分配安排详见基金管理人届时公告；</w:t>
      </w:r>
    </w:p>
    <w:p w14:paraId="00D04383"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2、若《基金合同》生效不满3个月可不进行收益分配；</w:t>
      </w:r>
    </w:p>
    <w:p w14:paraId="50BABAC0"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3、本基金收益分配方式分两种：现金分红与红利再投资，投资者可选择现金红利或将现金红利自动转为相应类别的基金份额进行再投资；若投资者不选择，本基金默认的收益分配方式是现金分红；</w:t>
      </w:r>
    </w:p>
    <w:p w14:paraId="269B4081"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4、基金收益分配后各类基金份额净值不能低于面值；即基金收益分配基准日的各类基金份额净值减去每单位该类基金份额收益分配金额后不能低于面值；</w:t>
      </w:r>
    </w:p>
    <w:p w14:paraId="2D065142" w14:textId="77777777" w:rsidR="00353D9F" w:rsidRP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5、同一类别每一基金份额享有同等分配权；</w:t>
      </w:r>
    </w:p>
    <w:p w14:paraId="4F59917C" w14:textId="55E50EA9" w:rsidR="00EF16AB" w:rsidRPr="00EF16AB" w:rsidRDefault="00353D9F" w:rsidP="00EF16AB">
      <w:pPr>
        <w:spacing w:line="360" w:lineRule="auto"/>
        <w:ind w:firstLineChars="200" w:firstLine="420"/>
        <w:rPr>
          <w:rFonts w:ascii="宋体" w:hAnsi="宋体" w:cs="宋体"/>
          <w:kern w:val="0"/>
          <w:szCs w:val="21"/>
        </w:rPr>
      </w:pPr>
      <w:r w:rsidRPr="00353D9F">
        <w:rPr>
          <w:rFonts w:ascii="宋体" w:hAnsi="宋体" w:cs="宋体" w:hint="eastAsia"/>
          <w:kern w:val="0"/>
          <w:szCs w:val="21"/>
        </w:rPr>
        <w:t>6、法律法规或监管机关另有规定的，从其规定。</w:t>
      </w:r>
    </w:p>
    <w:p w14:paraId="3A2F306B"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300E72">
        <w:rPr>
          <w:rFonts w:ascii="宋体" w:hAnsi="宋体" w:cs="宋体" w:hint="eastAsia"/>
          <w:kern w:val="0"/>
          <w:szCs w:val="21"/>
        </w:rPr>
        <w:t>规定媒介</w:t>
      </w:r>
      <w:r w:rsidRPr="00EF16AB">
        <w:rPr>
          <w:rFonts w:ascii="宋体" w:hAnsi="宋体" w:cs="宋体" w:hint="eastAsia"/>
          <w:kern w:val="0"/>
          <w:szCs w:val="21"/>
        </w:rPr>
        <w:t>公告。</w:t>
      </w:r>
    </w:p>
    <w:p w14:paraId="3F6141B4"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（四）收益分配方案</w:t>
      </w:r>
    </w:p>
    <w:p w14:paraId="11225F26" w14:textId="77777777" w:rsidR="0015677A" w:rsidRDefault="00EF16AB">
      <w:pPr>
        <w:spacing w:line="360" w:lineRule="auto"/>
        <w:ind w:firstLineChars="200" w:firstLine="420"/>
        <w:rPr>
          <w:rFonts w:ascii="宋体" w:hAnsi="宋体" w:cs="宋体"/>
          <w:kern w:val="0"/>
          <w:szCs w:val="21"/>
        </w:rPr>
      </w:pPr>
      <w:r w:rsidRPr="00EF16AB">
        <w:rPr>
          <w:rFonts w:ascii="宋体" w:hAnsi="宋体" w:cs="宋体" w:hint="eastAsia"/>
          <w:kern w:val="0"/>
          <w:szCs w:val="21"/>
        </w:rPr>
        <w:t>基金收益分配方案中应载明截止收益分配基准日的可供分配利润、基金收益分配对象、分配时间、分配数额及比例、分配方式等内容。</w:t>
      </w:r>
    </w:p>
    <w:p w14:paraId="6EA8F697"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（五）收益分配方案的确定、公告与实施</w:t>
      </w:r>
    </w:p>
    <w:p w14:paraId="6308EB20" w14:textId="77777777" w:rsidR="0015677A" w:rsidRDefault="00EF16AB" w:rsidP="00C43DFB">
      <w:pPr>
        <w:spacing w:line="360" w:lineRule="auto"/>
        <w:ind w:firstLineChars="200" w:firstLine="420"/>
        <w:rPr>
          <w:rFonts w:ascii="宋体" w:hAnsi="宋体" w:cs="宋体"/>
          <w:kern w:val="0"/>
          <w:szCs w:val="21"/>
        </w:rPr>
      </w:pPr>
      <w:r w:rsidRPr="00EF16AB">
        <w:rPr>
          <w:rFonts w:ascii="宋体" w:hAnsi="宋体" w:cs="宋体" w:hint="eastAsia"/>
          <w:kern w:val="0"/>
          <w:szCs w:val="21"/>
        </w:rPr>
        <w:t>本基金收益分配方案由基金管理人拟定，并由基金托管人复核，依照《信息披露办法》的有关规定在</w:t>
      </w:r>
      <w:r w:rsidR="00300E72">
        <w:rPr>
          <w:rFonts w:ascii="宋体" w:hAnsi="宋体" w:cs="宋体" w:hint="eastAsia"/>
          <w:kern w:val="0"/>
          <w:szCs w:val="21"/>
        </w:rPr>
        <w:t>规定媒介</w:t>
      </w:r>
      <w:r w:rsidRPr="00EF16AB">
        <w:rPr>
          <w:rFonts w:ascii="宋体" w:hAnsi="宋体" w:cs="宋体" w:hint="eastAsia"/>
          <w:kern w:val="0"/>
          <w:szCs w:val="21"/>
        </w:rPr>
        <w:t>公告。</w:t>
      </w:r>
    </w:p>
    <w:p w14:paraId="68311698"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（六）基金收益分配中发生的费用</w:t>
      </w:r>
    </w:p>
    <w:p w14:paraId="3E3CBB9B" w14:textId="05BB3F96" w:rsidR="0015677A" w:rsidRDefault="00EF16AB" w:rsidP="00132830">
      <w:pPr>
        <w:spacing w:line="360" w:lineRule="auto"/>
        <w:ind w:firstLineChars="200" w:firstLine="420"/>
        <w:rPr>
          <w:rFonts w:ascii="宋体" w:hAnsi="宋体" w:cs="宋体"/>
          <w:kern w:val="0"/>
          <w:szCs w:val="21"/>
        </w:rPr>
      </w:pPr>
      <w:r w:rsidRPr="00EF16AB">
        <w:rPr>
          <w:rFonts w:ascii="宋体" w:hAnsi="宋体" w:cs="宋体" w:hint="eastAsia"/>
          <w:kern w:val="0"/>
          <w:szCs w:val="21"/>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000462EF" w:rsidRPr="000462EF">
        <w:rPr>
          <w:rFonts w:ascii="宋体" w:hAnsi="宋体" w:cs="宋体" w:hint="eastAsia"/>
          <w:kern w:val="0"/>
          <w:szCs w:val="21"/>
        </w:rPr>
        <w:t>相应类别的</w:t>
      </w:r>
      <w:r w:rsidRPr="00EF16AB">
        <w:rPr>
          <w:rFonts w:ascii="宋体" w:hAnsi="宋体" w:cs="宋体" w:hint="eastAsia"/>
          <w:kern w:val="0"/>
          <w:szCs w:val="21"/>
        </w:rPr>
        <w:t>基金份额。红利再投资的计算方法，依照《业务规则》执行。</w:t>
      </w:r>
    </w:p>
    <w:p w14:paraId="3AF602D9" w14:textId="77777777" w:rsidR="00B8172F" w:rsidRPr="00C43DFB" w:rsidRDefault="00B8172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（七）实施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期间的收益分配</w:t>
      </w:r>
    </w:p>
    <w:p w14:paraId="0AD81AFF" w14:textId="22DC1879" w:rsidR="00B8172F" w:rsidRDefault="00B8172F" w:rsidP="00B8172F">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的，</w:t>
      </w:r>
      <w:proofErr w:type="gramStart"/>
      <w:r w:rsidRPr="00C43DFB">
        <w:rPr>
          <w:rFonts w:ascii="宋体" w:hAnsi="宋体" w:cs="宋体" w:hint="eastAsia"/>
          <w:kern w:val="0"/>
          <w:szCs w:val="21"/>
        </w:rPr>
        <w:t>侧袋账户</w:t>
      </w:r>
      <w:proofErr w:type="gramEnd"/>
      <w:r w:rsidRPr="00C43DFB">
        <w:rPr>
          <w:rFonts w:ascii="宋体" w:hAnsi="宋体" w:cs="宋体" w:hint="eastAsia"/>
          <w:kern w:val="0"/>
          <w:szCs w:val="21"/>
        </w:rPr>
        <w:t>不进行收益分配，详见招募说明书</w:t>
      </w:r>
      <w:r w:rsidR="000462EF" w:rsidRPr="00704221">
        <w:rPr>
          <w:rFonts w:ascii="宋体" w:hAnsi="宋体" w:cs="宋体" w:hint="eastAsia"/>
          <w:kern w:val="0"/>
          <w:szCs w:val="21"/>
        </w:rPr>
        <w:t>“侧袋机制”部分</w:t>
      </w:r>
      <w:r w:rsidRPr="00C43DFB">
        <w:rPr>
          <w:rFonts w:ascii="宋体" w:hAnsi="宋体" w:cs="宋体" w:hint="eastAsia"/>
          <w:kern w:val="0"/>
          <w:szCs w:val="21"/>
        </w:rPr>
        <w:t>的规定。</w:t>
      </w:r>
    </w:p>
    <w:p w14:paraId="1F906C26" w14:textId="77777777" w:rsidR="0015677A" w:rsidRDefault="003620F8" w:rsidP="003620F8">
      <w:pPr>
        <w:pStyle w:val="2"/>
        <w:spacing w:before="400" w:after="400"/>
        <w:rPr>
          <w:rFonts w:hAnsi="宋体"/>
          <w:sz w:val="32"/>
        </w:rPr>
      </w:pPr>
      <w:r>
        <w:rPr>
          <w:rFonts w:hAnsi="宋体" w:cs="宋体"/>
          <w:kern w:val="0"/>
          <w:szCs w:val="21"/>
        </w:rPr>
        <w:br w:type="page"/>
      </w:r>
      <w:bookmarkStart w:id="170" w:name="_Toc116052560"/>
      <w:bookmarkStart w:id="171" w:name="_Toc116052794"/>
      <w:bookmarkStart w:id="172" w:name="_Toc203357165"/>
      <w:bookmarkStart w:id="173" w:name="_Toc203806300"/>
      <w:bookmarkStart w:id="174" w:name="_Toc55987070"/>
      <w:r w:rsidR="0015677A">
        <w:rPr>
          <w:rFonts w:hAnsi="宋体"/>
          <w:sz w:val="32"/>
        </w:rPr>
        <w:lastRenderedPageBreak/>
        <w:t>十</w:t>
      </w:r>
      <w:r w:rsidR="0015677A">
        <w:rPr>
          <w:rFonts w:hAnsi="宋体" w:hint="eastAsia"/>
          <w:sz w:val="32"/>
        </w:rPr>
        <w:t>四</w:t>
      </w:r>
      <w:r w:rsidR="0015677A">
        <w:rPr>
          <w:rFonts w:hAnsi="宋体"/>
          <w:sz w:val="32"/>
        </w:rPr>
        <w:t>、基金的会计与审计</w:t>
      </w:r>
      <w:bookmarkEnd w:id="170"/>
      <w:bookmarkEnd w:id="171"/>
      <w:bookmarkEnd w:id="172"/>
      <w:bookmarkEnd w:id="173"/>
      <w:bookmarkEnd w:id="174"/>
    </w:p>
    <w:p w14:paraId="0291BA89"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一</w:t>
      </w:r>
      <w:r>
        <w:rPr>
          <w:rFonts w:ascii="宋体" w:hAnsi="宋体" w:cs="宋体" w:hint="eastAsia"/>
          <w:kern w:val="0"/>
          <w:szCs w:val="21"/>
        </w:rPr>
        <w:t>）</w:t>
      </w:r>
      <w:r>
        <w:rPr>
          <w:rFonts w:ascii="宋体" w:hAnsi="宋体" w:cs="宋体"/>
          <w:kern w:val="0"/>
          <w:szCs w:val="21"/>
        </w:rPr>
        <w:t>基金会计政策</w:t>
      </w:r>
    </w:p>
    <w:p w14:paraId="2BADCD3F"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1、基金管理人为本基金的基金会计责任方；</w:t>
      </w:r>
    </w:p>
    <w:p w14:paraId="45A7BB90" w14:textId="0F5CF809"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2、基金的会计年度为公历年度的1月1日至12月31日；基金首次募集的会计年度按如下原则：如果《基金合同》生效少于2个月，可以并入下一个会计年度</w:t>
      </w:r>
      <w:r w:rsidR="00353D9F">
        <w:rPr>
          <w:rFonts w:ascii="宋体" w:hAnsi="宋体" w:cs="宋体" w:hint="eastAsia"/>
          <w:kern w:val="0"/>
          <w:szCs w:val="21"/>
        </w:rPr>
        <w:t>披露</w:t>
      </w:r>
      <w:r w:rsidRPr="003428B2">
        <w:rPr>
          <w:rFonts w:ascii="宋体" w:hAnsi="宋体" w:cs="宋体" w:hint="eastAsia"/>
          <w:kern w:val="0"/>
          <w:szCs w:val="21"/>
        </w:rPr>
        <w:t>；</w:t>
      </w:r>
    </w:p>
    <w:p w14:paraId="4ED34D57"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3、基金核算以人民币为记账本位币，以人民币元为记账单位；</w:t>
      </w:r>
    </w:p>
    <w:p w14:paraId="1B4AEE21"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4、会计制度执行国家有关会计制度；</w:t>
      </w:r>
    </w:p>
    <w:p w14:paraId="249E3491"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5、本基金独立建账、独立核算；</w:t>
      </w:r>
    </w:p>
    <w:p w14:paraId="64536A94"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6、基金管理人及基金托管人各自保留完整的会计账目、凭证并进行日常的会计核算，按照有关规定编制基金会计报表；</w:t>
      </w:r>
    </w:p>
    <w:p w14:paraId="6F2C89AD" w14:textId="54C68CB5" w:rsidR="0015677A" w:rsidRDefault="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7、基金托管人每月与基金管理人就基金的会计核算、报表编制等进行核对</w:t>
      </w:r>
      <w:r w:rsidR="00353D9F" w:rsidRPr="00353D9F">
        <w:rPr>
          <w:rFonts w:ascii="宋体" w:hAnsi="宋体" w:cs="宋体" w:hint="eastAsia"/>
          <w:kern w:val="0"/>
          <w:szCs w:val="21"/>
        </w:rPr>
        <w:t>并以书面或双方约定的其他方式</w:t>
      </w:r>
      <w:r w:rsidRPr="003428B2">
        <w:rPr>
          <w:rFonts w:ascii="宋体" w:hAnsi="宋体" w:cs="宋体" w:hint="eastAsia"/>
          <w:kern w:val="0"/>
          <w:szCs w:val="21"/>
        </w:rPr>
        <w:t>确认。</w:t>
      </w:r>
    </w:p>
    <w:p w14:paraId="1AAAB0DB"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二</w:t>
      </w:r>
      <w:r>
        <w:rPr>
          <w:rFonts w:ascii="宋体" w:hAnsi="宋体" w:cs="宋体" w:hint="eastAsia"/>
          <w:kern w:val="0"/>
          <w:szCs w:val="21"/>
        </w:rPr>
        <w:t>）</w:t>
      </w:r>
      <w:r>
        <w:rPr>
          <w:rFonts w:ascii="宋体" w:hAnsi="宋体" w:cs="宋体"/>
          <w:kern w:val="0"/>
          <w:szCs w:val="21"/>
        </w:rPr>
        <w:t>基金的年度审计</w:t>
      </w:r>
    </w:p>
    <w:p w14:paraId="214F708A"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1、基金管理人聘请与基金管理人、基金托管人相互独立的</w:t>
      </w:r>
      <w:r w:rsidR="00B8172F" w:rsidRPr="00C43DFB">
        <w:rPr>
          <w:rFonts w:ascii="宋体" w:hAnsi="宋体" w:cs="宋体" w:hint="eastAsia"/>
          <w:kern w:val="0"/>
          <w:szCs w:val="21"/>
        </w:rPr>
        <w:t>符合《中华人民共和国证券法》规定</w:t>
      </w:r>
      <w:r w:rsidRPr="003428B2">
        <w:rPr>
          <w:rFonts w:ascii="宋体" w:hAnsi="宋体" w:cs="宋体" w:hint="eastAsia"/>
          <w:kern w:val="0"/>
          <w:szCs w:val="21"/>
        </w:rPr>
        <w:t>的会计师事务所及其注册会计师对本基金的年度财务报表进行审计。</w:t>
      </w:r>
    </w:p>
    <w:p w14:paraId="7F9D33B3" w14:textId="77777777" w:rsidR="003428B2" w:rsidRPr="003428B2" w:rsidRDefault="003428B2" w:rsidP="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2、会计师事务所更换经办注册会计师，应事先征得基金管理人同意。</w:t>
      </w:r>
    </w:p>
    <w:p w14:paraId="4CD54480" w14:textId="77777777" w:rsidR="0015677A" w:rsidRDefault="003428B2">
      <w:pPr>
        <w:spacing w:line="360" w:lineRule="auto"/>
        <w:ind w:firstLineChars="200" w:firstLine="420"/>
        <w:rPr>
          <w:rFonts w:ascii="宋体" w:hAnsi="宋体" w:cs="宋体"/>
          <w:kern w:val="0"/>
          <w:szCs w:val="21"/>
        </w:rPr>
      </w:pPr>
      <w:r w:rsidRPr="003428B2">
        <w:rPr>
          <w:rFonts w:ascii="宋体" w:hAnsi="宋体" w:cs="宋体" w:hint="eastAsia"/>
          <w:kern w:val="0"/>
          <w:szCs w:val="21"/>
        </w:rPr>
        <w:t>3、基金管理人认为有充足理由更换会计师事务所，须通报基金托管人。更换会计师事务所需</w:t>
      </w:r>
      <w:r w:rsidR="00B8172F" w:rsidRPr="00C43DFB">
        <w:rPr>
          <w:rFonts w:ascii="宋体" w:hAnsi="宋体" w:cs="宋体" w:hint="eastAsia"/>
          <w:kern w:val="0"/>
          <w:szCs w:val="21"/>
        </w:rPr>
        <w:t>按照《信息披露办法》的有关规定</w:t>
      </w:r>
      <w:r w:rsidR="00B8172F" w:rsidRPr="00C43DFB">
        <w:rPr>
          <w:rFonts w:ascii="宋体" w:hAnsi="宋体" w:cs="宋体"/>
          <w:kern w:val="0"/>
          <w:szCs w:val="21"/>
        </w:rPr>
        <w:t>在</w:t>
      </w:r>
      <w:r w:rsidR="00B8172F" w:rsidRPr="00C43DFB">
        <w:rPr>
          <w:rFonts w:ascii="宋体" w:hAnsi="宋体" w:cs="宋体" w:hint="eastAsia"/>
          <w:kern w:val="0"/>
          <w:szCs w:val="21"/>
        </w:rPr>
        <w:t>规定媒介</w:t>
      </w:r>
      <w:r w:rsidRPr="003428B2">
        <w:rPr>
          <w:rFonts w:ascii="宋体" w:hAnsi="宋体" w:cs="宋体" w:hint="eastAsia"/>
          <w:kern w:val="0"/>
          <w:szCs w:val="21"/>
        </w:rPr>
        <w:t>公告。</w:t>
      </w:r>
    </w:p>
    <w:p w14:paraId="2CB1C0B0" w14:textId="77777777" w:rsidR="0015677A" w:rsidRDefault="0015677A">
      <w:pPr>
        <w:pStyle w:val="2"/>
        <w:spacing w:before="400" w:after="400"/>
        <w:rPr>
          <w:rFonts w:hAnsi="宋体"/>
          <w:sz w:val="32"/>
        </w:rPr>
      </w:pPr>
      <w:r>
        <w:rPr>
          <w:rFonts w:hAnsi="宋体"/>
          <w:kern w:val="0"/>
          <w:szCs w:val="21"/>
        </w:rPr>
        <w:br w:type="page"/>
      </w:r>
      <w:bookmarkStart w:id="175" w:name="_Toc203806301"/>
      <w:bookmarkStart w:id="176" w:name="_Toc116052561"/>
      <w:bookmarkStart w:id="177" w:name="_Toc116052795"/>
      <w:bookmarkStart w:id="178" w:name="_Toc203357166"/>
      <w:bookmarkStart w:id="179" w:name="_Toc55987071"/>
      <w:r>
        <w:rPr>
          <w:rFonts w:hAnsi="宋体" w:hint="eastAsia"/>
          <w:sz w:val="32"/>
        </w:rPr>
        <w:lastRenderedPageBreak/>
        <w:t>十五、基金的信息披露</w:t>
      </w:r>
      <w:bookmarkEnd w:id="175"/>
      <w:bookmarkEnd w:id="176"/>
      <w:bookmarkEnd w:id="177"/>
      <w:bookmarkEnd w:id="178"/>
      <w:bookmarkEnd w:id="179"/>
    </w:p>
    <w:p w14:paraId="3A39DFC7" w14:textId="77777777" w:rsidR="0015677A" w:rsidRPr="00C43DFB" w:rsidRDefault="0015677A">
      <w:pPr>
        <w:spacing w:line="360" w:lineRule="auto"/>
        <w:ind w:firstLineChars="200" w:firstLine="420"/>
        <w:rPr>
          <w:rFonts w:ascii="宋体" w:hAnsi="宋体" w:cs="宋体"/>
          <w:kern w:val="0"/>
          <w:szCs w:val="21"/>
        </w:rPr>
      </w:pPr>
      <w:r w:rsidRPr="003620F8">
        <w:rPr>
          <w:rFonts w:ascii="宋体" w:hAnsi="宋体" w:cs="宋体" w:hint="eastAsia"/>
          <w:kern w:val="0"/>
          <w:szCs w:val="21"/>
        </w:rPr>
        <w:t>（一）</w:t>
      </w:r>
      <w:r w:rsidR="00CD78E1" w:rsidRPr="003620F8">
        <w:rPr>
          <w:rFonts w:ascii="宋体" w:hAnsi="宋体" w:cs="宋体" w:hint="eastAsia"/>
          <w:kern w:val="0"/>
          <w:szCs w:val="21"/>
        </w:rPr>
        <w:t>本基金的信息披露应符合《基金法》、《运作办法》、《信息披露办法》、《流动性风险管理规定》、《基金合同》及其他有关规定。相关法律法规关于信息披露的规定发生变化时，本基金从其最新规定。</w:t>
      </w:r>
    </w:p>
    <w:p w14:paraId="594AA5D7"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（二）</w:t>
      </w:r>
      <w:r w:rsidRPr="00C43DFB">
        <w:rPr>
          <w:rFonts w:ascii="宋体" w:hAnsi="宋体" w:cs="宋体"/>
          <w:kern w:val="0"/>
          <w:szCs w:val="21"/>
        </w:rPr>
        <w:t>信息披露义务人</w:t>
      </w:r>
    </w:p>
    <w:p w14:paraId="1FC90D10"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本基金信息披露义务人包括基金管理人、基金托管人、召集基金份额持有人大会的基金份额持有人等法律、行政法规和中国证监会规定的自然人、法人和非法人组织。</w:t>
      </w:r>
    </w:p>
    <w:p w14:paraId="7F06DE20"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本基金信息披露义务人以保护基金份额持有人利益为根本出发点，按照法律法规和中国证监会的规定披露基金信息，并保证所披露信息的真实性、准确性、完整性、及时性、简明性和易得性。</w:t>
      </w:r>
    </w:p>
    <w:p w14:paraId="45845E1F" w14:textId="77777777" w:rsidR="0015677A" w:rsidRDefault="00CD78E1">
      <w:pPr>
        <w:spacing w:line="360" w:lineRule="auto"/>
        <w:ind w:firstLineChars="200" w:firstLine="420"/>
        <w:rPr>
          <w:rFonts w:ascii="宋体" w:hAnsi="宋体" w:cs="宋体"/>
          <w:bCs/>
          <w:kern w:val="0"/>
          <w:szCs w:val="21"/>
        </w:rPr>
      </w:pPr>
      <w:r w:rsidRPr="00C43DFB">
        <w:rPr>
          <w:rFonts w:ascii="宋体" w:hAnsi="宋体" w:cs="宋体" w:hint="eastAsia"/>
          <w:kern w:val="0"/>
          <w:szCs w:val="21"/>
        </w:rPr>
        <w:t>本基金信息披露义务人应当在中国证监会规定时间内，将应予披露的基金信息通过中国证监会</w:t>
      </w:r>
      <w:r w:rsidR="00300E72" w:rsidRPr="00C43DFB">
        <w:rPr>
          <w:rFonts w:ascii="宋体" w:hAnsi="宋体" w:cs="宋体" w:hint="eastAsia"/>
          <w:kern w:val="0"/>
          <w:szCs w:val="21"/>
        </w:rPr>
        <w:t>规定媒介</w:t>
      </w:r>
      <w:r w:rsidRPr="00C43DFB">
        <w:rPr>
          <w:rFonts w:ascii="宋体" w:hAnsi="宋体" w:cs="宋体" w:hint="eastAsia"/>
          <w:kern w:val="0"/>
          <w:szCs w:val="21"/>
        </w:rPr>
        <w:t>披露，并保证基金投资者能够按照《基金合同》约定的时间和方式查阅或者复制公开披露的信息资料。</w:t>
      </w:r>
    </w:p>
    <w:p w14:paraId="021BA5B4" w14:textId="77777777" w:rsidR="0015677A" w:rsidRPr="003620F8" w:rsidRDefault="0015677A">
      <w:pPr>
        <w:spacing w:line="360" w:lineRule="auto"/>
        <w:ind w:firstLineChars="200" w:firstLine="420"/>
        <w:rPr>
          <w:rFonts w:ascii="宋体" w:hAnsi="宋体" w:cs="宋体"/>
          <w:kern w:val="0"/>
          <w:szCs w:val="21"/>
        </w:rPr>
      </w:pPr>
      <w:r w:rsidRPr="003620F8">
        <w:rPr>
          <w:rFonts w:ascii="宋体" w:hAnsi="宋体" w:cs="宋体" w:hint="eastAsia"/>
          <w:kern w:val="0"/>
          <w:szCs w:val="21"/>
        </w:rPr>
        <w:t>（三）</w:t>
      </w:r>
      <w:r w:rsidRPr="003620F8">
        <w:rPr>
          <w:rFonts w:ascii="宋体" w:hAnsi="宋体" w:cs="宋体"/>
          <w:kern w:val="0"/>
          <w:szCs w:val="21"/>
        </w:rPr>
        <w:t>本基金信息披露义务人承诺公开披露的基金信息，不得有下列行为：</w:t>
      </w:r>
    </w:p>
    <w:p w14:paraId="79B0A714"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1、虚假记载、误导性陈述或者重大遗漏；</w:t>
      </w:r>
    </w:p>
    <w:p w14:paraId="0906AF6B"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2、对证券投资业绩进行预测；</w:t>
      </w:r>
    </w:p>
    <w:p w14:paraId="60845DBB"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3、违规承诺收益或者承担损失；</w:t>
      </w:r>
    </w:p>
    <w:p w14:paraId="510CC22C"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4、诋毁其他基金管理人、基金托管人或者基金销售机构；</w:t>
      </w:r>
    </w:p>
    <w:p w14:paraId="7181F9C2" w14:textId="77777777" w:rsidR="00CD78E1"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5、登载任何自然人、法人和非法人组织的祝贺性、恭维性或推荐性的文字；</w:t>
      </w:r>
    </w:p>
    <w:p w14:paraId="22577746" w14:textId="77777777" w:rsidR="0015677A" w:rsidRPr="00C43DFB" w:rsidRDefault="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6、中国证监会禁止的其他行为。</w:t>
      </w:r>
    </w:p>
    <w:p w14:paraId="10876C35" w14:textId="77777777" w:rsidR="00CD78E1" w:rsidRPr="00C43DFB" w:rsidRDefault="0015677A"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（四）</w:t>
      </w:r>
      <w:r w:rsidR="00CD78E1" w:rsidRPr="00C43DFB">
        <w:rPr>
          <w:rFonts w:ascii="宋体" w:hAnsi="宋体" w:cs="宋体" w:hint="eastAsia"/>
          <w:kern w:val="0"/>
          <w:szCs w:val="21"/>
        </w:rPr>
        <w:t>本基金公开披露的信息应采用中文文本。同时采用外文文本的，基金信息披露义务人应保证不同文本的内容一致。不同文本之间发生歧义的，以中文文本为准。</w:t>
      </w:r>
    </w:p>
    <w:p w14:paraId="364EF470" w14:textId="77777777" w:rsidR="0015677A" w:rsidRPr="00C43DFB" w:rsidRDefault="00CD78E1" w:rsidP="00CD78E1">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本基金公开披露的信息采用阿拉伯数字；除特别说明外，货币单位为人民币元。</w:t>
      </w:r>
    </w:p>
    <w:p w14:paraId="0E043599"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（五）</w:t>
      </w:r>
      <w:r w:rsidRPr="00C43DFB">
        <w:rPr>
          <w:rFonts w:ascii="宋体" w:hAnsi="宋体" w:cs="宋体"/>
          <w:kern w:val="0"/>
          <w:szCs w:val="21"/>
        </w:rPr>
        <w:t>公开披露的基金信息</w:t>
      </w:r>
    </w:p>
    <w:p w14:paraId="5288D7F1"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kern w:val="0"/>
          <w:szCs w:val="21"/>
        </w:rPr>
        <w:t>公开披露的基金信息包括：</w:t>
      </w:r>
    </w:p>
    <w:p w14:paraId="66D11C94" w14:textId="78A60DF9" w:rsidR="0015677A" w:rsidRPr="003620F8"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00CD78E1" w:rsidRPr="00C43DFB">
        <w:rPr>
          <w:rFonts w:ascii="宋体" w:hAnsi="宋体" w:cs="宋体" w:hint="eastAsia"/>
          <w:kern w:val="0"/>
          <w:szCs w:val="21"/>
        </w:rPr>
        <w:t>基金招募说明书、《基金合同》、基金托管协议、基</w:t>
      </w:r>
      <w:r w:rsidR="00CD78E1" w:rsidRPr="00CD78E1">
        <w:rPr>
          <w:rFonts w:ascii="宋体" w:hAnsi="宋体" w:cs="宋体" w:hint="eastAsia"/>
          <w:bCs/>
          <w:kern w:val="0"/>
          <w:szCs w:val="21"/>
        </w:rPr>
        <w:t>金产</w:t>
      </w:r>
      <w:r w:rsidR="00CD78E1" w:rsidRPr="003620F8">
        <w:rPr>
          <w:rFonts w:ascii="宋体" w:hAnsi="宋体" w:cs="宋体" w:hint="eastAsia"/>
          <w:kern w:val="0"/>
          <w:szCs w:val="21"/>
        </w:rPr>
        <w:t>品资料概要</w:t>
      </w:r>
    </w:p>
    <w:p w14:paraId="6075F467" w14:textId="197E0936" w:rsidR="00353D9F" w:rsidRPr="00353D9F" w:rsidRDefault="00353D9F" w:rsidP="00353D9F">
      <w:pPr>
        <w:spacing w:line="360" w:lineRule="auto"/>
        <w:ind w:firstLineChars="200" w:firstLine="420"/>
        <w:rPr>
          <w:rFonts w:ascii="宋体" w:hAnsi="宋体" w:cs="宋体"/>
          <w:kern w:val="0"/>
          <w:szCs w:val="21"/>
        </w:rPr>
      </w:pPr>
      <w:r>
        <w:rPr>
          <w:rFonts w:ascii="宋体" w:hAnsi="宋体" w:cs="宋体" w:hint="eastAsia"/>
          <w:kern w:val="0"/>
          <w:szCs w:val="21"/>
        </w:rPr>
        <w:t>（1）</w:t>
      </w:r>
      <w:r w:rsidRPr="00353D9F">
        <w:rPr>
          <w:rFonts w:ascii="宋体" w:hAnsi="宋体" w:cs="宋体" w:hint="eastAsia"/>
          <w:kern w:val="0"/>
          <w:szCs w:val="21"/>
        </w:rPr>
        <w:t>《基金合同》是界定《基金合同》当事人的各项权利、义务关系，明确基金份额持有人大会召开的规则及具体程序，说明基金产品的特性等涉及基金投资者重大利益的事项</w:t>
      </w:r>
      <w:r w:rsidRPr="00353D9F">
        <w:rPr>
          <w:rFonts w:ascii="宋体" w:hAnsi="宋体" w:cs="宋体" w:hint="eastAsia"/>
          <w:kern w:val="0"/>
          <w:szCs w:val="21"/>
        </w:rPr>
        <w:lastRenderedPageBreak/>
        <w:t>的法律文件。</w:t>
      </w:r>
    </w:p>
    <w:p w14:paraId="282DF653" w14:textId="20F44F47" w:rsidR="00353D9F" w:rsidRPr="00353D9F" w:rsidRDefault="00353D9F" w:rsidP="00353D9F">
      <w:pPr>
        <w:spacing w:line="360" w:lineRule="auto"/>
        <w:ind w:firstLineChars="200" w:firstLine="420"/>
        <w:rPr>
          <w:rFonts w:ascii="宋体" w:hAnsi="宋体" w:cs="宋体"/>
          <w:kern w:val="0"/>
          <w:szCs w:val="21"/>
        </w:rPr>
      </w:pPr>
      <w:r>
        <w:rPr>
          <w:rFonts w:ascii="宋体" w:hAnsi="宋体" w:cs="宋体" w:hint="eastAsia"/>
          <w:kern w:val="0"/>
          <w:szCs w:val="21"/>
        </w:rPr>
        <w:t>（2）</w:t>
      </w:r>
      <w:r w:rsidRPr="00353D9F">
        <w:rPr>
          <w:rFonts w:ascii="宋体" w:hAnsi="宋体" w:cs="宋体" w:hint="eastAsia"/>
          <w:kern w:val="0"/>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64F9F01" w14:textId="1C0EE281" w:rsidR="00353D9F" w:rsidRPr="00353D9F" w:rsidRDefault="00353D9F" w:rsidP="00353D9F">
      <w:pPr>
        <w:spacing w:line="360" w:lineRule="auto"/>
        <w:ind w:firstLineChars="200" w:firstLine="420"/>
        <w:rPr>
          <w:rFonts w:ascii="宋体" w:hAnsi="宋体" w:cs="宋体"/>
          <w:kern w:val="0"/>
          <w:szCs w:val="21"/>
        </w:rPr>
      </w:pPr>
      <w:r>
        <w:rPr>
          <w:rFonts w:ascii="宋体" w:hAnsi="宋体" w:cs="宋体" w:hint="eastAsia"/>
          <w:kern w:val="0"/>
          <w:szCs w:val="21"/>
        </w:rPr>
        <w:t>（3）</w:t>
      </w:r>
      <w:r w:rsidRPr="00353D9F">
        <w:rPr>
          <w:rFonts w:ascii="宋体" w:hAnsi="宋体" w:cs="宋体" w:hint="eastAsia"/>
          <w:kern w:val="0"/>
          <w:szCs w:val="21"/>
        </w:rPr>
        <w:t>基金托管协议是界定基金托管人和基金管理人在基金财产保管及基金运作监督等活动中的权利、义务关系的法律文件。</w:t>
      </w:r>
    </w:p>
    <w:p w14:paraId="37939C77" w14:textId="2DB58241" w:rsidR="00353D9F" w:rsidRPr="00353D9F" w:rsidRDefault="00353D9F" w:rsidP="00353D9F">
      <w:pPr>
        <w:spacing w:line="360" w:lineRule="auto"/>
        <w:ind w:firstLineChars="200" w:firstLine="420"/>
        <w:rPr>
          <w:rFonts w:ascii="宋体" w:hAnsi="宋体" w:cs="宋体"/>
          <w:kern w:val="0"/>
          <w:szCs w:val="21"/>
        </w:rPr>
      </w:pPr>
      <w:r>
        <w:rPr>
          <w:rFonts w:ascii="宋体" w:hAnsi="宋体" w:cs="宋体" w:hint="eastAsia"/>
          <w:kern w:val="0"/>
          <w:szCs w:val="21"/>
        </w:rPr>
        <w:t>（4）</w:t>
      </w:r>
      <w:r w:rsidRPr="00353D9F">
        <w:rPr>
          <w:rFonts w:ascii="宋体" w:hAnsi="宋体" w:cs="宋体" w:hint="eastAsia"/>
          <w:kern w:val="0"/>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9757939" w14:textId="2F7D989C" w:rsidR="0015677A" w:rsidRPr="00C43DFB" w:rsidRDefault="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基金募集申请经中国证监会注册后，基金管理人在基金份额发售的3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0476BAF" w14:textId="77777777" w:rsidR="00353D9F" w:rsidRPr="00353D9F" w:rsidRDefault="0015677A" w:rsidP="00353D9F">
      <w:pPr>
        <w:spacing w:line="360" w:lineRule="auto"/>
        <w:ind w:firstLineChars="200" w:firstLine="420"/>
        <w:rPr>
          <w:rFonts w:ascii="宋体" w:hAnsi="宋体" w:cs="宋体"/>
          <w:kern w:val="0"/>
          <w:szCs w:val="21"/>
        </w:rPr>
      </w:pPr>
      <w:r w:rsidRPr="00C43DFB">
        <w:rPr>
          <w:rFonts w:ascii="宋体" w:hAnsi="宋体" w:cs="宋体" w:hint="eastAsia"/>
          <w:kern w:val="0"/>
          <w:szCs w:val="21"/>
        </w:rPr>
        <w:t>2、</w:t>
      </w:r>
      <w:r w:rsidR="00353D9F" w:rsidRPr="00353D9F">
        <w:rPr>
          <w:rFonts w:ascii="宋体" w:hAnsi="宋体" w:cs="宋体" w:hint="eastAsia"/>
          <w:kern w:val="0"/>
          <w:szCs w:val="21"/>
        </w:rPr>
        <w:t>基金份额发售公告</w:t>
      </w:r>
    </w:p>
    <w:p w14:paraId="4D3BDFF6" w14:textId="77777777" w:rsidR="00353D9F" w:rsidRDefault="00353D9F" w:rsidP="00353D9F">
      <w:pPr>
        <w:spacing w:line="360" w:lineRule="auto"/>
        <w:ind w:firstLineChars="200" w:firstLine="420"/>
        <w:rPr>
          <w:rFonts w:ascii="宋体" w:hAnsi="宋体" w:cs="宋体"/>
          <w:kern w:val="0"/>
          <w:szCs w:val="21"/>
        </w:rPr>
      </w:pPr>
      <w:r w:rsidRPr="00353D9F">
        <w:rPr>
          <w:rFonts w:ascii="宋体" w:hAnsi="宋体" w:cs="宋体" w:hint="eastAsia"/>
          <w:kern w:val="0"/>
          <w:szCs w:val="21"/>
        </w:rPr>
        <w:t>基金管理人应当就基金份额发售的具体事宜编制基金份额发售公告，并在披露招募说明书的当日登载于规定媒介上。</w:t>
      </w:r>
    </w:p>
    <w:p w14:paraId="6AB84085" w14:textId="685AC336" w:rsidR="0015677A" w:rsidRPr="00C43DFB" w:rsidRDefault="00353D9F" w:rsidP="00353D9F">
      <w:pPr>
        <w:spacing w:line="360" w:lineRule="auto"/>
        <w:ind w:firstLineChars="200" w:firstLine="420"/>
        <w:rPr>
          <w:rFonts w:ascii="宋体" w:hAnsi="宋体" w:cs="宋体"/>
          <w:kern w:val="0"/>
          <w:szCs w:val="21"/>
        </w:rPr>
      </w:pPr>
      <w:r>
        <w:rPr>
          <w:rFonts w:ascii="宋体" w:hAnsi="宋体" w:cs="宋体" w:hint="eastAsia"/>
          <w:kern w:val="0"/>
          <w:szCs w:val="21"/>
        </w:rPr>
        <w:t>3、</w:t>
      </w:r>
      <w:r w:rsidR="0015677A" w:rsidRPr="00C43DFB">
        <w:rPr>
          <w:rFonts w:ascii="宋体" w:hAnsi="宋体" w:cs="宋体"/>
          <w:kern w:val="0"/>
          <w:szCs w:val="21"/>
        </w:rPr>
        <w:t>《基金合同》生效公告</w:t>
      </w:r>
    </w:p>
    <w:p w14:paraId="563DFE0B" w14:textId="77777777" w:rsidR="0051688F" w:rsidRDefault="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基金管理人应当在收到中国证监会确认文件的次日在规定媒介上登载《基金合同》生效公告。</w:t>
      </w:r>
    </w:p>
    <w:p w14:paraId="66451050" w14:textId="2000933F" w:rsidR="0015677A" w:rsidRPr="00C43DFB" w:rsidRDefault="0051688F">
      <w:pPr>
        <w:spacing w:line="360" w:lineRule="auto"/>
        <w:ind w:firstLineChars="200" w:firstLine="420"/>
        <w:rPr>
          <w:rFonts w:ascii="宋体" w:hAnsi="宋体" w:cs="宋体"/>
          <w:kern w:val="0"/>
          <w:szCs w:val="21"/>
        </w:rPr>
      </w:pPr>
      <w:r>
        <w:rPr>
          <w:rFonts w:ascii="宋体" w:hAnsi="宋体" w:cs="宋体"/>
          <w:kern w:val="0"/>
          <w:szCs w:val="21"/>
        </w:rPr>
        <w:t>4</w:t>
      </w:r>
      <w:r w:rsidR="0015677A" w:rsidRPr="00C43DFB">
        <w:rPr>
          <w:rFonts w:ascii="宋体" w:hAnsi="宋体" w:cs="宋体" w:hint="eastAsia"/>
          <w:kern w:val="0"/>
          <w:szCs w:val="21"/>
        </w:rPr>
        <w:t>、</w:t>
      </w:r>
      <w:r w:rsidR="0015677A" w:rsidRPr="00C43DFB">
        <w:rPr>
          <w:rFonts w:ascii="宋体" w:hAnsi="宋体" w:cs="宋体"/>
          <w:kern w:val="0"/>
          <w:szCs w:val="21"/>
        </w:rPr>
        <w:t>基金</w:t>
      </w:r>
      <w:r w:rsidR="0015677A" w:rsidRPr="00C43DFB">
        <w:rPr>
          <w:rFonts w:ascii="宋体" w:hAnsi="宋体" w:cs="宋体" w:hint="eastAsia"/>
          <w:kern w:val="0"/>
          <w:szCs w:val="21"/>
        </w:rPr>
        <w:t>净值信息</w:t>
      </w:r>
    </w:p>
    <w:p w14:paraId="1DC1B808"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《基金合同》生效后，在开始办理基金份额申购或者赎回前，基金管理人应当至少每周在规定网站披露一次各类基金份额的基金份额净值和基金份额累计净值。</w:t>
      </w:r>
    </w:p>
    <w:p w14:paraId="2BBDD1DD"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在开始办理基金份额申购或者赎回后，基金管理人应当在不晚于每个开放日的次日，通过规定网站、基金销售机构网站或者营业网点披露开放日的各类基金份额的基金份额净值和</w:t>
      </w:r>
      <w:r w:rsidRPr="0051688F">
        <w:rPr>
          <w:rFonts w:ascii="宋体" w:hAnsi="宋体" w:cs="宋体" w:hint="eastAsia"/>
          <w:kern w:val="0"/>
          <w:szCs w:val="21"/>
        </w:rPr>
        <w:lastRenderedPageBreak/>
        <w:t>基金份额累计净值。</w:t>
      </w:r>
    </w:p>
    <w:p w14:paraId="7F8660DD" w14:textId="52081981" w:rsidR="0015677A" w:rsidRPr="00C43DFB" w:rsidRDefault="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基金管理人应当在不晚于半年度和年度最后一日的次日，在规定网站披露半年度和年度最后一日的各类基金份额的基金份额净值和基金份额累计净值。</w:t>
      </w:r>
    </w:p>
    <w:p w14:paraId="613EEA54" w14:textId="4515F3D0" w:rsidR="0015677A" w:rsidRPr="00C43DFB" w:rsidRDefault="0051688F">
      <w:pPr>
        <w:spacing w:line="360" w:lineRule="auto"/>
        <w:ind w:firstLineChars="200" w:firstLine="420"/>
        <w:rPr>
          <w:rFonts w:ascii="宋体" w:hAnsi="宋体" w:cs="宋体"/>
          <w:kern w:val="0"/>
          <w:szCs w:val="21"/>
        </w:rPr>
      </w:pPr>
      <w:r>
        <w:rPr>
          <w:rFonts w:ascii="宋体" w:hAnsi="宋体" w:cs="宋体"/>
          <w:kern w:val="0"/>
          <w:szCs w:val="21"/>
        </w:rPr>
        <w:t>5</w:t>
      </w:r>
      <w:r w:rsidR="0015677A" w:rsidRPr="00C43DFB">
        <w:rPr>
          <w:rFonts w:ascii="宋体" w:hAnsi="宋体" w:cs="宋体" w:hint="eastAsia"/>
          <w:kern w:val="0"/>
          <w:szCs w:val="21"/>
        </w:rPr>
        <w:t>、</w:t>
      </w:r>
      <w:r w:rsidR="0015677A" w:rsidRPr="00C43DFB">
        <w:rPr>
          <w:rFonts w:ascii="宋体" w:hAnsi="宋体" w:cs="宋体"/>
          <w:kern w:val="0"/>
          <w:szCs w:val="21"/>
        </w:rPr>
        <w:t>基金份额申购、赎回价格</w:t>
      </w:r>
    </w:p>
    <w:p w14:paraId="145D7DDA" w14:textId="77777777" w:rsidR="0051688F" w:rsidRDefault="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基金管理人应当在《基金合同》、招募说明书等信息披露文件上载</w:t>
      </w:r>
      <w:proofErr w:type="gramStart"/>
      <w:r w:rsidRPr="0051688F">
        <w:rPr>
          <w:rFonts w:ascii="宋体" w:hAnsi="宋体" w:cs="宋体" w:hint="eastAsia"/>
          <w:kern w:val="0"/>
          <w:szCs w:val="21"/>
        </w:rPr>
        <w:t>明基金</w:t>
      </w:r>
      <w:proofErr w:type="gramEnd"/>
      <w:r w:rsidRPr="0051688F">
        <w:rPr>
          <w:rFonts w:ascii="宋体" w:hAnsi="宋体" w:cs="宋体" w:hint="eastAsia"/>
          <w:kern w:val="0"/>
          <w:szCs w:val="21"/>
        </w:rPr>
        <w:t>份额申购、赎回价格的计算方式及有关申购、赎回费率，并保证投资者能够在基金销售机构网站或营业网点查阅或者复制前述信息资料。</w:t>
      </w:r>
    </w:p>
    <w:p w14:paraId="2278212C" w14:textId="35E56FB4" w:rsidR="0015677A" w:rsidRPr="00C43DFB" w:rsidRDefault="0051688F">
      <w:pPr>
        <w:spacing w:line="360" w:lineRule="auto"/>
        <w:ind w:firstLineChars="200" w:firstLine="420"/>
        <w:rPr>
          <w:rFonts w:ascii="宋体" w:hAnsi="宋体" w:cs="宋体"/>
          <w:kern w:val="0"/>
          <w:szCs w:val="21"/>
        </w:rPr>
      </w:pPr>
      <w:r>
        <w:rPr>
          <w:rFonts w:ascii="宋体" w:hAnsi="宋体" w:cs="宋体"/>
          <w:kern w:val="0"/>
          <w:szCs w:val="21"/>
        </w:rPr>
        <w:t>6</w:t>
      </w:r>
      <w:r w:rsidR="0015677A" w:rsidRPr="00C43DFB">
        <w:rPr>
          <w:rFonts w:ascii="宋体" w:hAnsi="宋体" w:cs="宋体" w:hint="eastAsia"/>
          <w:kern w:val="0"/>
          <w:szCs w:val="21"/>
        </w:rPr>
        <w:t>、</w:t>
      </w:r>
      <w:r w:rsidR="0015677A" w:rsidRPr="00C43DFB">
        <w:rPr>
          <w:rFonts w:ascii="宋体" w:hAnsi="宋体" w:cs="宋体"/>
          <w:kern w:val="0"/>
          <w:szCs w:val="21"/>
        </w:rPr>
        <w:t>基金定期报告，包括基金年度报告、基金</w:t>
      </w:r>
      <w:r w:rsidR="0015677A" w:rsidRPr="00C43DFB">
        <w:rPr>
          <w:rFonts w:ascii="宋体" w:hAnsi="宋体" w:cs="宋体" w:hint="eastAsia"/>
          <w:kern w:val="0"/>
          <w:szCs w:val="21"/>
        </w:rPr>
        <w:t>中期</w:t>
      </w:r>
      <w:r w:rsidR="0015677A" w:rsidRPr="00C43DFB">
        <w:rPr>
          <w:rFonts w:ascii="宋体" w:hAnsi="宋体" w:cs="宋体"/>
          <w:kern w:val="0"/>
          <w:szCs w:val="21"/>
        </w:rPr>
        <w:t>报告和基金季度报告</w:t>
      </w:r>
    </w:p>
    <w:p w14:paraId="14E7F854"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22E7673"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基金管理人应当在上半年结束之日起两个月内，编制完成基金中期报告，将中期报告登载在规定网站上，并将中期报告提示性公告登载在规定报刊上。</w:t>
      </w:r>
    </w:p>
    <w:p w14:paraId="6B82DBA3"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基金管理人应当在季度结束之日起15个工作日内，编制完成基金季度报告，将季度报告登载在规定网站上，并将季度报告提示性公告登载在规定报刊上。</w:t>
      </w:r>
    </w:p>
    <w:p w14:paraId="1630EF75"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《基金合同》生效不足2个月的，基金管理人可以不编制当期季度报告、中期报告或者年度报告。</w:t>
      </w:r>
    </w:p>
    <w:p w14:paraId="6E5F1D10"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6592B44" w14:textId="47719E06" w:rsidR="0015677A" w:rsidRPr="00C43DFB" w:rsidRDefault="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基金管理人应当在基金年度报告和中期报告中披露基金组合资产情况及其流动性风险分析等。</w:t>
      </w:r>
    </w:p>
    <w:p w14:paraId="35DDBF6C" w14:textId="03AC7113" w:rsidR="0015677A" w:rsidRPr="00C43DFB" w:rsidRDefault="0051688F">
      <w:pPr>
        <w:spacing w:line="360" w:lineRule="auto"/>
        <w:ind w:firstLineChars="200" w:firstLine="420"/>
        <w:rPr>
          <w:rFonts w:ascii="宋体" w:hAnsi="宋体" w:cs="宋体"/>
          <w:kern w:val="0"/>
          <w:szCs w:val="21"/>
        </w:rPr>
      </w:pPr>
      <w:r>
        <w:rPr>
          <w:rFonts w:ascii="宋体" w:hAnsi="宋体" w:cs="宋体"/>
          <w:kern w:val="0"/>
          <w:szCs w:val="21"/>
        </w:rPr>
        <w:t>7</w:t>
      </w:r>
      <w:r w:rsidR="0015677A" w:rsidRPr="00C43DFB">
        <w:rPr>
          <w:rFonts w:ascii="宋体" w:hAnsi="宋体" w:cs="宋体" w:hint="eastAsia"/>
          <w:kern w:val="0"/>
          <w:szCs w:val="21"/>
        </w:rPr>
        <w:t>、</w:t>
      </w:r>
      <w:r w:rsidR="0015677A" w:rsidRPr="00C43DFB">
        <w:rPr>
          <w:rFonts w:ascii="宋体" w:hAnsi="宋体" w:cs="宋体"/>
          <w:kern w:val="0"/>
          <w:szCs w:val="21"/>
        </w:rPr>
        <w:t>临时报告</w:t>
      </w:r>
    </w:p>
    <w:p w14:paraId="01BBCE39"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本基金发生重大事件，有关信息披露义务人应当在2日内编制临时报告书，并登载在规定报刊和规定网站上。</w:t>
      </w:r>
    </w:p>
    <w:p w14:paraId="45101216" w14:textId="1955B1B4" w:rsidR="00356C01" w:rsidRPr="00C43DFB" w:rsidRDefault="0051688F" w:rsidP="00356C01">
      <w:pPr>
        <w:spacing w:line="360" w:lineRule="auto"/>
        <w:ind w:firstLineChars="200" w:firstLine="420"/>
        <w:rPr>
          <w:rFonts w:ascii="宋体" w:hAnsi="宋体" w:cs="宋体"/>
          <w:kern w:val="0"/>
          <w:szCs w:val="21"/>
        </w:rPr>
      </w:pPr>
      <w:r w:rsidRPr="0051688F">
        <w:rPr>
          <w:rFonts w:ascii="宋体" w:hAnsi="宋体" w:cs="宋体" w:hint="eastAsia"/>
          <w:kern w:val="0"/>
          <w:szCs w:val="21"/>
        </w:rPr>
        <w:t>前款所称重大事件，是指可能对基金份额持有人权益或者基金份额的价格产生重大影响的下列事件：</w:t>
      </w:r>
    </w:p>
    <w:p w14:paraId="30E8614D" w14:textId="6DD4989B"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w:t>
      </w:r>
      <w:r w:rsidRPr="0051688F">
        <w:rPr>
          <w:rFonts w:ascii="宋体" w:hAnsi="宋体" w:cs="宋体" w:hint="eastAsia"/>
          <w:kern w:val="0"/>
          <w:szCs w:val="21"/>
        </w:rPr>
        <w:t>基金份额持有人大会的召开及决定的事项；</w:t>
      </w:r>
    </w:p>
    <w:p w14:paraId="5DE984B6" w14:textId="3EB91E03"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w:t>
      </w:r>
      <w:r w:rsidRPr="0051688F">
        <w:rPr>
          <w:rFonts w:ascii="宋体" w:hAnsi="宋体" w:cs="宋体" w:hint="eastAsia"/>
          <w:kern w:val="0"/>
          <w:szCs w:val="21"/>
        </w:rPr>
        <w:t>《基金合同》终止、基金清算；</w:t>
      </w:r>
    </w:p>
    <w:p w14:paraId="62952DBB" w14:textId="6947F449"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（3）</w:t>
      </w:r>
      <w:r w:rsidRPr="0051688F">
        <w:rPr>
          <w:rFonts w:ascii="宋体" w:hAnsi="宋体" w:cs="宋体" w:hint="eastAsia"/>
          <w:kern w:val="0"/>
          <w:szCs w:val="21"/>
        </w:rPr>
        <w:t>转换基金运作方式、基金合并；</w:t>
      </w:r>
    </w:p>
    <w:p w14:paraId="10084331" w14:textId="6DA4EFBB"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（4）</w:t>
      </w:r>
      <w:r w:rsidRPr="0051688F">
        <w:rPr>
          <w:rFonts w:ascii="宋体" w:hAnsi="宋体" w:cs="宋体" w:hint="eastAsia"/>
          <w:kern w:val="0"/>
          <w:szCs w:val="21"/>
        </w:rPr>
        <w:t>更换基金管理人、基金托管人、基金份额登记机构，基金改聘会计师事务所；</w:t>
      </w:r>
    </w:p>
    <w:p w14:paraId="280663A1" w14:textId="200AC134"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（5）</w:t>
      </w:r>
      <w:r w:rsidRPr="0051688F">
        <w:rPr>
          <w:rFonts w:ascii="宋体" w:hAnsi="宋体" w:cs="宋体" w:hint="eastAsia"/>
          <w:kern w:val="0"/>
          <w:szCs w:val="21"/>
        </w:rPr>
        <w:t>基金管理人委托基金服务机构代为办理基金的份额登记、核算、估值等事项，基金托管人委托基金服务机构代为办理基金的核算、估值、复核等事项；</w:t>
      </w:r>
    </w:p>
    <w:p w14:paraId="1828CD24" w14:textId="7E896655"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（6）</w:t>
      </w:r>
      <w:r w:rsidRPr="0051688F">
        <w:rPr>
          <w:rFonts w:ascii="宋体" w:hAnsi="宋体" w:cs="宋体" w:hint="eastAsia"/>
          <w:kern w:val="0"/>
          <w:szCs w:val="21"/>
        </w:rPr>
        <w:t>基金管理人、基金托管人的法定名称、住所发生变更；</w:t>
      </w:r>
    </w:p>
    <w:p w14:paraId="705293A6" w14:textId="20D87D19"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（7）</w:t>
      </w:r>
      <w:r w:rsidRPr="0051688F">
        <w:rPr>
          <w:rFonts w:ascii="宋体" w:hAnsi="宋体" w:cs="宋体" w:hint="eastAsia"/>
          <w:kern w:val="0"/>
          <w:szCs w:val="21"/>
        </w:rPr>
        <w:t>基金管理人变更持有百分之五以上股权的股东、基金管理人的实际控制人变更；</w:t>
      </w:r>
    </w:p>
    <w:p w14:paraId="2AF742A3" w14:textId="383709EF"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（8）</w:t>
      </w:r>
      <w:r w:rsidRPr="0051688F">
        <w:rPr>
          <w:rFonts w:ascii="宋体" w:hAnsi="宋体" w:cs="宋体" w:hint="eastAsia"/>
          <w:kern w:val="0"/>
          <w:szCs w:val="21"/>
        </w:rPr>
        <w:t>基金募集期延长或提前结束募集；</w:t>
      </w:r>
    </w:p>
    <w:p w14:paraId="6AC44074" w14:textId="48E0E8E9"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（9）</w:t>
      </w:r>
      <w:r w:rsidRPr="0051688F">
        <w:rPr>
          <w:rFonts w:ascii="宋体" w:hAnsi="宋体" w:cs="宋体" w:hint="eastAsia"/>
          <w:kern w:val="0"/>
          <w:szCs w:val="21"/>
        </w:rPr>
        <w:t>基金管理人的高级管理人员、基金经理和基金托管人专门基金托管部门负责人发生变动；</w:t>
      </w:r>
    </w:p>
    <w:p w14:paraId="05E988CC" w14:textId="57D9F91D"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（10）</w:t>
      </w:r>
      <w:r w:rsidRPr="0051688F">
        <w:rPr>
          <w:rFonts w:ascii="宋体" w:hAnsi="宋体" w:cs="宋体" w:hint="eastAsia"/>
          <w:kern w:val="0"/>
          <w:szCs w:val="21"/>
        </w:rPr>
        <w:t>基金管理人的董事在最近12个月内变更超过百分之五十，基金管理人、基金托管人专门基金托管部门的主要业务人员在最近12个月内变动超过百分之三十；</w:t>
      </w:r>
    </w:p>
    <w:p w14:paraId="6B31A7BD" w14:textId="5CAEF32E"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（11）</w:t>
      </w:r>
      <w:r w:rsidRPr="0051688F">
        <w:rPr>
          <w:rFonts w:ascii="宋体" w:hAnsi="宋体" w:cs="宋体" w:hint="eastAsia"/>
          <w:kern w:val="0"/>
          <w:szCs w:val="21"/>
        </w:rPr>
        <w:t>涉及基金财产、基金管理业务、基金托管业务的诉讼或仲裁；</w:t>
      </w:r>
    </w:p>
    <w:p w14:paraId="6AFCEF40" w14:textId="38EBB5E3"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（12）</w:t>
      </w:r>
      <w:r w:rsidRPr="0051688F">
        <w:rPr>
          <w:rFonts w:ascii="宋体" w:hAnsi="宋体" w:cs="宋体" w:hint="eastAsia"/>
          <w:kern w:val="0"/>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0473522E" w14:textId="34DBE0BA"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（13）</w:t>
      </w:r>
      <w:r w:rsidRPr="0051688F">
        <w:rPr>
          <w:rFonts w:ascii="宋体" w:hAnsi="宋体"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7245FCA" w14:textId="72A48ACD"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（14）</w:t>
      </w:r>
      <w:r w:rsidRPr="0051688F">
        <w:rPr>
          <w:rFonts w:ascii="宋体" w:hAnsi="宋体" w:cs="宋体" w:hint="eastAsia"/>
          <w:kern w:val="0"/>
          <w:szCs w:val="21"/>
        </w:rPr>
        <w:t>基金收益分配事项；</w:t>
      </w:r>
    </w:p>
    <w:p w14:paraId="297BA140" w14:textId="40AF60E8"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（15）</w:t>
      </w:r>
      <w:r w:rsidRPr="0051688F">
        <w:rPr>
          <w:rFonts w:ascii="宋体" w:hAnsi="宋体" w:cs="宋体" w:hint="eastAsia"/>
          <w:kern w:val="0"/>
          <w:szCs w:val="21"/>
        </w:rPr>
        <w:t>管理费、托管费、销售服务费、申购费、赎回费等费用计提标准、计提方式和费率发生变更；</w:t>
      </w:r>
    </w:p>
    <w:p w14:paraId="06E5D810" w14:textId="2412F803"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（16）</w:t>
      </w:r>
      <w:r w:rsidRPr="0051688F">
        <w:rPr>
          <w:rFonts w:ascii="宋体" w:hAnsi="宋体" w:cs="宋体" w:hint="eastAsia"/>
          <w:kern w:val="0"/>
          <w:szCs w:val="21"/>
        </w:rPr>
        <w:t>任一类基金份额净值计价错误达该类基金份额净值百分之零点五；</w:t>
      </w:r>
    </w:p>
    <w:p w14:paraId="3A9EA00D" w14:textId="70581D04"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（17）</w:t>
      </w:r>
      <w:r w:rsidRPr="0051688F">
        <w:rPr>
          <w:rFonts w:ascii="宋体" w:hAnsi="宋体" w:cs="宋体" w:hint="eastAsia"/>
          <w:kern w:val="0"/>
          <w:szCs w:val="21"/>
        </w:rPr>
        <w:t>本基金开始办理申购、赎回；</w:t>
      </w:r>
    </w:p>
    <w:p w14:paraId="726EDC13" w14:textId="7CB893DF"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（18）</w:t>
      </w:r>
      <w:r w:rsidRPr="0051688F">
        <w:rPr>
          <w:rFonts w:ascii="宋体" w:hAnsi="宋体" w:cs="宋体" w:hint="eastAsia"/>
          <w:kern w:val="0"/>
          <w:szCs w:val="21"/>
        </w:rPr>
        <w:t>本基金发生巨额赎回并延缓支付或延期办理；</w:t>
      </w:r>
    </w:p>
    <w:p w14:paraId="21FDBE70" w14:textId="5AF19A11"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（19）</w:t>
      </w:r>
      <w:r w:rsidRPr="0051688F">
        <w:rPr>
          <w:rFonts w:ascii="宋体" w:hAnsi="宋体" w:cs="宋体" w:hint="eastAsia"/>
          <w:kern w:val="0"/>
          <w:szCs w:val="21"/>
        </w:rPr>
        <w:t>本基金连续发生巨额赎回并暂停接受赎回申请或延缓支付赎回款项；</w:t>
      </w:r>
    </w:p>
    <w:p w14:paraId="1E7F9A25" w14:textId="6FADA9C3"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（20）</w:t>
      </w:r>
      <w:r w:rsidRPr="0051688F">
        <w:rPr>
          <w:rFonts w:ascii="宋体" w:hAnsi="宋体" w:cs="宋体" w:hint="eastAsia"/>
          <w:kern w:val="0"/>
          <w:szCs w:val="21"/>
        </w:rPr>
        <w:t>本基金暂停接受申购、赎回申请或重新接受申购、赎回申请；</w:t>
      </w:r>
    </w:p>
    <w:p w14:paraId="20492D8C" w14:textId="7B6C0FE5"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（21）</w:t>
      </w:r>
      <w:r w:rsidRPr="0051688F">
        <w:rPr>
          <w:rFonts w:ascii="宋体" w:hAnsi="宋体" w:cs="宋体" w:hint="eastAsia"/>
          <w:kern w:val="0"/>
          <w:szCs w:val="21"/>
        </w:rPr>
        <w:t>本基金推出新业务或服务；</w:t>
      </w:r>
    </w:p>
    <w:p w14:paraId="32651EDD" w14:textId="42FB0CBA"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（22）</w:t>
      </w:r>
      <w:r w:rsidRPr="0051688F">
        <w:rPr>
          <w:rFonts w:ascii="宋体" w:hAnsi="宋体" w:cs="宋体" w:hint="eastAsia"/>
          <w:kern w:val="0"/>
          <w:szCs w:val="21"/>
        </w:rPr>
        <w:t>调整基金份额类别；</w:t>
      </w:r>
    </w:p>
    <w:p w14:paraId="6C5DD74E" w14:textId="515C6DC6"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（23）</w:t>
      </w:r>
      <w:r w:rsidRPr="0051688F">
        <w:rPr>
          <w:rFonts w:ascii="宋体" w:hAnsi="宋体" w:cs="宋体" w:hint="eastAsia"/>
          <w:kern w:val="0"/>
          <w:szCs w:val="21"/>
        </w:rPr>
        <w:t>发生涉及基金申购、赎回事项调整或潜在影响投资者赎回等重大事项时；</w:t>
      </w:r>
    </w:p>
    <w:p w14:paraId="6719AF10" w14:textId="30674C91"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（24）</w:t>
      </w:r>
      <w:r w:rsidRPr="0051688F">
        <w:rPr>
          <w:rFonts w:ascii="宋体" w:hAnsi="宋体" w:cs="宋体" w:hint="eastAsia"/>
          <w:kern w:val="0"/>
          <w:szCs w:val="21"/>
        </w:rPr>
        <w:t>基金管理人采用摆动定价机制进行估值；</w:t>
      </w:r>
    </w:p>
    <w:p w14:paraId="191FB40C" w14:textId="3C38CB9F" w:rsidR="0015677A" w:rsidRPr="00C43DFB" w:rsidRDefault="0051688F">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（25）</w:t>
      </w:r>
      <w:r w:rsidRPr="0051688F">
        <w:rPr>
          <w:rFonts w:ascii="宋体" w:hAnsi="宋体" w:cs="宋体" w:hint="eastAsia"/>
          <w:kern w:val="0"/>
          <w:szCs w:val="21"/>
        </w:rPr>
        <w:t>基金信息披露义务人认为可能对基金份额持有人权益或者基金份额的价格产生重大影响的其他事项或中国证监会规定的其他事项。</w:t>
      </w:r>
    </w:p>
    <w:p w14:paraId="704B0061" w14:textId="651BC0FA" w:rsidR="0015677A" w:rsidRPr="00C43DFB" w:rsidRDefault="0051688F">
      <w:pPr>
        <w:spacing w:line="360" w:lineRule="auto"/>
        <w:ind w:firstLineChars="200" w:firstLine="420"/>
        <w:rPr>
          <w:rFonts w:ascii="宋体" w:hAnsi="宋体" w:cs="宋体"/>
          <w:kern w:val="0"/>
          <w:szCs w:val="21"/>
        </w:rPr>
      </w:pPr>
      <w:r>
        <w:rPr>
          <w:rFonts w:ascii="宋体" w:hAnsi="宋体" w:cs="宋体"/>
          <w:kern w:val="0"/>
          <w:szCs w:val="21"/>
        </w:rPr>
        <w:t>8</w:t>
      </w:r>
      <w:r w:rsidR="0015677A" w:rsidRPr="00C43DFB">
        <w:rPr>
          <w:rFonts w:ascii="宋体" w:hAnsi="宋体" w:cs="宋体" w:hint="eastAsia"/>
          <w:kern w:val="0"/>
          <w:szCs w:val="21"/>
        </w:rPr>
        <w:t>、</w:t>
      </w:r>
      <w:r w:rsidR="0015677A" w:rsidRPr="00C43DFB">
        <w:rPr>
          <w:rFonts w:ascii="宋体" w:hAnsi="宋体" w:cs="宋体"/>
          <w:kern w:val="0"/>
          <w:szCs w:val="21"/>
        </w:rPr>
        <w:t>澄清公告</w:t>
      </w:r>
    </w:p>
    <w:p w14:paraId="03C37EF7" w14:textId="77777777" w:rsidR="0051688F" w:rsidRDefault="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7049A17" w14:textId="00F261E9"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9、</w:t>
      </w:r>
      <w:r w:rsidRPr="0051688F">
        <w:rPr>
          <w:rFonts w:ascii="宋体" w:hAnsi="宋体" w:cs="宋体" w:hint="eastAsia"/>
          <w:kern w:val="0"/>
          <w:szCs w:val="21"/>
        </w:rPr>
        <w:t>基金份额持有人大会决议</w:t>
      </w:r>
    </w:p>
    <w:p w14:paraId="66984469"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基金份额持有人大会决定的事项，应当依法报中国证监会备案，并予以公告。</w:t>
      </w:r>
    </w:p>
    <w:p w14:paraId="7A856B19" w14:textId="12A40245"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10、</w:t>
      </w:r>
      <w:r w:rsidRPr="0051688F">
        <w:rPr>
          <w:rFonts w:ascii="宋体" w:hAnsi="宋体" w:cs="宋体" w:hint="eastAsia"/>
          <w:kern w:val="0"/>
          <w:szCs w:val="21"/>
        </w:rPr>
        <w:t>清算报告</w:t>
      </w:r>
    </w:p>
    <w:p w14:paraId="6B6AA10E"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74B18367" w14:textId="7571EB43"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11、</w:t>
      </w:r>
      <w:r w:rsidRPr="0051688F">
        <w:rPr>
          <w:rFonts w:ascii="宋体" w:hAnsi="宋体" w:cs="宋体" w:hint="eastAsia"/>
          <w:kern w:val="0"/>
          <w:szCs w:val="21"/>
        </w:rPr>
        <w:t>投资股指期货的信息披露</w:t>
      </w:r>
    </w:p>
    <w:p w14:paraId="590B0738"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20D27A" w14:textId="44807701"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12、</w:t>
      </w:r>
      <w:r w:rsidRPr="0051688F">
        <w:rPr>
          <w:rFonts w:ascii="宋体" w:hAnsi="宋体" w:cs="宋体" w:hint="eastAsia"/>
          <w:kern w:val="0"/>
          <w:szCs w:val="21"/>
        </w:rPr>
        <w:t>投资国债期货的信息披露</w:t>
      </w:r>
    </w:p>
    <w:p w14:paraId="613751B5"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2468038" w14:textId="7E546839"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13、</w:t>
      </w:r>
      <w:r w:rsidRPr="0051688F">
        <w:rPr>
          <w:rFonts w:ascii="宋体" w:hAnsi="宋体" w:cs="宋体" w:hint="eastAsia"/>
          <w:kern w:val="0"/>
          <w:szCs w:val="21"/>
        </w:rPr>
        <w:t>投资资产支持证券的信息披露</w:t>
      </w:r>
    </w:p>
    <w:p w14:paraId="05B1BAAA"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E52C8D4" w14:textId="528CC300"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t>14、</w:t>
      </w:r>
      <w:r w:rsidRPr="0051688F">
        <w:rPr>
          <w:rFonts w:ascii="宋体" w:hAnsi="宋体" w:cs="宋体" w:hint="eastAsia"/>
          <w:kern w:val="0"/>
          <w:szCs w:val="21"/>
        </w:rPr>
        <w:t>投资港股通投资标的股票的信息披露</w:t>
      </w:r>
    </w:p>
    <w:p w14:paraId="18EF21EB" w14:textId="77777777"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基金管理人应当在季度报告、中期报告、年度报告等定期报告和招募说明书（更新）等文件中披露港股通投资标的股票的投资情况，包括报告期末本基金在香港地区证券市场的权益投资分布情况及按相关法律法规及中国证监会要求披露港股通投资标的股票的投资明细等内容。</w:t>
      </w:r>
    </w:p>
    <w:p w14:paraId="28F4F0FD" w14:textId="40971A6E" w:rsidR="0051688F" w:rsidRPr="0051688F" w:rsidRDefault="0051688F" w:rsidP="0051688F">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15、</w:t>
      </w:r>
      <w:r w:rsidRPr="0051688F">
        <w:rPr>
          <w:rFonts w:ascii="宋体" w:hAnsi="宋体" w:cs="宋体" w:hint="eastAsia"/>
          <w:kern w:val="0"/>
          <w:szCs w:val="21"/>
        </w:rPr>
        <w:t>实施</w:t>
      </w:r>
      <w:proofErr w:type="gramStart"/>
      <w:r w:rsidRPr="0051688F">
        <w:rPr>
          <w:rFonts w:ascii="宋体" w:hAnsi="宋体" w:cs="宋体" w:hint="eastAsia"/>
          <w:kern w:val="0"/>
          <w:szCs w:val="21"/>
        </w:rPr>
        <w:t>侧袋机制</w:t>
      </w:r>
      <w:proofErr w:type="gramEnd"/>
      <w:r w:rsidRPr="0051688F">
        <w:rPr>
          <w:rFonts w:ascii="宋体" w:hAnsi="宋体" w:cs="宋体" w:hint="eastAsia"/>
          <w:kern w:val="0"/>
          <w:szCs w:val="21"/>
        </w:rPr>
        <w:t>期间的信息披露</w:t>
      </w:r>
    </w:p>
    <w:p w14:paraId="57CDF1BA" w14:textId="376A0FCA" w:rsidR="0051688F" w:rsidRPr="0051688F" w:rsidRDefault="0051688F" w:rsidP="0051688F">
      <w:pPr>
        <w:spacing w:line="360" w:lineRule="auto"/>
        <w:ind w:firstLineChars="200" w:firstLine="420"/>
        <w:rPr>
          <w:rFonts w:ascii="宋体" w:hAnsi="宋体" w:cs="宋体"/>
          <w:kern w:val="0"/>
          <w:szCs w:val="21"/>
        </w:rPr>
      </w:pPr>
      <w:r w:rsidRPr="0051688F">
        <w:rPr>
          <w:rFonts w:ascii="宋体" w:hAnsi="宋体" w:cs="宋体" w:hint="eastAsia"/>
          <w:kern w:val="0"/>
          <w:szCs w:val="21"/>
        </w:rPr>
        <w:t>本基金实施</w:t>
      </w:r>
      <w:proofErr w:type="gramStart"/>
      <w:r w:rsidRPr="0051688F">
        <w:rPr>
          <w:rFonts w:ascii="宋体" w:hAnsi="宋体" w:cs="宋体" w:hint="eastAsia"/>
          <w:kern w:val="0"/>
          <w:szCs w:val="21"/>
        </w:rPr>
        <w:t>侧袋机制</w:t>
      </w:r>
      <w:proofErr w:type="gramEnd"/>
      <w:r w:rsidRPr="0051688F">
        <w:rPr>
          <w:rFonts w:ascii="宋体" w:hAnsi="宋体" w:cs="宋体" w:hint="eastAsia"/>
          <w:kern w:val="0"/>
          <w:szCs w:val="21"/>
        </w:rPr>
        <w:t>的，相关信息披露义务人应当根据法律法规、基金合同和招募说明书</w:t>
      </w:r>
      <w:r w:rsidR="000462EF" w:rsidRPr="000462EF">
        <w:rPr>
          <w:rFonts w:ascii="宋体" w:hAnsi="宋体" w:cs="宋体" w:hint="eastAsia"/>
          <w:kern w:val="0"/>
          <w:szCs w:val="21"/>
        </w:rPr>
        <w:t>“侧袋机制”部分</w:t>
      </w:r>
      <w:r w:rsidRPr="0051688F">
        <w:rPr>
          <w:rFonts w:ascii="宋体" w:hAnsi="宋体" w:cs="宋体" w:hint="eastAsia"/>
          <w:kern w:val="0"/>
          <w:szCs w:val="21"/>
        </w:rPr>
        <w:t>的规定进行信息披露，详见招募说明书的规定。</w:t>
      </w:r>
    </w:p>
    <w:p w14:paraId="497A231E" w14:textId="60F0191D" w:rsidR="0015677A" w:rsidRPr="00C43DFB" w:rsidRDefault="00F612D9">
      <w:pPr>
        <w:spacing w:line="360" w:lineRule="auto"/>
        <w:ind w:firstLineChars="200" w:firstLine="420"/>
        <w:rPr>
          <w:rFonts w:ascii="宋体" w:hAnsi="宋体" w:cs="宋体"/>
          <w:kern w:val="0"/>
          <w:szCs w:val="21"/>
        </w:rPr>
      </w:pPr>
      <w:r>
        <w:rPr>
          <w:rFonts w:ascii="宋体" w:hAnsi="宋体" w:cs="宋体" w:hint="eastAsia"/>
          <w:kern w:val="0"/>
          <w:szCs w:val="21"/>
        </w:rPr>
        <w:t>16、</w:t>
      </w:r>
      <w:r w:rsidR="0051688F" w:rsidRPr="0051688F">
        <w:rPr>
          <w:rFonts w:ascii="宋体" w:hAnsi="宋体" w:cs="宋体" w:hint="eastAsia"/>
          <w:kern w:val="0"/>
          <w:szCs w:val="21"/>
        </w:rPr>
        <w:t>中国证监会规定的其他信息</w:t>
      </w:r>
    </w:p>
    <w:p w14:paraId="6DA20D0A"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（六）</w:t>
      </w:r>
      <w:r w:rsidRPr="00C43DFB">
        <w:rPr>
          <w:rFonts w:ascii="宋体" w:hAnsi="宋体" w:cs="宋体"/>
          <w:kern w:val="0"/>
          <w:szCs w:val="21"/>
        </w:rPr>
        <w:t>信息披露事务管理</w:t>
      </w:r>
    </w:p>
    <w:p w14:paraId="600CF4BD"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基金管理人、基金托管人应当建立健全信息披露管理制度，指定专门部门及高级管理人员负责管理信息披露事务。</w:t>
      </w:r>
    </w:p>
    <w:p w14:paraId="6C15D97D"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基金信息披露义务人公开披露基金信息，应当符合中国证监会相关基金信息披露内容与格式准则等法律法规规定。</w:t>
      </w:r>
    </w:p>
    <w:p w14:paraId="1D4580A8"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14:paraId="0E656468"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2C9A62C"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CF8CF42" w14:textId="77777777" w:rsidR="00F612D9" w:rsidRPr="00F612D9" w:rsidRDefault="00F612D9" w:rsidP="00F612D9">
      <w:pPr>
        <w:spacing w:line="360" w:lineRule="auto"/>
        <w:ind w:firstLineChars="200" w:firstLine="420"/>
        <w:rPr>
          <w:rFonts w:ascii="宋体" w:hAnsi="宋体" w:cs="宋体"/>
          <w:kern w:val="0"/>
          <w:szCs w:val="21"/>
        </w:rPr>
      </w:pPr>
      <w:r w:rsidRPr="00F612D9">
        <w:rPr>
          <w:rFonts w:ascii="宋体" w:hAnsi="宋体" w:cs="宋体" w:hint="eastAsia"/>
          <w:kern w:val="0"/>
          <w:szCs w:val="21"/>
        </w:rPr>
        <w:t>为基金信息披露义务人公开披露的基金信息出具审计报告、法律意见书的专业机构，应当制作工作底稿，并将相关档案至少保存到《基金合同》终止后10年。</w:t>
      </w:r>
    </w:p>
    <w:p w14:paraId="555FBC5A" w14:textId="1428D67A" w:rsidR="0015677A" w:rsidRDefault="00F612D9">
      <w:pPr>
        <w:spacing w:line="360" w:lineRule="auto"/>
        <w:ind w:firstLineChars="200" w:firstLine="420"/>
        <w:rPr>
          <w:rFonts w:ascii="宋体" w:hAnsi="宋体" w:cs="宋体"/>
          <w:bCs/>
          <w:kern w:val="0"/>
          <w:szCs w:val="21"/>
        </w:rPr>
      </w:pPr>
      <w:r w:rsidRPr="00F612D9">
        <w:rPr>
          <w:rFonts w:ascii="宋体" w:hAnsi="宋体" w:cs="宋体" w:hint="eastAsia"/>
          <w:kern w:val="0"/>
          <w:szCs w:val="21"/>
        </w:rPr>
        <w:t>基金管理人、基金托管人除按法律法规要求披露信息外，也可着眼于为投资者决策提供有用信息的角度，在保证公平对待投资者、</w:t>
      </w:r>
      <w:proofErr w:type="gramStart"/>
      <w:r w:rsidRPr="00F612D9">
        <w:rPr>
          <w:rFonts w:ascii="宋体" w:hAnsi="宋体" w:cs="宋体" w:hint="eastAsia"/>
          <w:kern w:val="0"/>
          <w:szCs w:val="21"/>
        </w:rPr>
        <w:t>不</w:t>
      </w:r>
      <w:proofErr w:type="gramEnd"/>
      <w:r w:rsidRPr="00F612D9">
        <w:rPr>
          <w:rFonts w:ascii="宋体" w:hAnsi="宋体" w:cs="宋体" w:hint="eastAsia"/>
          <w:kern w:val="0"/>
          <w:szCs w:val="21"/>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4C9AF1F"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（七）</w:t>
      </w:r>
      <w:r w:rsidRPr="00C43DFB">
        <w:rPr>
          <w:rFonts w:ascii="宋体" w:hAnsi="宋体" w:cs="宋体"/>
          <w:kern w:val="0"/>
          <w:szCs w:val="21"/>
        </w:rPr>
        <w:t>信息披露文件的存放与查阅</w:t>
      </w:r>
    </w:p>
    <w:p w14:paraId="58501DB7" w14:textId="77777777" w:rsidR="0015677A" w:rsidRPr="00C43DFB" w:rsidRDefault="004E11C2">
      <w:pPr>
        <w:spacing w:line="360" w:lineRule="auto"/>
        <w:ind w:firstLineChars="200" w:firstLine="420"/>
        <w:rPr>
          <w:rFonts w:ascii="宋体" w:hAnsi="宋体" w:cs="宋体"/>
          <w:kern w:val="0"/>
          <w:szCs w:val="21"/>
        </w:rPr>
      </w:pPr>
      <w:r w:rsidRPr="00C43DFB">
        <w:rPr>
          <w:rFonts w:ascii="宋体" w:hAnsi="宋体" w:cs="宋体" w:hint="eastAsia"/>
          <w:kern w:val="0"/>
          <w:szCs w:val="21"/>
        </w:rPr>
        <w:t>依法必须披露的信息发布后，基金管理人、基金托管人应当按照相关法律法规规定将信息置备于各自住所，供社会公众查阅、复制。</w:t>
      </w:r>
    </w:p>
    <w:p w14:paraId="1490CD13"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（八）暂停或延迟信息披露的情形</w:t>
      </w:r>
    </w:p>
    <w:p w14:paraId="12181258" w14:textId="77777777" w:rsidR="004E11C2" w:rsidRPr="00C43DFB" w:rsidRDefault="004E11C2" w:rsidP="004E11C2">
      <w:pPr>
        <w:spacing w:line="360" w:lineRule="auto"/>
        <w:ind w:firstLineChars="200" w:firstLine="420"/>
        <w:rPr>
          <w:rFonts w:ascii="宋体" w:hAnsi="宋体" w:cs="宋体"/>
          <w:kern w:val="0"/>
          <w:szCs w:val="21"/>
        </w:rPr>
      </w:pPr>
      <w:r w:rsidRPr="00C43DFB">
        <w:rPr>
          <w:rFonts w:ascii="宋体" w:hAnsi="宋体" w:cs="宋体" w:hint="eastAsia"/>
          <w:kern w:val="0"/>
          <w:szCs w:val="21"/>
        </w:rPr>
        <w:t>当出现下述情况时，基金管理人和基金托管人可暂停或延迟披露基金相关信息：</w:t>
      </w:r>
    </w:p>
    <w:p w14:paraId="40847589" w14:textId="77777777" w:rsidR="004E11C2" w:rsidRPr="00C43DFB" w:rsidRDefault="004E11C2" w:rsidP="004E11C2">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1、不可抗力；</w:t>
      </w:r>
    </w:p>
    <w:p w14:paraId="349DF21F" w14:textId="77777777" w:rsidR="004E11C2" w:rsidRPr="00C43DFB" w:rsidRDefault="004E11C2" w:rsidP="004E11C2">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2、基金投资所涉及的证券、期货交易市场或外汇市场遇法定节假日或因其他原因暂停营业时；</w:t>
      </w:r>
    </w:p>
    <w:p w14:paraId="7F6C44B9" w14:textId="1BE2EFE0" w:rsidR="0015677A" w:rsidRDefault="004E11C2" w:rsidP="00E5799C">
      <w:pPr>
        <w:spacing w:line="360" w:lineRule="auto"/>
        <w:ind w:firstLineChars="200" w:firstLine="420"/>
        <w:rPr>
          <w:rFonts w:ascii="宋体" w:hAnsi="宋体" w:cs="宋体"/>
          <w:bCs/>
          <w:kern w:val="0"/>
          <w:szCs w:val="21"/>
        </w:rPr>
      </w:pPr>
      <w:r w:rsidRPr="00C43DFB">
        <w:rPr>
          <w:rFonts w:ascii="宋体" w:hAnsi="宋体" w:cs="宋体" w:hint="eastAsia"/>
          <w:kern w:val="0"/>
          <w:szCs w:val="21"/>
        </w:rPr>
        <w:t>3、法律法规、基金合同或中国证监会规定的情况。</w:t>
      </w:r>
    </w:p>
    <w:p w14:paraId="36C065A0" w14:textId="77777777" w:rsidR="009E6EA9" w:rsidRDefault="003620F8" w:rsidP="009E6EA9">
      <w:pPr>
        <w:pStyle w:val="2"/>
        <w:spacing w:before="400" w:after="400"/>
        <w:rPr>
          <w:rFonts w:hAnsi="宋体"/>
          <w:b w:val="0"/>
          <w:sz w:val="32"/>
        </w:rPr>
      </w:pPr>
      <w:r>
        <w:rPr>
          <w:rFonts w:hAnsi="宋体" w:cs="宋体"/>
          <w:bCs/>
          <w:kern w:val="0"/>
          <w:szCs w:val="21"/>
        </w:rPr>
        <w:br w:type="page"/>
      </w:r>
      <w:bookmarkStart w:id="180" w:name="_Toc48062665"/>
      <w:bookmarkStart w:id="181" w:name="_Toc50744255"/>
      <w:bookmarkStart w:id="182" w:name="_Toc55987072"/>
      <w:bookmarkStart w:id="183" w:name="_Toc203357167"/>
      <w:bookmarkStart w:id="184" w:name="_Toc116052562"/>
      <w:bookmarkStart w:id="185" w:name="_Toc203806302"/>
      <w:bookmarkStart w:id="186" w:name="_Toc116052796"/>
      <w:bookmarkEnd w:id="112"/>
      <w:r w:rsidR="009E6EA9" w:rsidRPr="00BF58D6">
        <w:rPr>
          <w:rFonts w:hAnsi="宋体" w:hint="eastAsia"/>
          <w:sz w:val="32"/>
        </w:rPr>
        <w:lastRenderedPageBreak/>
        <w:t>十六、</w:t>
      </w:r>
      <w:proofErr w:type="gramStart"/>
      <w:r w:rsidR="009E6EA9" w:rsidRPr="00BF58D6">
        <w:rPr>
          <w:rFonts w:hAnsi="宋体" w:hint="eastAsia"/>
          <w:sz w:val="32"/>
        </w:rPr>
        <w:t>侧袋机制</w:t>
      </w:r>
      <w:bookmarkEnd w:id="180"/>
      <w:bookmarkEnd w:id="181"/>
      <w:bookmarkEnd w:id="182"/>
      <w:proofErr w:type="gramEnd"/>
    </w:p>
    <w:p w14:paraId="0E077084"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（一）</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的实施条件和实施程序</w:t>
      </w:r>
    </w:p>
    <w:p w14:paraId="4E7423B6" w14:textId="77777777" w:rsidR="009E6EA9" w:rsidRPr="009E6EA9" w:rsidRDefault="009E6EA9" w:rsidP="009E6EA9">
      <w:pPr>
        <w:spacing w:line="360" w:lineRule="auto"/>
        <w:ind w:firstLineChars="200" w:firstLine="420"/>
        <w:rPr>
          <w:rFonts w:ascii="宋体" w:hAnsi="宋体" w:cs="宋体"/>
          <w:kern w:val="0"/>
          <w:szCs w:val="21"/>
        </w:rPr>
      </w:pPr>
      <w:bookmarkStart w:id="187" w:name="_Hlk47632789"/>
      <w:r w:rsidRPr="009E6EA9">
        <w:rPr>
          <w:rFonts w:ascii="宋体" w:hAnsi="宋体" w:cs="宋体" w:hint="eastAsia"/>
          <w:kern w:val="0"/>
          <w:szCs w:val="21"/>
        </w:rPr>
        <w:t>当本基金持有特定资产且存在或潜在大额赎回申请时，根据最大限度保护基金份额持有人利益的原则，基金管理人经与基金托管人协商一致，并咨询会计师事务所意见后，可以依照法律法规及基金合同的约定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E6EA9">
        <w:rPr>
          <w:rFonts w:ascii="宋体" w:hAnsi="宋体" w:cs="宋体" w:hint="eastAsia"/>
          <w:kern w:val="0"/>
          <w:szCs w:val="21"/>
        </w:rPr>
        <w:t>启用侧袋机制</w:t>
      </w:r>
      <w:proofErr w:type="gramEnd"/>
      <w:r w:rsidRPr="009E6EA9">
        <w:rPr>
          <w:rFonts w:ascii="宋体" w:hAnsi="宋体" w:cs="宋体" w:hint="eastAsia"/>
          <w:kern w:val="0"/>
          <w:szCs w:val="21"/>
        </w:rPr>
        <w:t>，无需召开基金份额持有人大会审议。基金管理人应当在启用</w:t>
      </w:r>
      <w:proofErr w:type="gramStart"/>
      <w:r w:rsidRPr="009E6EA9">
        <w:rPr>
          <w:rFonts w:ascii="宋体" w:hAnsi="宋体" w:cs="宋体" w:hint="eastAsia"/>
          <w:kern w:val="0"/>
          <w:szCs w:val="21"/>
        </w:rPr>
        <w:t>侧袋机制当</w:t>
      </w:r>
      <w:proofErr w:type="gramEnd"/>
      <w:r w:rsidRPr="009E6EA9">
        <w:rPr>
          <w:rFonts w:ascii="宋体" w:hAnsi="宋体" w:cs="宋体" w:hint="eastAsia"/>
          <w:kern w:val="0"/>
          <w:szCs w:val="21"/>
        </w:rPr>
        <w:t>日报中国证监会及基金管理人所在地中国证监会派出机构备案。</w:t>
      </w:r>
    </w:p>
    <w:bookmarkEnd w:id="187"/>
    <w:p w14:paraId="588AD9F4"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启用</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当日，基金管理人应以基金份额持有人的原有账户份额为基础，确认</w:t>
      </w:r>
      <w:proofErr w:type="gramStart"/>
      <w:r w:rsidRPr="009E6EA9">
        <w:rPr>
          <w:rFonts w:ascii="宋体" w:hAnsi="宋体" w:cs="宋体" w:hint="eastAsia"/>
          <w:kern w:val="0"/>
          <w:szCs w:val="21"/>
        </w:rPr>
        <w:t>相应侧袋账户</w:t>
      </w:r>
      <w:proofErr w:type="gramEnd"/>
      <w:r w:rsidRPr="009E6EA9">
        <w:rPr>
          <w:rFonts w:ascii="宋体" w:hAnsi="宋体" w:cs="宋体" w:hint="eastAsia"/>
          <w:kern w:val="0"/>
          <w:szCs w:val="21"/>
        </w:rPr>
        <w:t>基金份额持有人名册和份额。当日收到的申购申请，按照启用</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后</w:t>
      </w:r>
      <w:proofErr w:type="gramStart"/>
      <w:r w:rsidRPr="009E6EA9">
        <w:rPr>
          <w:rFonts w:ascii="宋体" w:hAnsi="宋体" w:cs="宋体" w:hint="eastAsia"/>
          <w:kern w:val="0"/>
          <w:szCs w:val="21"/>
        </w:rPr>
        <w:t>的主袋账户</w:t>
      </w:r>
      <w:proofErr w:type="gramEnd"/>
      <w:r w:rsidRPr="009E6EA9">
        <w:rPr>
          <w:rFonts w:ascii="宋体" w:hAnsi="宋体" w:cs="宋体" w:hint="eastAsia"/>
          <w:kern w:val="0"/>
          <w:szCs w:val="21"/>
        </w:rPr>
        <w:t>份额办理；当日收到的赎回申请，仅</w:t>
      </w:r>
      <w:proofErr w:type="gramStart"/>
      <w:r w:rsidRPr="009E6EA9">
        <w:rPr>
          <w:rFonts w:ascii="宋体" w:hAnsi="宋体" w:cs="宋体" w:hint="eastAsia"/>
          <w:kern w:val="0"/>
          <w:szCs w:val="21"/>
        </w:rPr>
        <w:t>办理主袋账户</w:t>
      </w:r>
      <w:proofErr w:type="gramEnd"/>
      <w:r w:rsidRPr="009E6EA9">
        <w:rPr>
          <w:rFonts w:ascii="宋体" w:hAnsi="宋体" w:cs="宋体" w:hint="eastAsia"/>
          <w:kern w:val="0"/>
          <w:szCs w:val="21"/>
        </w:rPr>
        <w:t>的赎回申请并支付赎回款项。</w:t>
      </w:r>
    </w:p>
    <w:p w14:paraId="61D84180"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（二）</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实施期间的基金运作安排</w:t>
      </w:r>
    </w:p>
    <w:p w14:paraId="4055BFDD"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1、基金份额的申购与赎回</w:t>
      </w:r>
    </w:p>
    <w:p w14:paraId="34AE5E7F"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（1）</w:t>
      </w:r>
      <w:proofErr w:type="gramStart"/>
      <w:r w:rsidRPr="009E6EA9">
        <w:rPr>
          <w:rFonts w:ascii="宋体" w:hAnsi="宋体" w:cs="宋体" w:hint="eastAsia"/>
          <w:kern w:val="0"/>
          <w:szCs w:val="21"/>
        </w:rPr>
        <w:t>侧袋账户</w:t>
      </w:r>
      <w:proofErr w:type="gramEnd"/>
    </w:p>
    <w:p w14:paraId="206C067B" w14:textId="1B08396D" w:rsidR="009E6EA9" w:rsidRPr="009E6EA9" w:rsidRDefault="009E6EA9" w:rsidP="009E6EA9">
      <w:pPr>
        <w:spacing w:line="360" w:lineRule="auto"/>
        <w:ind w:firstLineChars="200" w:firstLine="420"/>
        <w:rPr>
          <w:rFonts w:ascii="宋体" w:hAnsi="宋体" w:cs="宋体"/>
          <w:kern w:val="0"/>
          <w:szCs w:val="21"/>
        </w:rPr>
      </w:pP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实施期间，基金管理人不</w:t>
      </w:r>
      <w:proofErr w:type="gramStart"/>
      <w:r w:rsidRPr="009E6EA9">
        <w:rPr>
          <w:rFonts w:ascii="宋体" w:hAnsi="宋体" w:cs="宋体" w:hint="eastAsia"/>
          <w:kern w:val="0"/>
          <w:szCs w:val="21"/>
        </w:rPr>
        <w:t>办理侧袋账户</w:t>
      </w:r>
      <w:proofErr w:type="gramEnd"/>
      <w:r w:rsidRPr="009E6EA9">
        <w:rPr>
          <w:rFonts w:ascii="宋体" w:hAnsi="宋体" w:cs="宋体" w:hint="eastAsia"/>
          <w:kern w:val="0"/>
          <w:szCs w:val="21"/>
        </w:rPr>
        <w:t>的申购、赎回和转换。基金份额持有人申请申购、赎回或转换侧袋账户基金份额的，该申购、赎回或转换申请将被拒绝。</w:t>
      </w:r>
    </w:p>
    <w:p w14:paraId="6B415614"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（2）</w:t>
      </w:r>
      <w:proofErr w:type="gramStart"/>
      <w:r w:rsidRPr="009E6EA9">
        <w:rPr>
          <w:rFonts w:ascii="宋体" w:hAnsi="宋体" w:cs="宋体" w:hint="eastAsia"/>
          <w:kern w:val="0"/>
          <w:szCs w:val="21"/>
        </w:rPr>
        <w:t>主袋账户</w:t>
      </w:r>
      <w:proofErr w:type="gramEnd"/>
    </w:p>
    <w:p w14:paraId="44901C5A" w14:textId="07D8BC7E"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基金管理人将依法</w:t>
      </w:r>
      <w:proofErr w:type="gramStart"/>
      <w:r w:rsidRPr="009E6EA9">
        <w:rPr>
          <w:rFonts w:ascii="宋体" w:hAnsi="宋体" w:cs="宋体" w:hint="eastAsia"/>
          <w:kern w:val="0"/>
          <w:szCs w:val="21"/>
        </w:rPr>
        <w:t>保障主袋账户</w:t>
      </w:r>
      <w:proofErr w:type="gramEnd"/>
      <w:r w:rsidRPr="009E6EA9">
        <w:rPr>
          <w:rFonts w:ascii="宋体" w:hAnsi="宋体" w:cs="宋体" w:hint="eastAsia"/>
          <w:kern w:val="0"/>
          <w:szCs w:val="21"/>
        </w:rPr>
        <w:t>份额持有人享有基金合同约定的赎回权利，并</w:t>
      </w:r>
      <w:proofErr w:type="gramStart"/>
      <w:r w:rsidRPr="009E6EA9">
        <w:rPr>
          <w:rFonts w:ascii="宋体" w:hAnsi="宋体" w:cs="宋体" w:hint="eastAsia"/>
          <w:kern w:val="0"/>
          <w:szCs w:val="21"/>
        </w:rPr>
        <w:t>根据主袋账户</w:t>
      </w:r>
      <w:proofErr w:type="gramEnd"/>
      <w:r w:rsidRPr="009E6EA9">
        <w:rPr>
          <w:rFonts w:ascii="宋体" w:hAnsi="宋体" w:cs="宋体" w:hint="eastAsia"/>
          <w:kern w:val="0"/>
          <w:szCs w:val="21"/>
        </w:rPr>
        <w:t>运作情况合理确定申购事项</w:t>
      </w:r>
      <w:r>
        <w:rPr>
          <w:rFonts w:hAnsi="宋体" w:hint="eastAsia"/>
          <w:szCs w:val="21"/>
        </w:rPr>
        <w:t>，</w:t>
      </w:r>
      <w:r w:rsidRPr="009E6EA9">
        <w:rPr>
          <w:rFonts w:ascii="宋体" w:hAnsi="宋体" w:cs="宋体" w:hint="eastAsia"/>
          <w:kern w:val="0"/>
          <w:szCs w:val="21"/>
        </w:rPr>
        <w:t>具体事项届时将由基金管理人在相关公告中规定。</w:t>
      </w:r>
    </w:p>
    <w:p w14:paraId="679C6F80"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当特定资产占前一估值日基金资产净值50%以上的，经与基金托管人协商确认后，基金管理人应当暂停基金估值，并暂停接受基金申购赎回申请或延缓支付赎回款项。</w:t>
      </w:r>
    </w:p>
    <w:p w14:paraId="776E7449"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本招募说明书“基金份额的申购、赎回与转换”部分的申购、赎回规定</w:t>
      </w:r>
      <w:proofErr w:type="gramStart"/>
      <w:r w:rsidRPr="009E6EA9">
        <w:rPr>
          <w:rFonts w:ascii="宋体" w:hAnsi="宋体" w:cs="宋体" w:hint="eastAsia"/>
          <w:kern w:val="0"/>
          <w:szCs w:val="21"/>
        </w:rPr>
        <w:t>适用于主袋账户</w:t>
      </w:r>
      <w:proofErr w:type="gramEnd"/>
      <w:r w:rsidRPr="009E6EA9">
        <w:rPr>
          <w:rFonts w:ascii="宋体" w:hAnsi="宋体" w:cs="宋体" w:hint="eastAsia"/>
          <w:kern w:val="0"/>
          <w:szCs w:val="21"/>
        </w:rPr>
        <w:t>份额。巨额赎回按照单个开放</w:t>
      </w:r>
      <w:proofErr w:type="gramStart"/>
      <w:r w:rsidRPr="009E6EA9">
        <w:rPr>
          <w:rFonts w:ascii="宋体" w:hAnsi="宋体" w:cs="宋体" w:hint="eastAsia"/>
          <w:kern w:val="0"/>
          <w:szCs w:val="21"/>
        </w:rPr>
        <w:t>日内主袋账户</w:t>
      </w:r>
      <w:proofErr w:type="gramEnd"/>
      <w:r w:rsidRPr="009E6EA9">
        <w:rPr>
          <w:rFonts w:ascii="宋体" w:hAnsi="宋体" w:cs="宋体" w:hint="eastAsia"/>
          <w:kern w:val="0"/>
          <w:szCs w:val="21"/>
        </w:rPr>
        <w:t>份额净赎回申请超过上一开放</w:t>
      </w:r>
      <w:proofErr w:type="gramStart"/>
      <w:r w:rsidRPr="009E6EA9">
        <w:rPr>
          <w:rFonts w:ascii="宋体" w:hAnsi="宋体" w:cs="宋体" w:hint="eastAsia"/>
          <w:kern w:val="0"/>
          <w:szCs w:val="21"/>
        </w:rPr>
        <w:t>日主袋账户</w:t>
      </w:r>
      <w:proofErr w:type="gramEnd"/>
      <w:r w:rsidRPr="009E6EA9">
        <w:rPr>
          <w:rFonts w:ascii="宋体" w:hAnsi="宋体" w:cs="宋体" w:hint="eastAsia"/>
          <w:kern w:val="0"/>
          <w:szCs w:val="21"/>
        </w:rPr>
        <w:t>总份额的10%认定。</w:t>
      </w:r>
    </w:p>
    <w:p w14:paraId="63701F36" w14:textId="7143F76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2、基金的投资</w:t>
      </w:r>
    </w:p>
    <w:p w14:paraId="5F6A3CD9" w14:textId="77777777" w:rsidR="009E6EA9" w:rsidRPr="009E6EA9" w:rsidRDefault="009E6EA9" w:rsidP="009E6EA9">
      <w:pPr>
        <w:spacing w:line="360" w:lineRule="auto"/>
        <w:ind w:firstLineChars="200" w:firstLine="420"/>
        <w:rPr>
          <w:rFonts w:ascii="宋体" w:hAnsi="宋体" w:cs="宋体"/>
          <w:kern w:val="0"/>
          <w:szCs w:val="21"/>
        </w:rPr>
      </w:pP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实施期间，招募说明书“基金的投资”部分约定的投资组合比例、投资策略、组合限制、业绩比较基准、风险收益特征等约定仅</w:t>
      </w:r>
      <w:proofErr w:type="gramStart"/>
      <w:r w:rsidRPr="009E6EA9">
        <w:rPr>
          <w:rFonts w:ascii="宋体" w:hAnsi="宋体" w:cs="宋体" w:hint="eastAsia"/>
          <w:kern w:val="0"/>
          <w:szCs w:val="21"/>
        </w:rPr>
        <w:t>适用于主袋账户</w:t>
      </w:r>
      <w:proofErr w:type="gramEnd"/>
      <w:r w:rsidRPr="009E6EA9">
        <w:rPr>
          <w:rFonts w:ascii="宋体" w:hAnsi="宋体" w:cs="宋体" w:hint="eastAsia"/>
          <w:kern w:val="0"/>
          <w:szCs w:val="21"/>
        </w:rPr>
        <w:t>；且本基金的各项投资运作指标和基金业绩指标应当</w:t>
      </w:r>
      <w:proofErr w:type="gramStart"/>
      <w:r w:rsidRPr="009E6EA9">
        <w:rPr>
          <w:rFonts w:ascii="宋体" w:hAnsi="宋体" w:cs="宋体" w:hint="eastAsia"/>
          <w:kern w:val="0"/>
          <w:szCs w:val="21"/>
        </w:rPr>
        <w:t>以主袋账户</w:t>
      </w:r>
      <w:proofErr w:type="gramEnd"/>
      <w:r w:rsidRPr="009E6EA9">
        <w:rPr>
          <w:rFonts w:ascii="宋体" w:hAnsi="宋体" w:cs="宋体" w:hint="eastAsia"/>
          <w:kern w:val="0"/>
          <w:szCs w:val="21"/>
        </w:rPr>
        <w:t>资产为基准。</w:t>
      </w:r>
    </w:p>
    <w:p w14:paraId="09AD2FB2"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基金管理人原则上应当在</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启用后20个交易日内完成</w:t>
      </w:r>
      <w:proofErr w:type="gramStart"/>
      <w:r w:rsidRPr="009E6EA9">
        <w:rPr>
          <w:rFonts w:ascii="宋体" w:hAnsi="宋体" w:cs="宋体" w:hint="eastAsia"/>
          <w:kern w:val="0"/>
          <w:szCs w:val="21"/>
        </w:rPr>
        <w:t>对主袋账户</w:t>
      </w:r>
      <w:proofErr w:type="gramEnd"/>
      <w:r w:rsidRPr="009E6EA9">
        <w:rPr>
          <w:rFonts w:ascii="宋体" w:hAnsi="宋体" w:cs="宋体" w:hint="eastAsia"/>
          <w:kern w:val="0"/>
          <w:szCs w:val="21"/>
        </w:rPr>
        <w:t>投资组合的调整，但因资产流动性受限等中国证监会规定的情形除外。</w:t>
      </w:r>
    </w:p>
    <w:p w14:paraId="540B717E"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lastRenderedPageBreak/>
        <w:t>基金管理人不得</w:t>
      </w:r>
      <w:proofErr w:type="gramStart"/>
      <w:r w:rsidRPr="009E6EA9">
        <w:rPr>
          <w:rFonts w:ascii="宋体" w:hAnsi="宋体" w:cs="宋体" w:hint="eastAsia"/>
          <w:kern w:val="0"/>
          <w:szCs w:val="21"/>
        </w:rPr>
        <w:t>在侧袋账户</w:t>
      </w:r>
      <w:proofErr w:type="gramEnd"/>
      <w:r w:rsidRPr="009E6EA9">
        <w:rPr>
          <w:rFonts w:ascii="宋体" w:hAnsi="宋体" w:cs="宋体" w:hint="eastAsia"/>
          <w:kern w:val="0"/>
          <w:szCs w:val="21"/>
        </w:rPr>
        <w:t>中进行除特定资产处置变现以外的其他投资操作。</w:t>
      </w:r>
    </w:p>
    <w:p w14:paraId="560DC098" w14:textId="4456A7E1"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3、基金的费用</w:t>
      </w:r>
    </w:p>
    <w:p w14:paraId="68A26E8B"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本基金实施</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的，</w:t>
      </w:r>
      <w:proofErr w:type="gramStart"/>
      <w:r w:rsidRPr="009E6EA9">
        <w:rPr>
          <w:rFonts w:ascii="宋体" w:hAnsi="宋体" w:cs="宋体" w:hint="eastAsia"/>
          <w:kern w:val="0"/>
          <w:szCs w:val="21"/>
        </w:rPr>
        <w:t>与侧袋账户</w:t>
      </w:r>
      <w:proofErr w:type="gramEnd"/>
      <w:r w:rsidRPr="009E6EA9">
        <w:rPr>
          <w:rFonts w:ascii="宋体" w:hAnsi="宋体" w:cs="宋体" w:hint="eastAsia"/>
          <w:kern w:val="0"/>
          <w:szCs w:val="21"/>
        </w:rPr>
        <w:t>有关的费用可以</w:t>
      </w:r>
      <w:proofErr w:type="gramStart"/>
      <w:r w:rsidRPr="009E6EA9">
        <w:rPr>
          <w:rFonts w:ascii="宋体" w:hAnsi="宋体" w:cs="宋体" w:hint="eastAsia"/>
          <w:kern w:val="0"/>
          <w:szCs w:val="21"/>
        </w:rPr>
        <w:t>从侧袋账户</w:t>
      </w:r>
      <w:proofErr w:type="gramEnd"/>
      <w:r w:rsidRPr="009E6EA9">
        <w:rPr>
          <w:rFonts w:ascii="宋体" w:hAnsi="宋体" w:cs="宋体" w:hint="eastAsia"/>
          <w:kern w:val="0"/>
          <w:szCs w:val="21"/>
        </w:rPr>
        <w:t>中列支，但应</w:t>
      </w:r>
      <w:proofErr w:type="gramStart"/>
      <w:r w:rsidRPr="009E6EA9">
        <w:rPr>
          <w:rFonts w:ascii="宋体" w:hAnsi="宋体" w:cs="宋体" w:hint="eastAsia"/>
          <w:kern w:val="0"/>
          <w:szCs w:val="21"/>
        </w:rPr>
        <w:t>待侧袋</w:t>
      </w:r>
      <w:proofErr w:type="gramEnd"/>
      <w:r w:rsidRPr="009E6EA9">
        <w:rPr>
          <w:rFonts w:ascii="宋体" w:hAnsi="宋体" w:cs="宋体" w:hint="eastAsia"/>
          <w:kern w:val="0"/>
          <w:szCs w:val="21"/>
        </w:rPr>
        <w:t>账户资产变现后方可列支，有关费用可酌情收取或减免，但不得收取管理费，其他费用详见届时发布的相关公告。</w:t>
      </w:r>
    </w:p>
    <w:p w14:paraId="3A77B6D8" w14:textId="77777777" w:rsidR="009E6EA9" w:rsidRPr="009E6EA9" w:rsidRDefault="009E6EA9" w:rsidP="009E6EA9">
      <w:pPr>
        <w:spacing w:line="360" w:lineRule="auto"/>
        <w:ind w:firstLineChars="200" w:firstLine="420"/>
        <w:rPr>
          <w:rFonts w:ascii="宋体" w:hAnsi="宋体" w:cs="宋体"/>
          <w:kern w:val="0"/>
          <w:szCs w:val="21"/>
        </w:rPr>
      </w:pPr>
      <w:proofErr w:type="gramStart"/>
      <w:r w:rsidRPr="009E6EA9">
        <w:rPr>
          <w:rFonts w:ascii="宋体" w:hAnsi="宋体" w:cs="宋体" w:hint="eastAsia"/>
          <w:kern w:val="0"/>
          <w:szCs w:val="21"/>
        </w:rPr>
        <w:t>主袋账户</w:t>
      </w:r>
      <w:proofErr w:type="gramEnd"/>
      <w:r w:rsidRPr="009E6EA9">
        <w:rPr>
          <w:rFonts w:ascii="宋体" w:hAnsi="宋体" w:cs="宋体" w:hint="eastAsia"/>
          <w:kern w:val="0"/>
          <w:szCs w:val="21"/>
        </w:rPr>
        <w:t>的管理费和托管费仍</w:t>
      </w:r>
      <w:proofErr w:type="gramStart"/>
      <w:r w:rsidRPr="009E6EA9">
        <w:rPr>
          <w:rFonts w:ascii="宋体" w:hAnsi="宋体" w:cs="宋体" w:hint="eastAsia"/>
          <w:kern w:val="0"/>
          <w:szCs w:val="21"/>
        </w:rPr>
        <w:t>按主袋账户</w:t>
      </w:r>
      <w:proofErr w:type="gramEnd"/>
      <w:r w:rsidRPr="009E6EA9">
        <w:rPr>
          <w:rFonts w:ascii="宋体" w:hAnsi="宋体" w:cs="宋体" w:hint="eastAsia"/>
          <w:kern w:val="0"/>
          <w:szCs w:val="21"/>
        </w:rPr>
        <w:t>基金资产净值作为基数计提。</w:t>
      </w:r>
      <w:proofErr w:type="gramStart"/>
      <w:r w:rsidRPr="009E6EA9">
        <w:rPr>
          <w:rFonts w:ascii="宋体" w:hAnsi="宋体" w:cs="宋体" w:hint="eastAsia"/>
          <w:kern w:val="0"/>
          <w:szCs w:val="21"/>
        </w:rPr>
        <w:t>主袋账户</w:t>
      </w:r>
      <w:proofErr w:type="gramEnd"/>
      <w:r w:rsidRPr="009E6EA9">
        <w:rPr>
          <w:rFonts w:ascii="宋体" w:hAnsi="宋体" w:cs="宋体" w:hint="eastAsia"/>
          <w:kern w:val="0"/>
          <w:szCs w:val="21"/>
        </w:rPr>
        <w:t>的C类基金份额的销售服务费仍</w:t>
      </w:r>
      <w:proofErr w:type="gramStart"/>
      <w:r w:rsidRPr="009E6EA9">
        <w:rPr>
          <w:rFonts w:ascii="宋体" w:hAnsi="宋体" w:cs="宋体" w:hint="eastAsia"/>
          <w:kern w:val="0"/>
          <w:szCs w:val="21"/>
        </w:rPr>
        <w:t>按主袋账户</w:t>
      </w:r>
      <w:proofErr w:type="gramEnd"/>
      <w:r w:rsidRPr="009E6EA9">
        <w:rPr>
          <w:rFonts w:ascii="宋体" w:hAnsi="宋体" w:cs="宋体" w:hint="eastAsia"/>
          <w:kern w:val="0"/>
          <w:szCs w:val="21"/>
        </w:rPr>
        <w:t>C类基金份额的基金资产净值作为基数计提。</w:t>
      </w:r>
    </w:p>
    <w:p w14:paraId="1DAE48F9"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4、基金的收益分配</w:t>
      </w:r>
    </w:p>
    <w:p w14:paraId="42323D64" w14:textId="77777777" w:rsidR="009E6EA9" w:rsidRPr="009E6EA9" w:rsidRDefault="009E6EA9" w:rsidP="009E6EA9">
      <w:pPr>
        <w:spacing w:line="360" w:lineRule="auto"/>
        <w:ind w:firstLineChars="200" w:firstLine="420"/>
        <w:rPr>
          <w:rFonts w:ascii="宋体" w:hAnsi="宋体" w:cs="宋体"/>
          <w:kern w:val="0"/>
          <w:szCs w:val="21"/>
        </w:rPr>
      </w:pP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w:t>
      </w:r>
      <w:proofErr w:type="gramStart"/>
      <w:r w:rsidRPr="009E6EA9">
        <w:rPr>
          <w:rFonts w:ascii="宋体" w:hAnsi="宋体" w:cs="宋体" w:hint="eastAsia"/>
          <w:kern w:val="0"/>
          <w:szCs w:val="21"/>
        </w:rPr>
        <w:t>在主袋账户</w:t>
      </w:r>
      <w:proofErr w:type="gramEnd"/>
      <w:r w:rsidRPr="009E6EA9">
        <w:rPr>
          <w:rFonts w:ascii="宋体" w:hAnsi="宋体" w:cs="宋体" w:hint="eastAsia"/>
          <w:kern w:val="0"/>
          <w:szCs w:val="21"/>
        </w:rPr>
        <w:t>份额满足基金合同收益分配条件的情形下，基金管理人可</w:t>
      </w:r>
      <w:proofErr w:type="gramStart"/>
      <w:r w:rsidRPr="009E6EA9">
        <w:rPr>
          <w:rFonts w:ascii="宋体" w:hAnsi="宋体" w:cs="宋体" w:hint="eastAsia"/>
          <w:kern w:val="0"/>
          <w:szCs w:val="21"/>
        </w:rPr>
        <w:t>对主袋账户</w:t>
      </w:r>
      <w:proofErr w:type="gramEnd"/>
      <w:r w:rsidRPr="009E6EA9">
        <w:rPr>
          <w:rFonts w:ascii="宋体" w:hAnsi="宋体" w:cs="宋体" w:hint="eastAsia"/>
          <w:kern w:val="0"/>
          <w:szCs w:val="21"/>
        </w:rPr>
        <w:t>份额进行收益分配。</w:t>
      </w:r>
      <w:proofErr w:type="gramStart"/>
      <w:r w:rsidRPr="009E6EA9">
        <w:rPr>
          <w:rFonts w:ascii="宋体" w:hAnsi="宋体" w:cs="宋体" w:hint="eastAsia"/>
          <w:kern w:val="0"/>
          <w:szCs w:val="21"/>
        </w:rPr>
        <w:t>侧袋账户</w:t>
      </w:r>
      <w:proofErr w:type="gramEnd"/>
      <w:r w:rsidRPr="009E6EA9">
        <w:rPr>
          <w:rFonts w:ascii="宋体" w:hAnsi="宋体" w:cs="宋体" w:hint="eastAsia"/>
          <w:kern w:val="0"/>
          <w:szCs w:val="21"/>
        </w:rPr>
        <w:t>不进行收益分配。</w:t>
      </w:r>
    </w:p>
    <w:p w14:paraId="1C6A035E" w14:textId="289BBCB1"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5、基金的信息披露</w:t>
      </w:r>
    </w:p>
    <w:p w14:paraId="2A0FDF0D"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（1）基金净值信息</w:t>
      </w:r>
    </w:p>
    <w:p w14:paraId="3DECCE83"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基金管理人应按照招募说明书“基金的信息披露”部分规定的基金净值信息披露方式和频率</w:t>
      </w:r>
      <w:proofErr w:type="gramStart"/>
      <w:r w:rsidRPr="009E6EA9">
        <w:rPr>
          <w:rFonts w:ascii="宋体" w:hAnsi="宋体" w:cs="宋体" w:hint="eastAsia"/>
          <w:kern w:val="0"/>
          <w:szCs w:val="21"/>
        </w:rPr>
        <w:t>披露主袋账户</w:t>
      </w:r>
      <w:proofErr w:type="gramEnd"/>
      <w:r w:rsidRPr="009E6EA9">
        <w:rPr>
          <w:rFonts w:ascii="宋体" w:hAnsi="宋体" w:cs="宋体" w:hint="eastAsia"/>
          <w:kern w:val="0"/>
          <w:szCs w:val="21"/>
        </w:rPr>
        <w:t>份额的基金净值信息。</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实施期间，基金管理人应当暂停</w:t>
      </w:r>
      <w:proofErr w:type="gramStart"/>
      <w:r w:rsidRPr="009E6EA9">
        <w:rPr>
          <w:rFonts w:ascii="宋体" w:hAnsi="宋体" w:cs="宋体" w:hint="eastAsia"/>
          <w:kern w:val="0"/>
          <w:szCs w:val="21"/>
        </w:rPr>
        <w:t>披露侧袋账户</w:t>
      </w:r>
      <w:proofErr w:type="gramEnd"/>
      <w:r w:rsidRPr="009E6EA9">
        <w:rPr>
          <w:rFonts w:ascii="宋体" w:hAnsi="宋体" w:cs="宋体" w:hint="eastAsia"/>
          <w:kern w:val="0"/>
          <w:szCs w:val="21"/>
        </w:rPr>
        <w:t>的基金净值信息。</w:t>
      </w:r>
    </w:p>
    <w:p w14:paraId="40BB5ACC"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（2）定期报告</w:t>
      </w:r>
    </w:p>
    <w:p w14:paraId="6E970A77" w14:textId="78D725D0"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w:t>
      </w:r>
    </w:p>
    <w:p w14:paraId="33796693" w14:textId="77777777" w:rsidR="009E6EA9" w:rsidRPr="009E6EA9" w:rsidRDefault="009E6EA9" w:rsidP="009E6EA9">
      <w:pPr>
        <w:spacing w:line="360" w:lineRule="auto"/>
        <w:ind w:firstLineChars="200" w:firstLine="420"/>
        <w:rPr>
          <w:rFonts w:ascii="宋体" w:hAnsi="宋体" w:cs="宋体"/>
          <w:kern w:val="0"/>
          <w:szCs w:val="21"/>
        </w:rPr>
      </w:pP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实施期间，基金定期报告中的基金会计报表仅需</w:t>
      </w:r>
      <w:proofErr w:type="gramStart"/>
      <w:r w:rsidRPr="009E6EA9">
        <w:rPr>
          <w:rFonts w:ascii="宋体" w:hAnsi="宋体" w:cs="宋体" w:hint="eastAsia"/>
          <w:kern w:val="0"/>
          <w:szCs w:val="21"/>
        </w:rPr>
        <w:t>针对主袋账户</w:t>
      </w:r>
      <w:proofErr w:type="gramEnd"/>
      <w:r w:rsidRPr="009E6EA9">
        <w:rPr>
          <w:rFonts w:ascii="宋体" w:hAnsi="宋体" w:cs="宋体" w:hint="eastAsia"/>
          <w:kern w:val="0"/>
          <w:szCs w:val="21"/>
        </w:rPr>
        <w:t>进行编制。会计师事务所对基金年度报告进行审计时，应对报告期内基金</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运行相关的会计核算和年度报告披露等发表审计意见。</w:t>
      </w:r>
    </w:p>
    <w:p w14:paraId="5360EC3E"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（3）临时报告</w:t>
      </w:r>
    </w:p>
    <w:p w14:paraId="4853F45E"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基金管理人在</w:t>
      </w:r>
      <w:proofErr w:type="gramStart"/>
      <w:r w:rsidRPr="009E6EA9">
        <w:rPr>
          <w:rFonts w:ascii="宋体" w:hAnsi="宋体" w:cs="宋体" w:hint="eastAsia"/>
          <w:kern w:val="0"/>
          <w:szCs w:val="21"/>
        </w:rPr>
        <w:t>启用侧袋机制</w:t>
      </w:r>
      <w:proofErr w:type="gramEnd"/>
      <w:r w:rsidRPr="009E6EA9">
        <w:rPr>
          <w:rFonts w:ascii="宋体" w:hAnsi="宋体" w:cs="宋体" w:hint="eastAsia"/>
          <w:kern w:val="0"/>
          <w:szCs w:val="21"/>
        </w:rPr>
        <w:t>、处置特定资产、终止</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以及发生其他可能对投资者利益产生重大影响的事项后应及时发布临时公告。</w:t>
      </w:r>
    </w:p>
    <w:p w14:paraId="57D29EED"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启用</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的临时公告内容应当包括启用原因及程序、特定资产流动性和估值情况、对投资者申购赎回的影响、风险提示等重要信息。</w:t>
      </w:r>
    </w:p>
    <w:p w14:paraId="4627CFB3"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处置特定资产的临时公告内容应当包括特定资产处置价格和时间、</w:t>
      </w:r>
      <w:proofErr w:type="gramStart"/>
      <w:r w:rsidRPr="009E6EA9">
        <w:rPr>
          <w:rFonts w:ascii="宋体" w:hAnsi="宋体" w:cs="宋体" w:hint="eastAsia"/>
          <w:kern w:val="0"/>
          <w:szCs w:val="21"/>
        </w:rPr>
        <w:t>向侧袋账户</w:t>
      </w:r>
      <w:proofErr w:type="gramEnd"/>
      <w:r w:rsidRPr="009E6EA9">
        <w:rPr>
          <w:rFonts w:ascii="宋体" w:hAnsi="宋体" w:cs="宋体" w:hint="eastAsia"/>
          <w:kern w:val="0"/>
          <w:szCs w:val="21"/>
        </w:rPr>
        <w:t>份额持有人支付的款项、相关费用发生情况等重要信息。</w:t>
      </w:r>
    </w:p>
    <w:p w14:paraId="0057EB8F" w14:textId="0BDC93E5"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6、特定资产的处置清算</w:t>
      </w:r>
    </w:p>
    <w:p w14:paraId="47F48525"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lastRenderedPageBreak/>
        <w:t>基金管理人将按照基金份额持有人利益最大化原则，采取将特定资产予以处置变现等方式，及时</w:t>
      </w:r>
      <w:proofErr w:type="gramStart"/>
      <w:r w:rsidRPr="009E6EA9">
        <w:rPr>
          <w:rFonts w:ascii="宋体" w:hAnsi="宋体" w:cs="宋体" w:hint="eastAsia"/>
          <w:kern w:val="0"/>
          <w:szCs w:val="21"/>
        </w:rPr>
        <w:t>向侧袋账户</w:t>
      </w:r>
      <w:proofErr w:type="gramEnd"/>
      <w:r w:rsidRPr="009E6EA9">
        <w:rPr>
          <w:rFonts w:ascii="宋体" w:hAnsi="宋体" w:cs="宋体" w:hint="eastAsia"/>
          <w:kern w:val="0"/>
          <w:szCs w:val="21"/>
        </w:rPr>
        <w:t>份额持有人支付对应款项。</w:t>
      </w:r>
    </w:p>
    <w:p w14:paraId="0AA4BF21" w14:textId="2926198A"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7、</w:t>
      </w:r>
      <w:proofErr w:type="gramStart"/>
      <w:r w:rsidRPr="009E6EA9">
        <w:rPr>
          <w:rFonts w:ascii="宋体" w:hAnsi="宋体" w:cs="宋体" w:hint="eastAsia"/>
          <w:kern w:val="0"/>
          <w:szCs w:val="21"/>
        </w:rPr>
        <w:t>侧袋的</w:t>
      </w:r>
      <w:proofErr w:type="gramEnd"/>
      <w:r w:rsidRPr="009E6EA9">
        <w:rPr>
          <w:rFonts w:ascii="宋体" w:hAnsi="宋体" w:cs="宋体" w:hint="eastAsia"/>
          <w:kern w:val="0"/>
          <w:szCs w:val="21"/>
        </w:rPr>
        <w:t>审计</w:t>
      </w:r>
    </w:p>
    <w:p w14:paraId="6D44F8F4" w14:textId="77777777" w:rsidR="009E6EA9" w:rsidRPr="009E6EA9" w:rsidRDefault="009E6EA9" w:rsidP="009E6EA9">
      <w:pPr>
        <w:spacing w:line="360" w:lineRule="auto"/>
        <w:ind w:firstLineChars="200" w:firstLine="420"/>
        <w:rPr>
          <w:rFonts w:ascii="宋体" w:hAnsi="宋体" w:cs="宋体"/>
          <w:kern w:val="0"/>
          <w:szCs w:val="21"/>
        </w:rPr>
      </w:pPr>
      <w:r w:rsidRPr="009E6EA9">
        <w:rPr>
          <w:rFonts w:ascii="宋体" w:hAnsi="宋体" w:cs="宋体" w:hint="eastAsia"/>
          <w:kern w:val="0"/>
          <w:szCs w:val="21"/>
        </w:rPr>
        <w:t>基金管理人应当在启用</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和终止</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后，及时聘请符合《中华人民共和国证券法》规定的会计师事务所进行审计并披露专项审计意见。</w:t>
      </w:r>
    </w:p>
    <w:p w14:paraId="42B8410A" w14:textId="77777777" w:rsidR="009E6EA9" w:rsidRDefault="009E6EA9" w:rsidP="009E6EA9">
      <w:pPr>
        <w:spacing w:line="360" w:lineRule="auto"/>
        <w:ind w:firstLineChars="200" w:firstLine="420"/>
        <w:rPr>
          <w:rFonts w:hAnsi="宋体"/>
          <w:szCs w:val="21"/>
        </w:rPr>
      </w:pPr>
      <w:r w:rsidRPr="009E6EA9">
        <w:rPr>
          <w:rFonts w:ascii="宋体" w:hAnsi="宋体" w:cs="宋体" w:hint="eastAsia"/>
          <w:kern w:val="0"/>
          <w:szCs w:val="21"/>
        </w:rPr>
        <w:t>（三）本部</w:t>
      </w:r>
      <w:proofErr w:type="gramStart"/>
      <w:r w:rsidRPr="009E6EA9">
        <w:rPr>
          <w:rFonts w:ascii="宋体" w:hAnsi="宋体" w:cs="宋体" w:hint="eastAsia"/>
          <w:kern w:val="0"/>
          <w:szCs w:val="21"/>
        </w:rPr>
        <w:t>分关于侧袋机制</w:t>
      </w:r>
      <w:proofErr w:type="gramEnd"/>
      <w:r w:rsidRPr="009E6EA9">
        <w:rPr>
          <w:rFonts w:ascii="宋体" w:hAnsi="宋体" w:cs="宋体" w:hint="eastAsia"/>
          <w:kern w:val="0"/>
          <w:szCs w:val="21"/>
        </w:rPr>
        <w:t>的相关规定，凡是直接引用法律法规或监管规则的部分，如将来法律法规或监管规则修改导致相关内容被取消或变更的，或将来法律法规或监管规则针对</w:t>
      </w:r>
      <w:proofErr w:type="gramStart"/>
      <w:r w:rsidRPr="009E6EA9">
        <w:rPr>
          <w:rFonts w:ascii="宋体" w:hAnsi="宋体" w:cs="宋体" w:hint="eastAsia"/>
          <w:kern w:val="0"/>
          <w:szCs w:val="21"/>
        </w:rPr>
        <w:t>侧袋机制</w:t>
      </w:r>
      <w:proofErr w:type="gramEnd"/>
      <w:r w:rsidRPr="009E6EA9">
        <w:rPr>
          <w:rFonts w:ascii="宋体" w:hAnsi="宋体" w:cs="宋体" w:hint="eastAsia"/>
          <w:kern w:val="0"/>
          <w:szCs w:val="21"/>
        </w:rPr>
        <w:t>的内容有进一步规定的，基金管理人经与基金托管人协商一致并履行适当程序后，可直接对本部分内容进行修改和调整，无需召开基金份额持有人大会审议。</w:t>
      </w:r>
    </w:p>
    <w:p w14:paraId="25BB50A7" w14:textId="0883C8BA" w:rsidR="009E6EA9" w:rsidRDefault="009E6EA9" w:rsidP="009E6EA9">
      <w:pPr>
        <w:widowControl/>
        <w:jc w:val="left"/>
        <w:rPr>
          <w:rFonts w:ascii="宋体" w:hAnsi="宋体" w:cs="宋体"/>
          <w:b/>
          <w:bCs/>
          <w:kern w:val="0"/>
          <w:szCs w:val="21"/>
        </w:rPr>
      </w:pPr>
      <w:r>
        <w:rPr>
          <w:rFonts w:hAnsi="宋体" w:cs="宋体"/>
          <w:bCs/>
          <w:kern w:val="0"/>
          <w:szCs w:val="21"/>
        </w:rPr>
        <w:br w:type="page"/>
      </w:r>
    </w:p>
    <w:p w14:paraId="7795629E" w14:textId="2171CC67" w:rsidR="0015677A" w:rsidRDefault="0015677A" w:rsidP="003620F8">
      <w:pPr>
        <w:pStyle w:val="2"/>
        <w:spacing w:before="400" w:after="400"/>
        <w:rPr>
          <w:rFonts w:hAnsi="宋体"/>
          <w:sz w:val="32"/>
        </w:rPr>
      </w:pPr>
      <w:bookmarkStart w:id="188" w:name="_Toc55987073"/>
      <w:r>
        <w:rPr>
          <w:rFonts w:hAnsi="宋体"/>
          <w:sz w:val="32"/>
        </w:rPr>
        <w:lastRenderedPageBreak/>
        <w:t>十</w:t>
      </w:r>
      <w:r w:rsidR="00A36339">
        <w:rPr>
          <w:rFonts w:hAnsi="宋体" w:hint="eastAsia"/>
          <w:sz w:val="32"/>
        </w:rPr>
        <w:t>七</w:t>
      </w:r>
      <w:r>
        <w:rPr>
          <w:rFonts w:hAnsi="宋体"/>
          <w:sz w:val="32"/>
        </w:rPr>
        <w:t>、基金的风险揭示</w:t>
      </w:r>
      <w:bookmarkEnd w:id="183"/>
      <w:bookmarkEnd w:id="184"/>
      <w:bookmarkEnd w:id="185"/>
      <w:bookmarkEnd w:id="186"/>
      <w:bookmarkEnd w:id="188"/>
    </w:p>
    <w:p w14:paraId="38F5398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本基金的投资风险包括投资组合的风险、管理风险、合</w:t>
      </w:r>
      <w:proofErr w:type="gramStart"/>
      <w:r w:rsidRPr="00C43DFB">
        <w:rPr>
          <w:rFonts w:ascii="宋体" w:hAnsi="宋体" w:cs="宋体" w:hint="eastAsia"/>
          <w:kern w:val="0"/>
          <w:szCs w:val="21"/>
        </w:rPr>
        <w:t>规</w:t>
      </w:r>
      <w:proofErr w:type="gramEnd"/>
      <w:r w:rsidRPr="00C43DFB">
        <w:rPr>
          <w:rFonts w:ascii="宋体" w:hAnsi="宋体" w:cs="宋体" w:hint="eastAsia"/>
          <w:kern w:val="0"/>
          <w:szCs w:val="21"/>
        </w:rPr>
        <w:t>性风险、操作风险、本基金的特定风险、</w:t>
      </w:r>
      <w:r>
        <w:rPr>
          <w:rFonts w:ascii="宋体" w:hAnsi="宋体" w:cs="宋体" w:hint="eastAsia"/>
          <w:kern w:val="0"/>
          <w:szCs w:val="21"/>
        </w:rPr>
        <w:t>本基金主要的流动性风险</w:t>
      </w:r>
      <w:r w:rsidRPr="00C43DFB">
        <w:rPr>
          <w:rFonts w:ascii="宋体" w:hAnsi="宋体" w:cs="宋体" w:hint="eastAsia"/>
          <w:kern w:val="0"/>
          <w:szCs w:val="21"/>
        </w:rPr>
        <w:t>、本基金法律文件风险收益特征表述与销售机构基金风险评价可能不一致的风险以及其他风险。</w:t>
      </w:r>
    </w:p>
    <w:p w14:paraId="32AC4902" w14:textId="144C65E5"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（一）投资组合的风险</w:t>
      </w:r>
    </w:p>
    <w:p w14:paraId="1679933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1、市场风险</w:t>
      </w:r>
    </w:p>
    <w:p w14:paraId="51117561" w14:textId="70B96DA6"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证券市场价格因受各种因素的影响而引起的波动，将使本基金资产面临潜在的风险，本基金的市场风险来源于基金股票资产与债券资产市场价格的波动。影响股票与债券市场价格波动的风险包括但不限于以下多种风险因素：</w:t>
      </w:r>
    </w:p>
    <w:p w14:paraId="25D0E042" w14:textId="1219C5B4"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（1）政策风险</w:t>
      </w:r>
    </w:p>
    <w:p w14:paraId="59380B8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货币政策、财政政策、产业政策等国家宏观经济政策的变化导致证券市场价格波动，影响基金收益而产生风险。</w:t>
      </w:r>
    </w:p>
    <w:p w14:paraId="561F4C27" w14:textId="6A3A036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（2）经济周期风险</w:t>
      </w:r>
    </w:p>
    <w:p w14:paraId="09B955A7" w14:textId="6CFED66C"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经济运行具有周期性的特点，证券市场的收益水平受到宏观经济运行状况的影响，也呈现周期性变化，基金投资于债券与上市公司的股票，其收益水平也会随之发生变化，从而产生风险。</w:t>
      </w:r>
    </w:p>
    <w:p w14:paraId="2617A736" w14:textId="6CFD9AAD"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（3）利率风险</w:t>
      </w:r>
    </w:p>
    <w:p w14:paraId="7476774A" w14:textId="4048159D"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金融市场利率的波动会导致股票市场及债券市场的价格和收益率的变动，同时直接影响企业的融资成本和利润水平。基金投资于股票和债券，其收益水平会受到利率变化的影响，从而产生风险。</w:t>
      </w:r>
    </w:p>
    <w:p w14:paraId="7FCB4651" w14:textId="2173F722"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（4）通货膨胀风险</w:t>
      </w:r>
    </w:p>
    <w:p w14:paraId="34559C1E" w14:textId="7F0A87B8"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基金份额持有人的收益将主要通过现金形式来分配，如果发生通货膨胀，现金的购买力会下降，从而影响基金的实际收益。</w:t>
      </w:r>
    </w:p>
    <w:p w14:paraId="53530D21" w14:textId="102B37C4"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（5）上市公司经营风险</w:t>
      </w:r>
    </w:p>
    <w:p w14:paraId="342B89D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上市公司的经营受多种因素影响。如果基金所投资的上市公司经营不善，其股票价格可能下跌，或者能够用于分配的利润减少，使基金投资收益下降。虽然本基金可通过分散化投资减少这种非系统性风险，但并不能完全消除该种风险。</w:t>
      </w:r>
    </w:p>
    <w:p w14:paraId="0554220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（6）债券收益率曲线变动的风险</w:t>
      </w:r>
    </w:p>
    <w:p w14:paraId="07AA120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债券收益率曲线变动风险是指与收益率曲线非平行移动有关的风险，单一的</w:t>
      </w:r>
      <w:proofErr w:type="gramStart"/>
      <w:r w:rsidRPr="00C43DFB">
        <w:rPr>
          <w:rFonts w:ascii="宋体" w:hAnsi="宋体" w:cs="宋体" w:hint="eastAsia"/>
          <w:kern w:val="0"/>
          <w:szCs w:val="21"/>
        </w:rPr>
        <w:t>久期指标</w:t>
      </w:r>
      <w:proofErr w:type="gramEnd"/>
      <w:r w:rsidRPr="00C43DFB">
        <w:rPr>
          <w:rFonts w:ascii="宋体" w:hAnsi="宋体" w:cs="宋体" w:hint="eastAsia"/>
          <w:kern w:val="0"/>
          <w:szCs w:val="21"/>
        </w:rPr>
        <w:t>并不能充分反映这一风险的存在。</w:t>
      </w:r>
    </w:p>
    <w:p w14:paraId="2281715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（7）再投资风险</w:t>
      </w:r>
    </w:p>
    <w:p w14:paraId="5AE5697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市场利率下降将影响固定收益类证券利息收入的再投资收益率，这与利率上升所带来的价格风险互为消长。</w:t>
      </w:r>
    </w:p>
    <w:p w14:paraId="2E0D200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2、信用风险</w:t>
      </w:r>
    </w:p>
    <w:p w14:paraId="48918B4C"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债券发行人出现违约、拒绝支付到期本息，或由于债券发行人信用质量降低导致债券价格下降的风险，信用风险也包括证券交易对手因违约而产生的证券交割风险。</w:t>
      </w:r>
    </w:p>
    <w:p w14:paraId="1299C0A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3、流动性风险</w:t>
      </w:r>
    </w:p>
    <w:p w14:paraId="2F80523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因市场交易量不足，导致证券不能迅速、低成本地转变为现金的风险。流动性风险还包括由于本基金出现投资者大额赎回，致使本基金没有足够的现金应付基金赎回支付的要求所引致的风险。</w:t>
      </w:r>
    </w:p>
    <w:p w14:paraId="68DE940B" w14:textId="746ECA3B"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（二）管理风险</w:t>
      </w:r>
    </w:p>
    <w:p w14:paraId="3DE24D3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在基金管理运作过程中，基金管理人的研究水平、投资管理水平直接影响基金收益水平，如果基金管理人对经济形势和证券市场判断不准确、获取的信息不全、投资操作出现失误，都会影响基金的收益水平。</w:t>
      </w:r>
    </w:p>
    <w:p w14:paraId="2DB88A40" w14:textId="357995A8"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（三）合</w:t>
      </w:r>
      <w:proofErr w:type="gramStart"/>
      <w:r w:rsidRPr="00C43DFB">
        <w:rPr>
          <w:rFonts w:ascii="宋体" w:hAnsi="宋体" w:cs="宋体" w:hint="eastAsia"/>
          <w:kern w:val="0"/>
          <w:szCs w:val="21"/>
        </w:rPr>
        <w:t>规</w:t>
      </w:r>
      <w:proofErr w:type="gramEnd"/>
      <w:r w:rsidRPr="00C43DFB">
        <w:rPr>
          <w:rFonts w:ascii="宋体" w:hAnsi="宋体" w:cs="宋体" w:hint="eastAsia"/>
          <w:kern w:val="0"/>
          <w:szCs w:val="21"/>
        </w:rPr>
        <w:t>性风险</w:t>
      </w:r>
    </w:p>
    <w:p w14:paraId="1B9C823C" w14:textId="13B3ECA4"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是指本基金的投资运作不符合相关法律、法规的规定和基金合同的要求而带来的风险。</w:t>
      </w:r>
    </w:p>
    <w:p w14:paraId="5E3CE82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（四）操作风险</w:t>
      </w:r>
    </w:p>
    <w:p w14:paraId="61A1F38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基金运作过程中，因内部控制存在缺陷或者人为因素造成操作失误或违反操作规程等引致的风险，例如，越权违规交易、会计部门欺诈、交易错误、IT系统故障等风险。</w:t>
      </w:r>
    </w:p>
    <w:p w14:paraId="1D08956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（五）本基金特定风险</w:t>
      </w:r>
    </w:p>
    <w:p w14:paraId="6D595B7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1、本基金是混合型基金，</w:t>
      </w:r>
      <w:r w:rsidR="00D9337F" w:rsidRPr="00C43DFB">
        <w:rPr>
          <w:rFonts w:ascii="宋体" w:hAnsi="宋体" w:cs="宋体" w:hint="eastAsia"/>
          <w:kern w:val="0"/>
          <w:szCs w:val="21"/>
        </w:rPr>
        <w:t>股票资产占基金资产的比例为60%–95%。本基金投资于港股通投资标的股票的比例占基金股票资产的比例为0%-50%。每个交易日日终在扣除股指期货合约、国债期货合约需缴纳的交易保证金后，应当保持不低于基金资产净值的5%的现金或到期</w:t>
      </w:r>
      <w:r w:rsidR="00D9337F" w:rsidRPr="003C172D">
        <w:rPr>
          <w:rFonts w:ascii="宋体" w:hAnsi="宋体" w:hint="eastAsia"/>
          <w:szCs w:val="21"/>
        </w:rPr>
        <w:t>日在</w:t>
      </w:r>
      <w:r w:rsidR="00D9337F" w:rsidRPr="00C43DFB">
        <w:rPr>
          <w:rFonts w:ascii="宋体" w:hAnsi="宋体" w:cs="宋体" w:hint="eastAsia"/>
          <w:kern w:val="0"/>
          <w:szCs w:val="21"/>
        </w:rPr>
        <w:t>一年以内的政府债券，其中现金不包括结算备付金、存出保证金、应收申购款等。</w:t>
      </w:r>
      <w:r w:rsidRPr="00C43DFB">
        <w:rPr>
          <w:rFonts w:ascii="宋体" w:hAnsi="宋体" w:cs="宋体" w:hint="eastAsia"/>
          <w:kern w:val="0"/>
          <w:szCs w:val="21"/>
        </w:rPr>
        <w:t>本基金管理人将发挥专业研究优势，加强对市场、上市公司基本面和固定收益类产品的深入研究，持续优化组合配置，以控制特定风险。</w:t>
      </w:r>
    </w:p>
    <w:p w14:paraId="1816375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2、港股投资风险</w:t>
      </w:r>
    </w:p>
    <w:p w14:paraId="275632D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本基金可投资于港股通标的股票，会面临港股</w:t>
      </w:r>
      <w:proofErr w:type="gramStart"/>
      <w:r w:rsidRPr="00C43DFB">
        <w:rPr>
          <w:rFonts w:ascii="宋体" w:hAnsi="宋体" w:cs="宋体" w:hint="eastAsia"/>
          <w:kern w:val="0"/>
          <w:szCs w:val="21"/>
        </w:rPr>
        <w:t>通机制</w:t>
      </w:r>
      <w:proofErr w:type="gramEnd"/>
      <w:r w:rsidRPr="00C43DFB">
        <w:rPr>
          <w:rFonts w:ascii="宋体" w:hAnsi="宋体" w:cs="宋体" w:hint="eastAsia"/>
          <w:kern w:val="0"/>
          <w:szCs w:val="21"/>
        </w:rPr>
        <w:t>下因投资环境、投资标的、市场制</w:t>
      </w:r>
      <w:r w:rsidRPr="00C43DFB">
        <w:rPr>
          <w:rFonts w:ascii="宋体" w:hAnsi="宋体" w:cs="宋体" w:hint="eastAsia"/>
          <w:kern w:val="0"/>
          <w:szCs w:val="21"/>
        </w:rPr>
        <w:lastRenderedPageBreak/>
        <w:t>度以及交易规则等差异带来的特有风险。包括但不限于以下风险：</w:t>
      </w:r>
    </w:p>
    <w:p w14:paraId="30E83B7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（1）港股交易失败风险</w:t>
      </w:r>
    </w:p>
    <w:p w14:paraId="583E1F4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港股通业务试点期间存在每日额度。在香港联合交易所有限公司开始前阶段，当每日额度使用完毕的，新增的买单申报将面临失败的风险；在联交所连续交易时段，当日额度使用完毕的，当日本基金将面临不能通过港股</w:t>
      </w:r>
      <w:proofErr w:type="gramStart"/>
      <w:r w:rsidRPr="00C43DFB">
        <w:rPr>
          <w:rFonts w:ascii="宋体" w:hAnsi="宋体" w:cs="宋体" w:hint="eastAsia"/>
          <w:kern w:val="0"/>
          <w:szCs w:val="21"/>
        </w:rPr>
        <w:t>通进行</w:t>
      </w:r>
      <w:proofErr w:type="gramEnd"/>
      <w:r w:rsidRPr="00C43DFB">
        <w:rPr>
          <w:rFonts w:ascii="宋体" w:hAnsi="宋体" w:cs="宋体" w:hint="eastAsia"/>
          <w:kern w:val="0"/>
          <w:szCs w:val="21"/>
        </w:rPr>
        <w:t>买入交易的风险。</w:t>
      </w:r>
    </w:p>
    <w:p w14:paraId="6242682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（2）港股市场股价波动较大的风险</w:t>
      </w:r>
    </w:p>
    <w:p w14:paraId="28A21142"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港股市</w:t>
      </w:r>
      <w:proofErr w:type="gramStart"/>
      <w:r w:rsidRPr="00C43DFB">
        <w:rPr>
          <w:rFonts w:ascii="宋体" w:hAnsi="宋体" w:cs="宋体" w:hint="eastAsia"/>
          <w:kern w:val="0"/>
          <w:szCs w:val="21"/>
        </w:rPr>
        <w:t>场实行</w:t>
      </w:r>
      <w:proofErr w:type="gramEnd"/>
      <w:r w:rsidRPr="00C43DFB">
        <w:rPr>
          <w:rFonts w:ascii="宋体" w:hAnsi="宋体" w:cs="宋体" w:hint="eastAsia"/>
          <w:kern w:val="0"/>
          <w:szCs w:val="21"/>
        </w:rPr>
        <w:t>T+0回转交易，且对个股不设涨跌幅限制，因此每日涨跌</w:t>
      </w:r>
      <w:proofErr w:type="gramStart"/>
      <w:r w:rsidRPr="00C43DFB">
        <w:rPr>
          <w:rFonts w:ascii="宋体" w:hAnsi="宋体" w:cs="宋体" w:hint="eastAsia"/>
          <w:kern w:val="0"/>
          <w:szCs w:val="21"/>
        </w:rPr>
        <w:t>幅空间</w:t>
      </w:r>
      <w:proofErr w:type="gramEnd"/>
      <w:r w:rsidRPr="00C43DFB">
        <w:rPr>
          <w:rFonts w:ascii="宋体" w:hAnsi="宋体" w:cs="宋体" w:hint="eastAsia"/>
          <w:kern w:val="0"/>
          <w:szCs w:val="21"/>
        </w:rPr>
        <w:t>相对较大，港股股价可能表现出比A股更为剧烈的股价波动，使基金面临较大的投资风险。</w:t>
      </w:r>
    </w:p>
    <w:p w14:paraId="6C7CE532"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（3）汇率风险</w:t>
      </w:r>
    </w:p>
    <w:p w14:paraId="0E718F4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当本基金通过港股通投资香港市场股票的，在交易时间内提交订单依据的港币买入参考汇率和卖出参考汇率，并不等于最终结算汇率。港股</w:t>
      </w:r>
      <w:proofErr w:type="gramStart"/>
      <w:r w:rsidRPr="00C43DFB">
        <w:rPr>
          <w:rFonts w:ascii="宋体" w:hAnsi="宋体" w:cs="宋体" w:hint="eastAsia"/>
          <w:kern w:val="0"/>
          <w:szCs w:val="21"/>
        </w:rPr>
        <w:t>通交易</w:t>
      </w:r>
      <w:proofErr w:type="gramEnd"/>
      <w:r w:rsidRPr="00C43DFB">
        <w:rPr>
          <w:rFonts w:ascii="宋体" w:hAnsi="宋体" w:cs="宋体" w:hint="eastAsia"/>
          <w:kern w:val="0"/>
          <w:szCs w:val="21"/>
        </w:rPr>
        <w:t>日日终，中国证券登记结算有限责任公司进行净额换汇，将换汇成本按成交金额分摊至每笔交易，确定交易实际适用的结算汇率，汇率波动可能对基金的投资收益造成损失，故本基金投资面临汇率风险。</w:t>
      </w:r>
    </w:p>
    <w:p w14:paraId="3593323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（4）港股</w:t>
      </w:r>
      <w:proofErr w:type="gramStart"/>
      <w:r w:rsidRPr="00C43DFB">
        <w:rPr>
          <w:rFonts w:ascii="宋体" w:hAnsi="宋体" w:cs="宋体" w:hint="eastAsia"/>
          <w:kern w:val="0"/>
          <w:szCs w:val="21"/>
        </w:rPr>
        <w:t>通机制</w:t>
      </w:r>
      <w:proofErr w:type="gramEnd"/>
      <w:r w:rsidRPr="00C43DFB">
        <w:rPr>
          <w:rFonts w:ascii="宋体" w:hAnsi="宋体" w:cs="宋体" w:hint="eastAsia"/>
          <w:kern w:val="0"/>
          <w:szCs w:val="21"/>
        </w:rPr>
        <w:t>下交易日不连贯可能带来的风险</w:t>
      </w:r>
    </w:p>
    <w:p w14:paraId="6AFB7A5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只有内地和香港两地均为</w:t>
      </w:r>
      <w:proofErr w:type="gramStart"/>
      <w:r w:rsidRPr="00C43DFB">
        <w:rPr>
          <w:rFonts w:ascii="宋体" w:hAnsi="宋体" w:cs="宋体" w:hint="eastAsia"/>
          <w:kern w:val="0"/>
          <w:szCs w:val="21"/>
        </w:rPr>
        <w:t>交易日且能够</w:t>
      </w:r>
      <w:proofErr w:type="gramEnd"/>
      <w:r w:rsidRPr="00C43DFB">
        <w:rPr>
          <w:rFonts w:ascii="宋体" w:hAnsi="宋体" w:cs="宋体" w:hint="eastAsia"/>
          <w:kern w:val="0"/>
          <w:szCs w:val="21"/>
        </w:rPr>
        <w:t>满足结算安排的交易日才为港股</w:t>
      </w:r>
      <w:proofErr w:type="gramStart"/>
      <w:r w:rsidRPr="00C43DFB">
        <w:rPr>
          <w:rFonts w:ascii="宋体" w:hAnsi="宋体" w:cs="宋体" w:hint="eastAsia"/>
          <w:kern w:val="0"/>
          <w:szCs w:val="21"/>
        </w:rPr>
        <w:t>通交易</w:t>
      </w:r>
      <w:proofErr w:type="gramEnd"/>
      <w:r w:rsidRPr="00C43DFB">
        <w:rPr>
          <w:rFonts w:ascii="宋体" w:hAnsi="宋体" w:cs="宋体" w:hint="eastAsia"/>
          <w:kern w:val="0"/>
          <w:szCs w:val="21"/>
        </w:rPr>
        <w:t>日，在内地开市香港休市的情形下，港股</w:t>
      </w:r>
      <w:proofErr w:type="gramStart"/>
      <w:r w:rsidRPr="00C43DFB">
        <w:rPr>
          <w:rFonts w:ascii="宋体" w:hAnsi="宋体" w:cs="宋体" w:hint="eastAsia"/>
          <w:kern w:val="0"/>
          <w:szCs w:val="21"/>
        </w:rPr>
        <w:t>通不能</w:t>
      </w:r>
      <w:proofErr w:type="gramEnd"/>
      <w:r w:rsidRPr="00C43DFB">
        <w:rPr>
          <w:rFonts w:ascii="宋体" w:hAnsi="宋体" w:cs="宋体" w:hint="eastAsia"/>
          <w:kern w:val="0"/>
          <w:szCs w:val="21"/>
        </w:rPr>
        <w:t>正常交易，港股不能及时卖出，可能带来一定的流动性风险；</w:t>
      </w:r>
    </w:p>
    <w:p w14:paraId="4C916B8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（5）境外市场的风险</w:t>
      </w:r>
    </w:p>
    <w:p w14:paraId="01D78AC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1）市场风险</w:t>
      </w:r>
    </w:p>
    <w:p w14:paraId="44F4325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通过港股通投资于香港市场，受香港市场宏观经济运行情况、货币政策、财政政策、产业政策、交易规则、结算、托管以及其他运作风险等多种因素的影响，上述因素的波动和变化可能会使基金资产收益以及正常的申购赎回</w:t>
      </w:r>
      <w:proofErr w:type="gramStart"/>
      <w:r w:rsidRPr="00C43DFB">
        <w:rPr>
          <w:rFonts w:ascii="宋体" w:hAnsi="宋体" w:cs="宋体" w:hint="eastAsia"/>
          <w:kern w:val="0"/>
          <w:szCs w:val="21"/>
        </w:rPr>
        <w:t>临面临</w:t>
      </w:r>
      <w:proofErr w:type="gramEnd"/>
      <w:r w:rsidRPr="00C43DFB">
        <w:rPr>
          <w:rFonts w:ascii="宋体" w:hAnsi="宋体" w:cs="宋体" w:hint="eastAsia"/>
          <w:kern w:val="0"/>
          <w:szCs w:val="21"/>
        </w:rPr>
        <w:t>一定风险。</w:t>
      </w:r>
    </w:p>
    <w:p w14:paraId="673AF31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2）法律和政治风险</w:t>
      </w:r>
    </w:p>
    <w:p w14:paraId="5B8D9E6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由于香港市场适用不同法律法规的原因，可能导致本基金通过港股通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630229A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3）会计制度风险</w:t>
      </w:r>
    </w:p>
    <w:p w14:paraId="65050F3C"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香港市场对上市公司日常经营活动的会计处理、财务报表披露等会计核算标准的规定可能与境内存在一定差异，可能导致基金经理对港股通标的公司盈利能力、投资价值的判断产</w:t>
      </w:r>
      <w:r w:rsidRPr="00C43DFB">
        <w:rPr>
          <w:rFonts w:ascii="宋体" w:hAnsi="宋体" w:cs="宋体" w:hint="eastAsia"/>
          <w:kern w:val="0"/>
          <w:szCs w:val="21"/>
        </w:rPr>
        <w:lastRenderedPageBreak/>
        <w:t>生偏差，从而给本基金投资带来潜在风险。</w:t>
      </w:r>
    </w:p>
    <w:p w14:paraId="0E265EA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4）税务风险</w:t>
      </w:r>
    </w:p>
    <w:p w14:paraId="71099E5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90CEEA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5）其他风险</w:t>
      </w:r>
    </w:p>
    <w:p w14:paraId="202CAEED" w14:textId="536DCE62"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当香港出现台风、黑色暴雨或者联交所规定的其他情形时，联交所将可能停市，投资者将面临在停市期间无法进行港股</w:t>
      </w:r>
      <w:proofErr w:type="gramStart"/>
      <w:r w:rsidRPr="00C43DFB">
        <w:rPr>
          <w:rFonts w:ascii="宋体" w:hAnsi="宋体" w:cs="宋体" w:hint="eastAsia"/>
          <w:kern w:val="0"/>
          <w:szCs w:val="21"/>
        </w:rPr>
        <w:t>通交易</w:t>
      </w:r>
      <w:proofErr w:type="gramEnd"/>
      <w:r w:rsidRPr="00C43DFB">
        <w:rPr>
          <w:rFonts w:ascii="宋体" w:hAnsi="宋体" w:cs="宋体" w:hint="eastAsia"/>
          <w:kern w:val="0"/>
          <w:szCs w:val="21"/>
        </w:rPr>
        <w:t>的风险</w:t>
      </w:r>
      <w:r w:rsidR="00F612D9">
        <w:rPr>
          <w:rFonts w:ascii="宋体" w:hAnsi="宋体" w:cs="宋体" w:hint="eastAsia"/>
          <w:kern w:val="0"/>
          <w:szCs w:val="21"/>
        </w:rPr>
        <w:t>；</w:t>
      </w:r>
      <w:r w:rsidRPr="00C43DFB">
        <w:rPr>
          <w:rFonts w:ascii="宋体" w:hAnsi="宋体" w:cs="宋体" w:hint="eastAsia"/>
          <w:kern w:val="0"/>
          <w:szCs w:val="21"/>
        </w:rPr>
        <w:t>出现上交所证券交易服务公司认定的交易异常情况时，上交所证券交易服务公司将可能暂停提供部分或者全部港股通服务，投资者将面临在暂停服务期间无法进行港股</w:t>
      </w:r>
      <w:proofErr w:type="gramStart"/>
      <w:r w:rsidRPr="00C43DFB">
        <w:rPr>
          <w:rFonts w:ascii="宋体" w:hAnsi="宋体" w:cs="宋体" w:hint="eastAsia"/>
          <w:kern w:val="0"/>
          <w:szCs w:val="21"/>
        </w:rPr>
        <w:t>通交易</w:t>
      </w:r>
      <w:proofErr w:type="gramEnd"/>
      <w:r w:rsidRPr="00C43DFB">
        <w:rPr>
          <w:rFonts w:ascii="宋体" w:hAnsi="宋体" w:cs="宋体" w:hint="eastAsia"/>
          <w:kern w:val="0"/>
          <w:szCs w:val="21"/>
        </w:rPr>
        <w:t>的风险。</w:t>
      </w:r>
    </w:p>
    <w:p w14:paraId="6D3F724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6）本基金可根据投资策略需要或不同配置地的市场环境的变化，选择将部分基金资产投资于港股或选择不将基金资产投资于港股，基金资产并非必然投资港股。</w:t>
      </w:r>
    </w:p>
    <w:p w14:paraId="361089E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本基金可参与股票申购，由于股票发行政策、发行机制等影响新股发行的因素变动，将影响本基金的资产配置，从而影响本基金的风险收益水平。另外，发行股票的配售比例、中签率的不确定性，或其他发售方式的不确定性，也可能使本基金面临更多的不确定因素。</w:t>
      </w:r>
    </w:p>
    <w:p w14:paraId="33882B7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9F8D41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本基金可投资国债期货，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14:paraId="29EE52D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6、资产支持证券的投资风险</w:t>
      </w:r>
    </w:p>
    <w:p w14:paraId="36ED216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可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度的影响，资产支持证券可能无法在同一价格水平上进行较大数量的买入或卖出，存在一定的流动性风险。信用风险指的基金所投资的资产支持证券之债务人出现违约，或在交易过程中发生交收违约，或由于资产支持</w:t>
      </w:r>
      <w:r w:rsidRPr="00C43DFB">
        <w:rPr>
          <w:rFonts w:ascii="宋体" w:hAnsi="宋体" w:cs="宋体" w:hint="eastAsia"/>
          <w:kern w:val="0"/>
          <w:szCs w:val="21"/>
        </w:rPr>
        <w:lastRenderedPageBreak/>
        <w:t>证券信用质量降低导致证券价格下降，造成基金财产损失。</w:t>
      </w:r>
    </w:p>
    <w:p w14:paraId="42274CB3" w14:textId="77777777" w:rsidR="00501E07" w:rsidRPr="00C43DFB" w:rsidRDefault="00501E07" w:rsidP="00C43DFB">
      <w:pPr>
        <w:spacing w:line="360" w:lineRule="auto"/>
        <w:ind w:firstLineChars="200" w:firstLine="420"/>
        <w:rPr>
          <w:rFonts w:ascii="宋体" w:hAnsi="宋体" w:cs="宋体"/>
          <w:kern w:val="0"/>
          <w:szCs w:val="21"/>
        </w:rPr>
      </w:pPr>
      <w:r w:rsidRPr="00C43DFB">
        <w:rPr>
          <w:rFonts w:ascii="宋体" w:hAnsi="宋体" w:cs="宋体"/>
          <w:kern w:val="0"/>
          <w:szCs w:val="21"/>
        </w:rPr>
        <w:t>7</w:t>
      </w:r>
      <w:r w:rsidRPr="00C43DFB">
        <w:rPr>
          <w:rFonts w:ascii="宋体" w:hAnsi="宋体" w:cs="宋体" w:hint="eastAsia"/>
          <w:kern w:val="0"/>
          <w:szCs w:val="21"/>
        </w:rPr>
        <w:t>、存托凭证的投资风险</w:t>
      </w:r>
    </w:p>
    <w:p w14:paraId="78B65886" w14:textId="77777777" w:rsidR="00501E07" w:rsidRPr="00C43DFB" w:rsidRDefault="00501E07"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资产可投资于存托凭证，会面临与创新企业、境外发行人、中国存托凭证发行机制以及交易机制等差异带来的特有风险，包括但不限于创新企业业务持续能力和盈利能力等经营风险，存托凭证持有人与境外基础证券发行人的股东在法律地位、享有权利等方面存在差异可能引发的风险；存</w:t>
      </w:r>
      <w:proofErr w:type="gramStart"/>
      <w:r w:rsidRPr="00C43DFB">
        <w:rPr>
          <w:rFonts w:ascii="宋体" w:hAnsi="宋体" w:cs="宋体" w:hint="eastAsia"/>
          <w:kern w:val="0"/>
          <w:szCs w:val="21"/>
        </w:rPr>
        <w:t>托协议</w:t>
      </w:r>
      <w:proofErr w:type="gramEnd"/>
      <w:r w:rsidRPr="00C43DFB">
        <w:rPr>
          <w:rFonts w:ascii="宋体" w:hAnsi="宋体" w:cs="宋体" w:hint="eastAsia"/>
          <w:kern w:val="0"/>
          <w:szCs w:val="21"/>
        </w:rPr>
        <w:t>自动约束存托凭证持有人的风险；存托凭证持有人在分红派息、行使表决权等方面的特殊安排可能引发的风险；存托凭证退市的风险；因多地上市造成存托凭证价格差异以及受境外市场影响交易价格大幅波动的风险；存托凭证持有人权益被摊薄的风险；已在境外上市的基础证券发行人，在持续信息披露监管方面与境内可能存在差异的风险；境内外法律制度、监管环境差异可能导致的其他风险等。</w:t>
      </w:r>
    </w:p>
    <w:p w14:paraId="42F4722F" w14:textId="37C7C97F" w:rsidR="0015677A" w:rsidRPr="00C43DFB" w:rsidRDefault="00914DEB" w:rsidP="00F612D9">
      <w:pPr>
        <w:spacing w:line="360" w:lineRule="auto"/>
        <w:ind w:firstLineChars="200" w:firstLine="420"/>
        <w:rPr>
          <w:rFonts w:ascii="宋体" w:hAnsi="宋体" w:cs="宋体"/>
          <w:kern w:val="0"/>
          <w:szCs w:val="21"/>
        </w:rPr>
      </w:pPr>
      <w:r w:rsidRPr="00C43DFB">
        <w:rPr>
          <w:rFonts w:ascii="宋体" w:hAnsi="宋体" w:cs="宋体"/>
          <w:kern w:val="0"/>
          <w:szCs w:val="21"/>
        </w:rPr>
        <w:t>8</w:t>
      </w:r>
      <w:r w:rsidRPr="00C43DFB">
        <w:rPr>
          <w:rFonts w:ascii="宋体" w:hAnsi="宋体" w:cs="宋体" w:hint="eastAsia"/>
          <w:kern w:val="0"/>
          <w:szCs w:val="21"/>
        </w:rPr>
        <w:t>、</w:t>
      </w:r>
      <w:r w:rsidR="0015677A" w:rsidRPr="00C43DFB">
        <w:rPr>
          <w:rFonts w:ascii="宋体" w:hAnsi="宋体" w:cs="宋体" w:hint="eastAsia"/>
          <w:kern w:val="0"/>
          <w:szCs w:val="21"/>
        </w:rPr>
        <w:t>基金财产投资运营过程中的增值税</w:t>
      </w:r>
    </w:p>
    <w:p w14:paraId="36CD5C1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鉴于基金管理人为本基金的利益投资、运用基金财产过程中，可能因法律法规、税收政策的要求而成为纳税义务人，就归属于基金的投资收益、投资回报和/或本金承担纳税义务。因此，本基金运营过程中由于上述原因发生的增值税等税负，仍由本基金财产承担。</w:t>
      </w:r>
    </w:p>
    <w:p w14:paraId="7F5321EA" w14:textId="77777777" w:rsidR="0015677A" w:rsidRDefault="0015677A" w:rsidP="00C43DFB">
      <w:pPr>
        <w:spacing w:line="360" w:lineRule="auto"/>
        <w:ind w:firstLineChars="200" w:firstLine="420"/>
        <w:rPr>
          <w:rFonts w:ascii="宋体" w:hAnsi="宋体" w:cs="宋体"/>
          <w:kern w:val="0"/>
          <w:szCs w:val="21"/>
        </w:rPr>
      </w:pPr>
      <w:r>
        <w:rPr>
          <w:rFonts w:ascii="宋体" w:hAnsi="宋体" w:cs="宋体" w:hint="eastAsia"/>
          <w:kern w:val="0"/>
          <w:szCs w:val="21"/>
        </w:rPr>
        <w:t>（六）本基金主要的流动性风险及风险管理方法说明</w:t>
      </w:r>
    </w:p>
    <w:p w14:paraId="3349115C"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1、基金申购、赎回安排</w:t>
      </w:r>
    </w:p>
    <w:p w14:paraId="152BB9EF"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本基金将加强对开放式基金申购环节的管理，合理控制基金份额持有人集中度，审慎确认大额申购申请，在当接受申购申请对存量基金份额持有人利益构成潜在重大不利影响时，基金管理人将采取设定单一投资者申购金额上限或基金单日净申购比例上限、拒绝大额申购、暂停基金申购等措施对基金规模予以控制，切实保护存量基金份额持有人的合法权益。具体内容详见本招募说明书第八章。</w:t>
      </w:r>
    </w:p>
    <w:p w14:paraId="4988D28D"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2、拟投资市场及资产的流动性风险评估</w:t>
      </w:r>
    </w:p>
    <w:p w14:paraId="21024510" w14:textId="6AC32D21"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本基金拟投资市场主要为境内A股市场和香港股票市场（通过港股</w:t>
      </w:r>
      <w:proofErr w:type="gramStart"/>
      <w:r>
        <w:rPr>
          <w:rFonts w:ascii="宋体" w:hAnsi="宋体" w:cs="宋体" w:hint="eastAsia"/>
          <w:kern w:val="0"/>
          <w:szCs w:val="21"/>
        </w:rPr>
        <w:t>通机制</w:t>
      </w:r>
      <w:proofErr w:type="gramEnd"/>
      <w:r>
        <w:rPr>
          <w:rFonts w:ascii="宋体" w:hAnsi="宋体" w:cs="宋体" w:hint="eastAsia"/>
          <w:kern w:val="0"/>
          <w:szCs w:val="21"/>
        </w:rPr>
        <w:t>投资），从全市场范围内选择优秀的投资标的。总体而言，两地市场流通市值大、大量股票成交活跃，可以支持本基金的投资和应对</w:t>
      </w:r>
      <w:proofErr w:type="gramStart"/>
      <w:r>
        <w:rPr>
          <w:rFonts w:ascii="宋体" w:hAnsi="宋体" w:cs="宋体" w:hint="eastAsia"/>
          <w:kern w:val="0"/>
          <w:szCs w:val="21"/>
        </w:rPr>
        <w:t>日常申赎的</w:t>
      </w:r>
      <w:proofErr w:type="gramEnd"/>
      <w:r>
        <w:rPr>
          <w:rFonts w:ascii="宋体" w:hAnsi="宋体" w:cs="宋体" w:hint="eastAsia"/>
          <w:kern w:val="0"/>
          <w:szCs w:val="21"/>
        </w:rPr>
        <w:t>需要。极端市场情况下，可能出现流动性不足，导致基金资产无法变现，从而影响投资者按时收到赎回款项。当遇到极端市场情况时，基金管理人会按照基金合同及相关法律法规要求，及时启动流动性风险应对措施，保护基金投资者的合法权益。</w:t>
      </w:r>
    </w:p>
    <w:p w14:paraId="6F20487B"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3、巨额赎回情形下的流动性风险管理措施</w:t>
      </w:r>
    </w:p>
    <w:p w14:paraId="44899670"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在本基金出现巨额赎回情形下，基金管理人可以根据基金当时的资产组合状况或巨额赎</w:t>
      </w:r>
      <w:r>
        <w:rPr>
          <w:rFonts w:ascii="宋体" w:hAnsi="宋体" w:cs="宋体" w:hint="eastAsia"/>
          <w:kern w:val="0"/>
          <w:szCs w:val="21"/>
        </w:rPr>
        <w:lastRenderedPageBreak/>
        <w:t>回份额占比情况决定全额赎回或部分延期赎回。同时，如本基金单个基金份额持有人在单个开放日申请赎回基金份额超过基金总份额一定比例以上的，基金管理人可以对其采取延期办理赎回申请的措施。具体内容详见本招募说明书第八章。</w:t>
      </w:r>
    </w:p>
    <w:p w14:paraId="6D5D14FC" w14:textId="77777777" w:rsidR="0015677A"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4、</w:t>
      </w:r>
      <w:r w:rsidRPr="00C43DFB">
        <w:rPr>
          <w:rFonts w:ascii="宋体" w:hAnsi="宋体" w:cs="宋体" w:hint="eastAsia"/>
          <w:kern w:val="0"/>
          <w:szCs w:val="21"/>
        </w:rPr>
        <w:t>实施备用的流动性风险管理工具的情形、程序及对投资者的潜在影响</w:t>
      </w:r>
    </w:p>
    <w:p w14:paraId="26FB00A2" w14:textId="5CEDDA3C" w:rsidR="00A36339" w:rsidRDefault="0015677A">
      <w:pPr>
        <w:spacing w:line="360" w:lineRule="auto"/>
        <w:ind w:firstLineChars="200" w:firstLine="420"/>
        <w:rPr>
          <w:rFonts w:ascii="宋体" w:hAnsi="宋体" w:cs="宋体"/>
          <w:kern w:val="0"/>
          <w:szCs w:val="21"/>
        </w:rPr>
      </w:pPr>
      <w:r>
        <w:rPr>
          <w:rFonts w:ascii="宋体" w:hAnsi="宋体" w:cs="宋体" w:hint="eastAsia"/>
          <w:kern w:val="0"/>
          <w:szCs w:val="21"/>
        </w:rPr>
        <w:t>本基金可能实施备用的流动性风险管理工具，以更好地应对流动性风险。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w:t>
      </w:r>
    </w:p>
    <w:p w14:paraId="06540EB6" w14:textId="77777777" w:rsidR="00A36339" w:rsidRPr="00C43DFB" w:rsidRDefault="00A36339" w:rsidP="00A36339">
      <w:pPr>
        <w:spacing w:line="360" w:lineRule="auto"/>
        <w:ind w:firstLineChars="200" w:firstLine="420"/>
        <w:rPr>
          <w:rFonts w:ascii="宋体" w:hAnsi="宋体" w:cs="宋体"/>
          <w:kern w:val="0"/>
          <w:szCs w:val="21"/>
        </w:rPr>
      </w:pPr>
      <w:r w:rsidRPr="00C43DFB">
        <w:rPr>
          <w:rFonts w:ascii="宋体" w:hAnsi="宋体" w:cs="宋体" w:hint="eastAsia"/>
          <w:kern w:val="0"/>
          <w:szCs w:val="21"/>
        </w:rPr>
        <w:t>（1）延期办理巨额赎回申请</w:t>
      </w:r>
    </w:p>
    <w:p w14:paraId="61C51702" w14:textId="77777777" w:rsidR="00A36339" w:rsidRPr="00C43DFB" w:rsidRDefault="00A36339" w:rsidP="00A36339">
      <w:pPr>
        <w:spacing w:line="360" w:lineRule="auto"/>
        <w:ind w:firstLineChars="200" w:firstLine="420"/>
        <w:rPr>
          <w:rFonts w:ascii="宋体" w:hAnsi="宋体" w:cs="宋体"/>
          <w:kern w:val="0"/>
          <w:szCs w:val="21"/>
        </w:rPr>
      </w:pPr>
      <w:r w:rsidRPr="00C43DFB">
        <w:rPr>
          <w:rFonts w:ascii="宋体" w:hAnsi="宋体" w:cs="宋体"/>
          <w:kern w:val="0"/>
          <w:szCs w:val="21"/>
        </w:rPr>
        <w:t>投资人具体请参见</w:t>
      </w:r>
      <w:r w:rsidRPr="00C43DFB">
        <w:rPr>
          <w:rFonts w:ascii="宋体" w:hAnsi="宋体" w:cs="宋体" w:hint="eastAsia"/>
          <w:kern w:val="0"/>
          <w:szCs w:val="21"/>
        </w:rPr>
        <w:t>本招募说明书</w:t>
      </w:r>
      <w:r w:rsidRPr="00C43DFB">
        <w:rPr>
          <w:rFonts w:ascii="宋体" w:hAnsi="宋体" w:cs="宋体"/>
          <w:kern w:val="0"/>
          <w:szCs w:val="21"/>
        </w:rPr>
        <w:t>“</w:t>
      </w:r>
      <w:r w:rsidR="00D9337F" w:rsidRPr="00C43DFB">
        <w:rPr>
          <w:rFonts w:ascii="宋体" w:hAnsi="宋体" w:cs="宋体" w:hint="eastAsia"/>
          <w:kern w:val="0"/>
          <w:szCs w:val="21"/>
        </w:rPr>
        <w:t>八</w:t>
      </w:r>
      <w:r w:rsidRPr="00C43DFB">
        <w:rPr>
          <w:rFonts w:ascii="宋体" w:hAnsi="宋体" w:cs="宋体"/>
          <w:kern w:val="0"/>
          <w:szCs w:val="21"/>
        </w:rPr>
        <w:t>、基金份额的申购、赎回与转换”中的“</w:t>
      </w:r>
      <w:r w:rsidRPr="00C43DFB">
        <w:rPr>
          <w:rFonts w:ascii="宋体" w:hAnsi="宋体" w:cs="宋体" w:hint="eastAsia"/>
          <w:kern w:val="0"/>
          <w:szCs w:val="21"/>
        </w:rPr>
        <w:t>（十）</w:t>
      </w:r>
      <w:r w:rsidRPr="00C43DFB">
        <w:rPr>
          <w:rFonts w:ascii="宋体" w:hAnsi="宋体" w:cs="宋体"/>
          <w:kern w:val="0"/>
          <w:szCs w:val="21"/>
        </w:rPr>
        <w:t>巨额赎回的情形及处理方式”，详细了解本基金延期办理赎回申请的情形及程序。在上述情形下，投资者部分赎回申请可能将被延期办理</w:t>
      </w:r>
      <w:r w:rsidRPr="00C43DFB">
        <w:rPr>
          <w:rFonts w:ascii="宋体" w:hAnsi="宋体" w:cs="宋体" w:hint="eastAsia"/>
          <w:kern w:val="0"/>
          <w:szCs w:val="21"/>
        </w:rPr>
        <w:t>，同时投资人完成基金赎回时的基金份额净值可能与其提交赎回申请时的基金份额净值不同</w:t>
      </w:r>
      <w:r w:rsidRPr="00C43DFB">
        <w:rPr>
          <w:rFonts w:ascii="宋体" w:hAnsi="宋体" w:cs="宋体"/>
          <w:kern w:val="0"/>
          <w:szCs w:val="21"/>
        </w:rPr>
        <w:t>。</w:t>
      </w:r>
    </w:p>
    <w:p w14:paraId="61109F16" w14:textId="77777777" w:rsidR="00A36339" w:rsidRDefault="00A36339" w:rsidP="00A36339">
      <w:pPr>
        <w:spacing w:line="360" w:lineRule="auto"/>
        <w:ind w:firstLineChars="200" w:firstLine="420"/>
        <w:rPr>
          <w:rFonts w:ascii="宋体" w:hAnsi="宋体" w:cs="宋体"/>
          <w:kern w:val="0"/>
          <w:szCs w:val="21"/>
        </w:rPr>
      </w:pPr>
      <w:r>
        <w:rPr>
          <w:rFonts w:ascii="宋体" w:hAnsi="宋体" w:cs="宋体" w:hint="eastAsia"/>
          <w:kern w:val="0"/>
          <w:szCs w:val="21"/>
        </w:rPr>
        <w:t>（2）暂停接受赎回申请</w:t>
      </w:r>
    </w:p>
    <w:p w14:paraId="55B3F664" w14:textId="77777777" w:rsidR="00A36339" w:rsidRPr="00177E30" w:rsidRDefault="00A36339" w:rsidP="00A36339">
      <w:pPr>
        <w:spacing w:line="360" w:lineRule="auto"/>
        <w:ind w:firstLineChars="200" w:firstLine="420"/>
        <w:rPr>
          <w:rFonts w:ascii="宋体" w:hAnsi="宋体" w:cs="宋体"/>
          <w:kern w:val="0"/>
          <w:szCs w:val="21"/>
        </w:rPr>
      </w:pPr>
      <w:r w:rsidRPr="00C43DFB">
        <w:rPr>
          <w:rFonts w:ascii="宋体" w:hAnsi="宋体" w:cs="宋体"/>
          <w:kern w:val="0"/>
          <w:szCs w:val="21"/>
        </w:rPr>
        <w:t>投资人具体请参见</w:t>
      </w:r>
      <w:r w:rsidRPr="00C43DFB">
        <w:rPr>
          <w:rFonts w:ascii="宋体" w:hAnsi="宋体" w:cs="宋体" w:hint="eastAsia"/>
          <w:kern w:val="0"/>
          <w:szCs w:val="21"/>
        </w:rPr>
        <w:t>本招募说明书</w:t>
      </w:r>
      <w:r w:rsidRPr="00C43DFB">
        <w:rPr>
          <w:rFonts w:ascii="宋体" w:hAnsi="宋体" w:cs="宋体"/>
          <w:kern w:val="0"/>
          <w:szCs w:val="21"/>
        </w:rPr>
        <w:t>“</w:t>
      </w:r>
      <w:r w:rsidR="00D9337F" w:rsidRPr="00C43DFB">
        <w:rPr>
          <w:rFonts w:ascii="宋体" w:hAnsi="宋体" w:cs="宋体" w:hint="eastAsia"/>
          <w:kern w:val="0"/>
          <w:szCs w:val="21"/>
        </w:rPr>
        <w:t>八</w:t>
      </w:r>
      <w:r w:rsidRPr="00C43DFB">
        <w:rPr>
          <w:rFonts w:ascii="宋体" w:hAnsi="宋体" w:cs="宋体"/>
          <w:kern w:val="0"/>
          <w:szCs w:val="21"/>
        </w:rPr>
        <w:t>、基金份额的申购、赎回与转换”中的“</w:t>
      </w:r>
      <w:r w:rsidRPr="00C43DFB">
        <w:rPr>
          <w:rFonts w:ascii="宋体" w:hAnsi="宋体" w:cs="宋体" w:hint="eastAsia"/>
          <w:kern w:val="0"/>
          <w:szCs w:val="21"/>
        </w:rPr>
        <w:t>（九）</w:t>
      </w:r>
      <w:r w:rsidRPr="00C43DFB">
        <w:rPr>
          <w:rFonts w:ascii="宋体" w:hAnsi="宋体" w:cs="宋体"/>
          <w:kern w:val="0"/>
          <w:szCs w:val="21"/>
        </w:rPr>
        <w:t>暂停赎回或延缓支付赎回款项的情形”，详细了解本基金暂停接受赎回申请的情形及程序。在此情形下，投资人的部分或全部赎回申请可能被拒绝。</w:t>
      </w:r>
    </w:p>
    <w:p w14:paraId="74004DA4" w14:textId="77777777" w:rsidR="00A36339" w:rsidRDefault="00A36339" w:rsidP="00A36339">
      <w:pPr>
        <w:spacing w:line="360" w:lineRule="auto"/>
        <w:ind w:firstLineChars="200" w:firstLine="420"/>
        <w:rPr>
          <w:rFonts w:ascii="宋体" w:hAnsi="宋体" w:cs="宋体"/>
          <w:kern w:val="0"/>
          <w:szCs w:val="21"/>
        </w:rPr>
      </w:pPr>
      <w:r>
        <w:rPr>
          <w:rFonts w:ascii="宋体" w:hAnsi="宋体" w:cs="宋体" w:hint="eastAsia"/>
          <w:kern w:val="0"/>
          <w:szCs w:val="21"/>
        </w:rPr>
        <w:t>（3）延缓支付赎回款项</w:t>
      </w:r>
    </w:p>
    <w:p w14:paraId="4AAF7B52" w14:textId="284B8E30" w:rsidR="00A36339" w:rsidRDefault="00A36339" w:rsidP="00A36339">
      <w:pPr>
        <w:spacing w:line="360" w:lineRule="auto"/>
        <w:ind w:firstLineChars="200" w:firstLine="420"/>
        <w:rPr>
          <w:rFonts w:ascii="宋体" w:hAnsi="宋体" w:cs="宋体"/>
          <w:kern w:val="0"/>
          <w:szCs w:val="21"/>
        </w:rPr>
      </w:pPr>
      <w:r w:rsidRPr="00C43DFB">
        <w:rPr>
          <w:rFonts w:ascii="宋体" w:hAnsi="宋体" w:cs="宋体"/>
          <w:kern w:val="0"/>
          <w:szCs w:val="21"/>
        </w:rPr>
        <w:t>投资人具体请参见</w:t>
      </w:r>
      <w:r w:rsidRPr="00C43DFB">
        <w:rPr>
          <w:rFonts w:ascii="宋体" w:hAnsi="宋体" w:cs="宋体" w:hint="eastAsia"/>
          <w:kern w:val="0"/>
          <w:szCs w:val="21"/>
        </w:rPr>
        <w:t>本招募说明书</w:t>
      </w:r>
      <w:r w:rsidRPr="00C43DFB">
        <w:rPr>
          <w:rFonts w:ascii="宋体" w:hAnsi="宋体" w:cs="宋体"/>
          <w:kern w:val="0"/>
          <w:szCs w:val="21"/>
        </w:rPr>
        <w:t>“</w:t>
      </w:r>
      <w:r w:rsidR="00D9337F" w:rsidRPr="00C43DFB">
        <w:rPr>
          <w:rFonts w:ascii="宋体" w:hAnsi="宋体" w:cs="宋体" w:hint="eastAsia"/>
          <w:kern w:val="0"/>
          <w:szCs w:val="21"/>
        </w:rPr>
        <w:t>八</w:t>
      </w:r>
      <w:r w:rsidRPr="00C43DFB">
        <w:rPr>
          <w:rFonts w:ascii="宋体" w:hAnsi="宋体" w:cs="宋体"/>
          <w:kern w:val="0"/>
          <w:szCs w:val="21"/>
        </w:rPr>
        <w:t>、基金份额的申购、赎回与转换”中的“</w:t>
      </w:r>
      <w:r w:rsidRPr="00C43DFB">
        <w:rPr>
          <w:rFonts w:ascii="宋体" w:hAnsi="宋体" w:cs="宋体" w:hint="eastAsia"/>
          <w:kern w:val="0"/>
          <w:szCs w:val="21"/>
        </w:rPr>
        <w:t>（九）</w:t>
      </w:r>
      <w:r w:rsidRPr="00C43DFB">
        <w:rPr>
          <w:rFonts w:ascii="宋体" w:hAnsi="宋体" w:cs="宋体"/>
          <w:kern w:val="0"/>
          <w:szCs w:val="21"/>
        </w:rPr>
        <w:t>暂停赎回或延缓支付赎回款项的情形”，详细了解本基金延缓支付赎回款项的情形及程序。在此情形下，投资人接收赎回款项的时间将可能比一般正常情形下有所延迟。</w:t>
      </w:r>
    </w:p>
    <w:p w14:paraId="491AE49C" w14:textId="77777777" w:rsidR="00A36339" w:rsidRDefault="00A36339" w:rsidP="00A36339">
      <w:pPr>
        <w:spacing w:line="360" w:lineRule="auto"/>
        <w:ind w:firstLineChars="200" w:firstLine="420"/>
        <w:rPr>
          <w:rFonts w:ascii="宋体" w:hAnsi="宋体" w:cs="宋体"/>
          <w:kern w:val="0"/>
          <w:szCs w:val="21"/>
        </w:rPr>
      </w:pPr>
      <w:r>
        <w:rPr>
          <w:rFonts w:ascii="宋体" w:hAnsi="宋体" w:cs="宋体" w:hint="eastAsia"/>
          <w:kern w:val="0"/>
          <w:szCs w:val="21"/>
        </w:rPr>
        <w:t>（</w:t>
      </w:r>
      <w:r w:rsidR="00D9337F">
        <w:rPr>
          <w:rFonts w:ascii="宋体" w:hAnsi="宋体" w:cs="宋体"/>
          <w:kern w:val="0"/>
          <w:szCs w:val="21"/>
        </w:rPr>
        <w:t>4</w:t>
      </w:r>
      <w:r>
        <w:rPr>
          <w:rFonts w:ascii="宋体" w:hAnsi="宋体" w:cs="宋体" w:hint="eastAsia"/>
          <w:kern w:val="0"/>
          <w:szCs w:val="21"/>
        </w:rPr>
        <w:t>）暂停基金估值</w:t>
      </w:r>
    </w:p>
    <w:p w14:paraId="27C11D20" w14:textId="77777777" w:rsidR="00A36339" w:rsidRPr="00C43DFB" w:rsidRDefault="00A36339" w:rsidP="00A36339">
      <w:pPr>
        <w:spacing w:line="360" w:lineRule="auto"/>
        <w:ind w:firstLineChars="200" w:firstLine="420"/>
        <w:rPr>
          <w:rFonts w:ascii="宋体" w:hAnsi="宋体" w:cs="宋体"/>
          <w:kern w:val="0"/>
          <w:szCs w:val="21"/>
        </w:rPr>
      </w:pPr>
      <w:r w:rsidRPr="00C43DFB">
        <w:rPr>
          <w:rFonts w:ascii="宋体" w:hAnsi="宋体" w:cs="宋体" w:hint="eastAsia"/>
          <w:kern w:val="0"/>
          <w:szCs w:val="21"/>
        </w:rPr>
        <w:t>当特定资产占前一估值日基金资产净值50%以上的，经与基金托管人协商一致，本基金应当暂停基金估值</w:t>
      </w:r>
      <w:r>
        <w:rPr>
          <w:rFonts w:ascii="宋体" w:hAnsi="宋体" w:cs="宋体" w:hint="eastAsia"/>
          <w:kern w:val="0"/>
          <w:szCs w:val="21"/>
        </w:rPr>
        <w:t>。</w:t>
      </w:r>
      <w:r w:rsidRPr="00C43DFB">
        <w:rPr>
          <w:rFonts w:ascii="宋体" w:hAnsi="宋体" w:cs="宋体"/>
          <w:kern w:val="0"/>
          <w:szCs w:val="21"/>
        </w:rPr>
        <w:t>在此情形下，投资人没有可供参考的基金份额净值，基金申购赎回申请或被暂停，或被延缓支付赎回款项。</w:t>
      </w:r>
    </w:p>
    <w:p w14:paraId="3687100B" w14:textId="77777777" w:rsidR="00A36339" w:rsidRDefault="00A36339" w:rsidP="00A36339">
      <w:pPr>
        <w:spacing w:line="360" w:lineRule="auto"/>
        <w:ind w:firstLineChars="200" w:firstLine="420"/>
        <w:rPr>
          <w:rFonts w:ascii="宋体" w:hAnsi="宋体" w:cs="宋体"/>
          <w:kern w:val="0"/>
          <w:szCs w:val="21"/>
        </w:rPr>
      </w:pPr>
      <w:r>
        <w:rPr>
          <w:rFonts w:ascii="宋体" w:hAnsi="宋体" w:cs="宋体" w:hint="eastAsia"/>
          <w:kern w:val="0"/>
          <w:szCs w:val="21"/>
        </w:rPr>
        <w:t>（</w:t>
      </w:r>
      <w:r w:rsidR="00D9337F">
        <w:rPr>
          <w:rFonts w:ascii="宋体" w:hAnsi="宋体" w:cs="宋体"/>
          <w:kern w:val="0"/>
          <w:szCs w:val="21"/>
        </w:rPr>
        <w:t>5</w:t>
      </w:r>
      <w:r>
        <w:rPr>
          <w:rFonts w:ascii="宋体" w:hAnsi="宋体" w:cs="宋体" w:hint="eastAsia"/>
          <w:kern w:val="0"/>
          <w:szCs w:val="21"/>
        </w:rPr>
        <w:t>）摆动定价</w:t>
      </w:r>
    </w:p>
    <w:p w14:paraId="767F5168" w14:textId="77777777" w:rsidR="0015677A" w:rsidRDefault="00A36339" w:rsidP="00A36339">
      <w:pPr>
        <w:spacing w:line="360" w:lineRule="auto"/>
        <w:ind w:firstLineChars="200" w:firstLine="420"/>
        <w:rPr>
          <w:rFonts w:ascii="宋体" w:hAnsi="宋体" w:cs="宋体"/>
          <w:kern w:val="0"/>
          <w:szCs w:val="21"/>
        </w:rPr>
      </w:pPr>
      <w:r w:rsidRPr="00C43DFB">
        <w:rPr>
          <w:rFonts w:ascii="宋体" w:hAnsi="宋体" w:cs="宋体" w:hint="eastAsia"/>
          <w:kern w:val="0"/>
          <w:szCs w:val="21"/>
        </w:rPr>
        <w:t>当本基金发生大额申购或赎回情形时，基金管理人可以采用摆动定价机制，以确保基金估值的公平性，具体处理原则与操作规范遵循相关法律法规以及监管部门、自律规则的规定。</w:t>
      </w:r>
    </w:p>
    <w:p w14:paraId="0D62F3B4" w14:textId="37295E15" w:rsidR="0015677A" w:rsidRDefault="0015677A" w:rsidP="00C43DFB">
      <w:pPr>
        <w:spacing w:line="360" w:lineRule="auto"/>
        <w:ind w:firstLineChars="200" w:firstLine="420"/>
        <w:rPr>
          <w:rFonts w:ascii="宋体" w:hAnsi="宋体" w:cs="宋体"/>
          <w:kern w:val="0"/>
          <w:szCs w:val="21"/>
        </w:rPr>
      </w:pPr>
      <w:r>
        <w:rPr>
          <w:rFonts w:ascii="宋体" w:hAnsi="宋体" w:cs="宋体" w:hint="eastAsia"/>
          <w:kern w:val="0"/>
          <w:szCs w:val="21"/>
        </w:rPr>
        <w:t>当基金管理人实施流动性风险管理工具时，可能对投资者具有一定的潜在影响，包括但不限于不能申购本基金、赎回申请不能确认或者赎回款项延迟到账、如持有期限少于7日会</w:t>
      </w:r>
      <w:r>
        <w:rPr>
          <w:rFonts w:ascii="宋体" w:hAnsi="宋体" w:cs="宋体" w:hint="eastAsia"/>
          <w:kern w:val="0"/>
          <w:szCs w:val="21"/>
        </w:rPr>
        <w:lastRenderedPageBreak/>
        <w:t>产生较高的赎回费造成收益损失等、采用摆动定价时还将产生更高的申购赎回成本。提示投资者了解自身的流动性偏好、合理做好投资安排。</w:t>
      </w:r>
    </w:p>
    <w:p w14:paraId="1DC86A29" w14:textId="77777777" w:rsidR="000462EF" w:rsidRPr="000462EF" w:rsidRDefault="000462EF" w:rsidP="000462EF">
      <w:pPr>
        <w:spacing w:line="360" w:lineRule="auto"/>
        <w:ind w:firstLineChars="200" w:firstLine="420"/>
        <w:rPr>
          <w:rFonts w:ascii="宋体" w:hAnsi="宋体" w:cs="宋体"/>
          <w:kern w:val="0"/>
          <w:szCs w:val="21"/>
        </w:rPr>
      </w:pPr>
      <w:r w:rsidRPr="000462EF">
        <w:rPr>
          <w:rFonts w:ascii="宋体" w:hAnsi="宋体" w:cs="宋体" w:hint="eastAsia"/>
          <w:kern w:val="0"/>
          <w:szCs w:val="21"/>
        </w:rPr>
        <w:t>（6）收取短期赎回费</w:t>
      </w:r>
    </w:p>
    <w:p w14:paraId="490B0A6B" w14:textId="2C9D7C04" w:rsidR="000462EF" w:rsidRPr="000462EF" w:rsidRDefault="000462EF" w:rsidP="000462EF">
      <w:pPr>
        <w:spacing w:line="360" w:lineRule="auto"/>
        <w:ind w:firstLineChars="200" w:firstLine="420"/>
        <w:rPr>
          <w:rFonts w:ascii="宋体" w:hAnsi="宋体" w:cs="宋体"/>
          <w:kern w:val="0"/>
          <w:szCs w:val="21"/>
        </w:rPr>
      </w:pPr>
      <w:r w:rsidRPr="000462EF">
        <w:rPr>
          <w:rFonts w:ascii="宋体" w:hAnsi="宋体" w:cs="宋体" w:hint="eastAsia"/>
          <w:kern w:val="0"/>
          <w:szCs w:val="21"/>
        </w:rPr>
        <w:t>本基金对持续持有期少于7日的投资者收取不低于1.5%的赎回费，并将上述赎回费全额计入基金财产。</w:t>
      </w:r>
    </w:p>
    <w:p w14:paraId="282BE9AE" w14:textId="77777777" w:rsidR="00A36339" w:rsidRPr="00C43DFB" w:rsidRDefault="00A36339"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5、启用</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的风险</w:t>
      </w:r>
    </w:p>
    <w:p w14:paraId="37B06EE9" w14:textId="77777777" w:rsidR="00A36339" w:rsidRPr="00C43DFB" w:rsidRDefault="00A36339"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当本基金持有特定资产且存在或潜在大额赎回申请时，基金管理人经与基金托管人协商一致，并咨询会计师事务所意见后，可以依照法律法规及基金合同的约定</w:t>
      </w:r>
      <w:proofErr w:type="gramStart"/>
      <w:r w:rsidRPr="00C43DFB">
        <w:rPr>
          <w:rFonts w:ascii="宋体" w:hAnsi="宋体" w:cs="宋体" w:hint="eastAsia"/>
          <w:kern w:val="0"/>
          <w:szCs w:val="21"/>
        </w:rPr>
        <w:t>启用侧袋机制</w:t>
      </w:r>
      <w:proofErr w:type="gramEnd"/>
      <w:r w:rsidRPr="00C43DFB">
        <w:rPr>
          <w:rFonts w:ascii="宋体" w:hAnsi="宋体" w:cs="宋体" w:hint="eastAsia"/>
          <w:kern w:val="0"/>
          <w:szCs w:val="21"/>
        </w:rPr>
        <w:t>。</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实施期间，</w:t>
      </w:r>
      <w:proofErr w:type="gramStart"/>
      <w:r w:rsidRPr="00C43DFB">
        <w:rPr>
          <w:rFonts w:ascii="宋体" w:hAnsi="宋体" w:cs="宋体" w:hint="eastAsia"/>
          <w:kern w:val="0"/>
          <w:szCs w:val="21"/>
        </w:rPr>
        <w:t>侧袋账户</w:t>
      </w:r>
      <w:proofErr w:type="gramEnd"/>
      <w:r w:rsidRPr="00C43DFB">
        <w:rPr>
          <w:rFonts w:ascii="宋体" w:hAnsi="宋体" w:cs="宋体" w:hint="eastAsia"/>
          <w:kern w:val="0"/>
          <w:szCs w:val="21"/>
        </w:rPr>
        <w:t>份额将停止披露基金净值信息，并不得办理申购、赎回和转换，基金份额持有人可能面临无法及时</w:t>
      </w:r>
      <w:proofErr w:type="gramStart"/>
      <w:r w:rsidRPr="00C43DFB">
        <w:rPr>
          <w:rFonts w:ascii="宋体" w:hAnsi="宋体" w:cs="宋体" w:hint="eastAsia"/>
          <w:kern w:val="0"/>
          <w:szCs w:val="21"/>
        </w:rPr>
        <w:t>获得侧袋账户</w:t>
      </w:r>
      <w:proofErr w:type="gramEnd"/>
      <w:r w:rsidRPr="00C43DFB">
        <w:rPr>
          <w:rFonts w:ascii="宋体" w:hAnsi="宋体" w:cs="宋体" w:hint="eastAsia"/>
          <w:kern w:val="0"/>
          <w:szCs w:val="21"/>
        </w:rPr>
        <w:t>对应部分的资金的流动性风险。基金管理人将按照持有人利益最大化原则，采取将特定资产予以处置变现等方式，及时</w:t>
      </w:r>
      <w:proofErr w:type="gramStart"/>
      <w:r w:rsidRPr="00C43DFB">
        <w:rPr>
          <w:rFonts w:ascii="宋体" w:hAnsi="宋体" w:cs="宋体" w:hint="eastAsia"/>
          <w:kern w:val="0"/>
          <w:szCs w:val="21"/>
        </w:rPr>
        <w:t>向侧袋账户</w:t>
      </w:r>
      <w:proofErr w:type="gramEnd"/>
      <w:r w:rsidRPr="00C43DFB">
        <w:rPr>
          <w:rFonts w:ascii="宋体" w:hAnsi="宋体" w:cs="宋体" w:hint="eastAsia"/>
          <w:kern w:val="0"/>
          <w:szCs w:val="21"/>
        </w:rPr>
        <w:t>份额持有人支付对应款项，但因特定资产的变现时间具有不确定性，最终变现价格也具有不确定性并且有可能大幅低于启用</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时的特定资产的估值，基金份额持有人可能因此面临损失。</w:t>
      </w:r>
    </w:p>
    <w:p w14:paraId="069BAB0D" w14:textId="77777777" w:rsidR="00A36339" w:rsidRPr="00C43DFB" w:rsidRDefault="00A36339"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期间，因</w:t>
      </w:r>
      <w:r>
        <w:rPr>
          <w:rFonts w:ascii="宋体" w:hAnsi="宋体" w:hint="eastAsia"/>
          <w:bCs/>
        </w:rPr>
        <w:t>本</w:t>
      </w:r>
      <w:r w:rsidRPr="00C43DFB">
        <w:rPr>
          <w:rFonts w:ascii="宋体" w:hAnsi="宋体" w:cs="宋体" w:hint="eastAsia"/>
          <w:kern w:val="0"/>
          <w:szCs w:val="21"/>
        </w:rPr>
        <w:t>基金不</w:t>
      </w:r>
      <w:proofErr w:type="gramStart"/>
      <w:r w:rsidRPr="00C43DFB">
        <w:rPr>
          <w:rFonts w:ascii="宋体" w:hAnsi="宋体" w:cs="宋体" w:hint="eastAsia"/>
          <w:kern w:val="0"/>
          <w:szCs w:val="21"/>
        </w:rPr>
        <w:t>披露侧袋账户</w:t>
      </w:r>
      <w:proofErr w:type="gramEnd"/>
      <w:r w:rsidRPr="00C43DFB">
        <w:rPr>
          <w:rFonts w:ascii="宋体" w:hAnsi="宋体" w:cs="宋体" w:hint="eastAsia"/>
          <w:kern w:val="0"/>
          <w:szCs w:val="21"/>
        </w:rPr>
        <w:t>的基金净值信息，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CFDD35D" w14:textId="77777777" w:rsidR="00A36339" w:rsidRPr="00C43DFB" w:rsidRDefault="00A36339"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基金管理人将</w:t>
      </w:r>
      <w:proofErr w:type="gramStart"/>
      <w:r w:rsidRPr="00C43DFB">
        <w:rPr>
          <w:rFonts w:ascii="宋体" w:hAnsi="宋体" w:cs="宋体" w:hint="eastAsia"/>
          <w:kern w:val="0"/>
          <w:szCs w:val="21"/>
        </w:rPr>
        <w:t>根据主袋账户</w:t>
      </w:r>
      <w:proofErr w:type="gramEnd"/>
      <w:r w:rsidRPr="00C43DFB">
        <w:rPr>
          <w:rFonts w:ascii="宋体" w:hAnsi="宋体" w:cs="宋体" w:hint="eastAsia"/>
          <w:kern w:val="0"/>
          <w:szCs w:val="21"/>
        </w:rPr>
        <w:t>运作情况合理确定申购政策，因此实施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后主袋账户份额存在暂停申购的可能。</w:t>
      </w:r>
    </w:p>
    <w:p w14:paraId="50A24EC2" w14:textId="77777777" w:rsidR="00A36339" w:rsidRPr="00C43DFB" w:rsidRDefault="00A36339"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启用</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后，基金管理人计算各项投资运作指标和基金业绩指标时仅需</w:t>
      </w:r>
      <w:proofErr w:type="gramStart"/>
      <w:r w:rsidRPr="00C43DFB">
        <w:rPr>
          <w:rFonts w:ascii="宋体" w:hAnsi="宋体" w:cs="宋体" w:hint="eastAsia"/>
          <w:kern w:val="0"/>
          <w:szCs w:val="21"/>
        </w:rPr>
        <w:t>考虑主袋账户</w:t>
      </w:r>
      <w:proofErr w:type="gramEnd"/>
      <w:r w:rsidRPr="00C43DFB">
        <w:rPr>
          <w:rFonts w:ascii="宋体" w:hAnsi="宋体" w:cs="宋体" w:hint="eastAsia"/>
          <w:kern w:val="0"/>
          <w:szCs w:val="21"/>
        </w:rPr>
        <w:t>资产，并根据相关规定对</w:t>
      </w:r>
      <w:proofErr w:type="gramStart"/>
      <w:r w:rsidRPr="00C43DFB">
        <w:rPr>
          <w:rFonts w:ascii="宋体" w:hAnsi="宋体" w:cs="宋体" w:hint="eastAsia"/>
          <w:kern w:val="0"/>
          <w:szCs w:val="21"/>
        </w:rPr>
        <w:t>分割侧袋账户</w:t>
      </w:r>
      <w:proofErr w:type="gramEnd"/>
      <w:r w:rsidRPr="00C43DFB">
        <w:rPr>
          <w:rFonts w:ascii="宋体" w:hAnsi="宋体" w:cs="宋体" w:hint="eastAsia"/>
          <w:kern w:val="0"/>
          <w:szCs w:val="21"/>
        </w:rPr>
        <w:t>资产导致的基金净资产减少进行按投资损失处理，因此本基金披露的业绩指标不能反映特定资产的真实价值及变化情况。</w:t>
      </w:r>
    </w:p>
    <w:p w14:paraId="7DB4364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（七）本基金法律文件风险收益特征表述与销售机构基金风险评价可能不一致的风险</w:t>
      </w:r>
    </w:p>
    <w:p w14:paraId="059223EC" w14:textId="4B07B6A0"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本基金法律文件投资章节有关风险收益特征的表述是基于投资范围、投资比例、证券期货市场普遍规律等做出的概述性描述，代表了一般市场情况下本基金的长期风险收益特征。销售机构</w:t>
      </w:r>
      <w:r w:rsidR="00BE4CD3">
        <w:rPr>
          <w:rFonts w:ascii="宋体" w:hAnsi="宋体" w:cs="宋体"/>
          <w:kern w:val="0"/>
          <w:szCs w:val="21"/>
        </w:rPr>
        <w:t>（</w:t>
      </w:r>
      <w:r w:rsidRPr="00C43DFB">
        <w:rPr>
          <w:rFonts w:ascii="宋体" w:hAnsi="宋体" w:cs="宋体" w:hint="eastAsia"/>
          <w:kern w:val="0"/>
          <w:szCs w:val="21"/>
        </w:rPr>
        <w:t>包括基金管理人直销机构和销售机构</w:t>
      </w:r>
      <w:r w:rsidR="00BE4CD3">
        <w:rPr>
          <w:rFonts w:ascii="宋体" w:hAnsi="宋体" w:cs="宋体"/>
          <w:kern w:val="0"/>
          <w:szCs w:val="21"/>
        </w:rPr>
        <w:t>）</w:t>
      </w:r>
      <w:r w:rsidRPr="00C43DFB">
        <w:rPr>
          <w:rFonts w:ascii="宋体" w:hAnsi="宋体" w:cs="宋体" w:hint="eastAsia"/>
          <w:kern w:val="0"/>
          <w:szCs w:val="21"/>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5278D326" w14:textId="61CEC3EA"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（八）其他风险</w:t>
      </w:r>
    </w:p>
    <w:p w14:paraId="00493E69" w14:textId="77777777" w:rsidR="0015677A" w:rsidRDefault="0015677A" w:rsidP="00C43DFB">
      <w:pPr>
        <w:spacing w:line="360" w:lineRule="auto"/>
        <w:ind w:firstLineChars="200" w:firstLine="420"/>
        <w:rPr>
          <w:rFonts w:hAnsi="宋体"/>
          <w:szCs w:val="21"/>
        </w:rPr>
      </w:pPr>
      <w:r w:rsidRPr="00C43DFB">
        <w:rPr>
          <w:rFonts w:ascii="宋体" w:hAnsi="宋体" w:cs="宋体" w:hint="eastAsia"/>
          <w:kern w:val="0"/>
          <w:szCs w:val="21"/>
        </w:rPr>
        <w:t>战争、自然灾害等不可抗力因素的出现，将会严重影响证券市场的运行，可能导致基金资产的损失。金融市场危机、行业竞争、代理商违约等超出基金管理人自身直接控制能力之外的风险，可能导致基金或者基金份额持有人利益受损。</w:t>
      </w:r>
    </w:p>
    <w:p w14:paraId="14EC0150" w14:textId="77777777" w:rsidR="0015677A" w:rsidRDefault="0015677A">
      <w:pPr>
        <w:pStyle w:val="2"/>
        <w:spacing w:before="400" w:after="400"/>
        <w:rPr>
          <w:rFonts w:hAnsi="宋体"/>
          <w:kern w:val="0"/>
          <w:sz w:val="32"/>
        </w:rPr>
      </w:pPr>
      <w:r>
        <w:rPr>
          <w:rFonts w:hAnsi="宋体"/>
          <w:szCs w:val="21"/>
        </w:rPr>
        <w:br w:type="page"/>
      </w:r>
      <w:bookmarkStart w:id="189" w:name="_Toc116052563"/>
      <w:bookmarkStart w:id="190" w:name="_Toc203806303"/>
      <w:bookmarkStart w:id="191" w:name="_Toc116052797"/>
      <w:bookmarkStart w:id="192" w:name="_Toc203357168"/>
      <w:bookmarkStart w:id="193" w:name="_Toc55987074"/>
      <w:bookmarkStart w:id="194" w:name="_Hlk29763812"/>
      <w:r>
        <w:rPr>
          <w:rFonts w:hAnsi="宋体" w:hint="eastAsia"/>
          <w:kern w:val="0"/>
          <w:sz w:val="32"/>
        </w:rPr>
        <w:lastRenderedPageBreak/>
        <w:t>十</w:t>
      </w:r>
      <w:r w:rsidR="00A36339">
        <w:rPr>
          <w:rFonts w:hAnsi="宋体" w:hint="eastAsia"/>
          <w:kern w:val="0"/>
          <w:sz w:val="32"/>
        </w:rPr>
        <w:t>八</w:t>
      </w:r>
      <w:r>
        <w:rPr>
          <w:rFonts w:hAnsi="宋体"/>
          <w:kern w:val="0"/>
          <w:sz w:val="32"/>
        </w:rPr>
        <w:t>、基金合同的变更、终止与基金财产的清算</w:t>
      </w:r>
      <w:bookmarkEnd w:id="189"/>
      <w:bookmarkEnd w:id="190"/>
      <w:bookmarkEnd w:id="191"/>
      <w:bookmarkEnd w:id="192"/>
      <w:bookmarkEnd w:id="193"/>
    </w:p>
    <w:p w14:paraId="3CFB1243" w14:textId="77777777" w:rsidR="0015677A" w:rsidRPr="00C43DFB" w:rsidRDefault="0015677A" w:rsidP="00C43DFB">
      <w:pPr>
        <w:spacing w:line="360" w:lineRule="auto"/>
        <w:ind w:firstLineChars="200" w:firstLine="420"/>
        <w:rPr>
          <w:rFonts w:ascii="宋体" w:hAnsi="宋体" w:cs="宋体"/>
          <w:kern w:val="0"/>
          <w:szCs w:val="21"/>
        </w:rPr>
      </w:pPr>
      <w:bookmarkStart w:id="195" w:name="_Hlt130184353"/>
      <w:bookmarkStart w:id="196" w:name="_Toc79392639"/>
      <w:bookmarkStart w:id="197" w:name="_Toc63171764"/>
      <w:bookmarkStart w:id="198" w:name="_Toc530223198"/>
      <w:bookmarkEnd w:id="195"/>
      <w:r w:rsidRPr="00C43DFB">
        <w:rPr>
          <w:rFonts w:ascii="宋体" w:hAnsi="宋体" w:cs="宋体" w:hint="eastAsia"/>
          <w:kern w:val="0"/>
          <w:szCs w:val="21"/>
        </w:rPr>
        <w:t>（一）</w:t>
      </w:r>
      <w:r w:rsidRPr="00C43DFB">
        <w:rPr>
          <w:rFonts w:ascii="宋体" w:hAnsi="宋体" w:cs="宋体"/>
          <w:kern w:val="0"/>
          <w:szCs w:val="21"/>
        </w:rPr>
        <w:t>《基金合同》的变更</w:t>
      </w:r>
      <w:bookmarkEnd w:id="196"/>
    </w:p>
    <w:p w14:paraId="06F85F07" w14:textId="77777777" w:rsidR="006C15B2" w:rsidRPr="00C43DFB" w:rsidRDefault="006C15B2"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1、变更基金合同涉及法律法规规定或</w:t>
      </w:r>
      <w:r w:rsidR="00AD0BA1" w:rsidRPr="00C43DFB">
        <w:rPr>
          <w:rFonts w:ascii="宋体" w:hAnsi="宋体" w:cs="宋体" w:hint="eastAsia"/>
          <w:kern w:val="0"/>
          <w:szCs w:val="21"/>
        </w:rPr>
        <w:t>基金</w:t>
      </w:r>
      <w:r w:rsidRPr="00C43DFB">
        <w:rPr>
          <w:rFonts w:ascii="宋体" w:hAnsi="宋体" w:cs="宋体" w:hint="eastAsia"/>
          <w:kern w:val="0"/>
          <w:szCs w:val="21"/>
        </w:rPr>
        <w:t>合同约定应经基金份额持有人大会决议通过的事项的，应召</w:t>
      </w:r>
      <w:proofErr w:type="gramStart"/>
      <w:r w:rsidRPr="00C43DFB">
        <w:rPr>
          <w:rFonts w:ascii="宋体" w:hAnsi="宋体" w:cs="宋体" w:hint="eastAsia"/>
          <w:kern w:val="0"/>
          <w:szCs w:val="21"/>
        </w:rPr>
        <w:t>开基金</w:t>
      </w:r>
      <w:proofErr w:type="gramEnd"/>
      <w:r w:rsidRPr="00C43DFB">
        <w:rPr>
          <w:rFonts w:ascii="宋体" w:hAnsi="宋体" w:cs="宋体" w:hint="eastAsia"/>
          <w:kern w:val="0"/>
          <w:szCs w:val="21"/>
        </w:rPr>
        <w:t>份额持有人大会决议通过。对于法律法规规定和基金合同约定可不经基金份额持有人大会决议通过的事项，由基金管理人和基金托管人同意后变更并公告，并报中国证监会备案。</w:t>
      </w:r>
    </w:p>
    <w:p w14:paraId="01624E90" w14:textId="49E3799D" w:rsidR="0015677A" w:rsidRPr="00C43DFB" w:rsidRDefault="006C15B2"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2、关于《基金合同》变更的基金份额持有人大会决议自生效后方可执行，</w:t>
      </w:r>
      <w:proofErr w:type="gramStart"/>
      <w:r w:rsidRPr="00C43DFB">
        <w:rPr>
          <w:rFonts w:ascii="宋体" w:hAnsi="宋体" w:cs="宋体" w:hint="eastAsia"/>
          <w:kern w:val="0"/>
          <w:szCs w:val="21"/>
        </w:rPr>
        <w:t>自决议</w:t>
      </w:r>
      <w:proofErr w:type="gramEnd"/>
      <w:r w:rsidRPr="00C43DFB">
        <w:rPr>
          <w:rFonts w:ascii="宋体" w:hAnsi="宋体" w:cs="宋体" w:hint="eastAsia"/>
          <w:kern w:val="0"/>
          <w:szCs w:val="21"/>
        </w:rPr>
        <w:t>生效后</w:t>
      </w:r>
      <w:r w:rsidR="00F612D9" w:rsidRPr="00F612D9">
        <w:rPr>
          <w:rFonts w:ascii="宋体" w:hAnsi="宋体" w:cs="宋体" w:hint="eastAsia"/>
          <w:kern w:val="0"/>
          <w:szCs w:val="21"/>
        </w:rPr>
        <w:t>依照《信息披露办法》的有关规定</w:t>
      </w:r>
      <w:r w:rsidRPr="00C43DFB">
        <w:rPr>
          <w:rFonts w:ascii="宋体" w:hAnsi="宋体" w:cs="宋体" w:hint="eastAsia"/>
          <w:kern w:val="0"/>
          <w:szCs w:val="21"/>
        </w:rPr>
        <w:t>在</w:t>
      </w:r>
      <w:r w:rsidR="00300E72" w:rsidRPr="00C43DFB">
        <w:rPr>
          <w:rFonts w:ascii="宋体" w:hAnsi="宋体" w:cs="宋体" w:hint="eastAsia"/>
          <w:kern w:val="0"/>
          <w:szCs w:val="21"/>
        </w:rPr>
        <w:t>规定媒介</w:t>
      </w:r>
      <w:r w:rsidRPr="00C43DFB">
        <w:rPr>
          <w:rFonts w:ascii="宋体" w:hAnsi="宋体" w:cs="宋体" w:hint="eastAsia"/>
          <w:kern w:val="0"/>
          <w:szCs w:val="21"/>
        </w:rPr>
        <w:t>公告。</w:t>
      </w:r>
    </w:p>
    <w:p w14:paraId="336C949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（二）</w:t>
      </w:r>
      <w:r w:rsidRPr="00C43DFB">
        <w:rPr>
          <w:rFonts w:ascii="宋体" w:hAnsi="宋体" w:cs="宋体"/>
          <w:kern w:val="0"/>
          <w:szCs w:val="21"/>
        </w:rPr>
        <w:t>《基金合同》的终止事由</w:t>
      </w:r>
    </w:p>
    <w:p w14:paraId="678C8FF6" w14:textId="77777777" w:rsidR="00155C1D" w:rsidRPr="00C43DFB" w:rsidRDefault="00155C1D" w:rsidP="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有下列情形之一的，经履行相关程序后，《基金合同》应当终止：</w:t>
      </w:r>
    </w:p>
    <w:p w14:paraId="167BBD6E" w14:textId="77777777" w:rsidR="00155C1D" w:rsidRPr="00C43DFB" w:rsidRDefault="00155C1D" w:rsidP="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1、基金份额持有人大会决定终止的；</w:t>
      </w:r>
    </w:p>
    <w:p w14:paraId="241ED3B8" w14:textId="77777777" w:rsidR="00155C1D" w:rsidRPr="00C43DFB" w:rsidRDefault="00155C1D" w:rsidP="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2、基金管理人、基金托管人职责终止，在6个月内没有新基金管理人、新基金托管人承接的；</w:t>
      </w:r>
    </w:p>
    <w:p w14:paraId="4DACFA82" w14:textId="77777777" w:rsidR="00155C1D" w:rsidRPr="00C43DFB" w:rsidRDefault="00155C1D" w:rsidP="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3、《基金合同》约定的其他情形；</w:t>
      </w:r>
    </w:p>
    <w:p w14:paraId="00131DB4" w14:textId="77777777" w:rsidR="0015677A"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4、相关法律法规和中国证监会规定的其他情况。</w:t>
      </w:r>
    </w:p>
    <w:p w14:paraId="7867390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（三）</w:t>
      </w:r>
      <w:r w:rsidRPr="00C43DFB">
        <w:rPr>
          <w:rFonts w:ascii="宋体" w:hAnsi="宋体" w:cs="宋体"/>
          <w:kern w:val="0"/>
          <w:szCs w:val="21"/>
        </w:rPr>
        <w:t>基金财产的清算</w:t>
      </w:r>
    </w:p>
    <w:p w14:paraId="2B0311E4" w14:textId="4587AB50"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1、基金财产清算小组：自出现《基金合同》终止事由之日起30个工作日内成立</w:t>
      </w:r>
      <w:r w:rsidR="00F612D9">
        <w:rPr>
          <w:rFonts w:ascii="宋体" w:hAnsi="宋体" w:cs="宋体" w:hint="eastAsia"/>
          <w:kern w:val="0"/>
          <w:szCs w:val="21"/>
        </w:rPr>
        <w:t>基金财产</w:t>
      </w:r>
      <w:r w:rsidRPr="00C43DFB">
        <w:rPr>
          <w:rFonts w:ascii="宋体" w:hAnsi="宋体" w:cs="宋体" w:hint="eastAsia"/>
          <w:kern w:val="0"/>
          <w:szCs w:val="21"/>
        </w:rPr>
        <w:t>清算小组，基金管理人组织基金财产清算小组并在中国证监会的监督下进行基金清算。</w:t>
      </w:r>
    </w:p>
    <w:p w14:paraId="2FD22B60"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2、基金财产清算小组组成：基金财产清算小组成员由基金管理人、基金托管人、</w:t>
      </w:r>
      <w:r w:rsidR="001010CC" w:rsidRPr="00C43DFB">
        <w:rPr>
          <w:rFonts w:ascii="宋体" w:hAnsi="宋体" w:cs="宋体" w:hint="eastAsia"/>
          <w:kern w:val="0"/>
          <w:szCs w:val="21"/>
        </w:rPr>
        <w:t>符合《中华人民共和国证券法》规定</w:t>
      </w:r>
      <w:r w:rsidRPr="00C43DFB">
        <w:rPr>
          <w:rFonts w:ascii="宋体" w:hAnsi="宋体" w:cs="宋体" w:hint="eastAsia"/>
          <w:kern w:val="0"/>
          <w:szCs w:val="21"/>
        </w:rPr>
        <w:t>的注册会计师、律师以及中国证监会指定的人员组成。基金财产清算小组可以聘用必要的工作人员。</w:t>
      </w:r>
    </w:p>
    <w:p w14:paraId="40DC8669" w14:textId="32844EA1" w:rsidR="00F612D9"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F612D9" w:rsidRPr="00F612D9">
        <w:rPr>
          <w:rFonts w:ascii="宋体" w:hAnsi="宋体" w:cs="宋体" w:hint="eastAsia"/>
          <w:kern w:val="0"/>
          <w:szCs w:val="21"/>
        </w:rPr>
        <w:t>在基金财产清算过程中，基</w:t>
      </w:r>
      <w:r w:rsidR="00570A02">
        <w:rPr>
          <w:rFonts w:ascii="宋体" w:hAnsi="宋体" w:cs="宋体" w:hint="eastAsia"/>
          <w:kern w:val="0"/>
          <w:szCs w:val="21"/>
        </w:rPr>
        <w:t>金管理人和基金托管人应各自履行职责，继续忠实、勤勉、尽责地履行</w:t>
      </w:r>
      <w:r w:rsidR="00F612D9" w:rsidRPr="00F612D9">
        <w:rPr>
          <w:rFonts w:ascii="宋体" w:hAnsi="宋体" w:cs="宋体" w:hint="eastAsia"/>
          <w:kern w:val="0"/>
          <w:szCs w:val="21"/>
        </w:rPr>
        <w:t>基金合同和托管协议规定的义务，维护基金份额持有人的合法权益。</w:t>
      </w:r>
    </w:p>
    <w:p w14:paraId="2CD6C9A8" w14:textId="59E7F773" w:rsidR="00155C1D" w:rsidRPr="00C43DFB" w:rsidRDefault="00F612D9" w:rsidP="00C43DFB">
      <w:pPr>
        <w:spacing w:line="360" w:lineRule="auto"/>
        <w:ind w:firstLineChars="200" w:firstLine="420"/>
        <w:rPr>
          <w:rFonts w:ascii="宋体" w:hAnsi="宋体" w:cs="宋体"/>
          <w:kern w:val="0"/>
          <w:szCs w:val="21"/>
        </w:rPr>
      </w:pPr>
      <w:r>
        <w:rPr>
          <w:rFonts w:ascii="宋体" w:hAnsi="宋体" w:cs="宋体" w:hint="eastAsia"/>
          <w:kern w:val="0"/>
          <w:szCs w:val="21"/>
        </w:rPr>
        <w:t>4、</w:t>
      </w:r>
      <w:r w:rsidR="00155C1D" w:rsidRPr="00C43DFB">
        <w:rPr>
          <w:rFonts w:ascii="宋体" w:hAnsi="宋体" w:cs="宋体" w:hint="eastAsia"/>
          <w:kern w:val="0"/>
          <w:szCs w:val="21"/>
        </w:rPr>
        <w:t>基金财产清算小组职责：基金财产清算小组负责基金财产的保管、清理、估价、变现和分配。基金财产清算小组可以依法进行必要的民事活动。</w:t>
      </w:r>
    </w:p>
    <w:p w14:paraId="47030C52" w14:textId="6554692A" w:rsidR="00155C1D" w:rsidRPr="00C43DFB" w:rsidRDefault="00F612D9" w:rsidP="00C43DFB">
      <w:pPr>
        <w:spacing w:line="360" w:lineRule="auto"/>
        <w:ind w:firstLineChars="200" w:firstLine="420"/>
        <w:rPr>
          <w:rFonts w:ascii="宋体" w:hAnsi="宋体" w:cs="宋体"/>
          <w:kern w:val="0"/>
          <w:szCs w:val="21"/>
        </w:rPr>
      </w:pPr>
      <w:r>
        <w:rPr>
          <w:rFonts w:ascii="宋体" w:hAnsi="宋体" w:cs="宋体"/>
          <w:kern w:val="0"/>
          <w:szCs w:val="21"/>
        </w:rPr>
        <w:t>5</w:t>
      </w:r>
      <w:r w:rsidR="00155C1D" w:rsidRPr="00C43DFB">
        <w:rPr>
          <w:rFonts w:ascii="宋体" w:hAnsi="宋体" w:cs="宋体" w:hint="eastAsia"/>
          <w:kern w:val="0"/>
          <w:szCs w:val="21"/>
        </w:rPr>
        <w:t>、基金财产清算程序：</w:t>
      </w:r>
    </w:p>
    <w:p w14:paraId="5AFC7AE8"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（1）《基金合同》终止情形出现时，由基金财产清算小组统一接管基金；</w:t>
      </w:r>
    </w:p>
    <w:p w14:paraId="2303FD4F"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（2）对基金财产和债权债务进行清理和确认；</w:t>
      </w:r>
    </w:p>
    <w:p w14:paraId="6B19902B"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（3）对基金财产进行估值和变现；</w:t>
      </w:r>
    </w:p>
    <w:p w14:paraId="4EBCC4F8"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（4）制作清算报告；</w:t>
      </w:r>
    </w:p>
    <w:p w14:paraId="3ADD47F8"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（5）聘请会计师事务所对清算报告进行外部审计，聘请律师事务所对清算报告出具法律意见书；</w:t>
      </w:r>
    </w:p>
    <w:p w14:paraId="561EC1D2"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（6）将清算报告报中国证监会备案并公告；</w:t>
      </w:r>
    </w:p>
    <w:p w14:paraId="74FE6F20" w14:textId="77777777" w:rsidR="00155C1D" w:rsidRPr="00C43DFB" w:rsidRDefault="00155C1D"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（7）对基金剩余财产进行分配。</w:t>
      </w:r>
    </w:p>
    <w:p w14:paraId="5FFA16A9" w14:textId="228CAC06" w:rsidR="0015677A" w:rsidRPr="00C43DFB" w:rsidRDefault="000462EF" w:rsidP="00C43DFB">
      <w:pPr>
        <w:spacing w:line="360" w:lineRule="auto"/>
        <w:ind w:firstLineChars="200" w:firstLine="420"/>
        <w:rPr>
          <w:rFonts w:ascii="宋体" w:hAnsi="宋体" w:cs="宋体"/>
          <w:kern w:val="0"/>
          <w:szCs w:val="21"/>
        </w:rPr>
      </w:pPr>
      <w:r>
        <w:rPr>
          <w:rFonts w:ascii="宋体" w:hAnsi="宋体" w:cs="宋体"/>
          <w:kern w:val="0"/>
          <w:szCs w:val="21"/>
        </w:rPr>
        <w:t>6</w:t>
      </w:r>
      <w:r w:rsidR="00155C1D" w:rsidRPr="00C43DFB">
        <w:rPr>
          <w:rFonts w:ascii="宋体" w:hAnsi="宋体" w:cs="宋体" w:hint="eastAsia"/>
          <w:kern w:val="0"/>
          <w:szCs w:val="21"/>
        </w:rPr>
        <w:t>、基金财产清算的期限为6个月，但因本基金所持证券的流动性受到限制而不能及时变现的，清算期限相应顺延。</w:t>
      </w:r>
    </w:p>
    <w:p w14:paraId="18442AF0"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（四）</w:t>
      </w:r>
      <w:r w:rsidRPr="00C43DFB">
        <w:rPr>
          <w:rFonts w:ascii="宋体" w:hAnsi="宋体" w:cs="宋体"/>
          <w:kern w:val="0"/>
          <w:szCs w:val="21"/>
        </w:rPr>
        <w:t>清算费用</w:t>
      </w:r>
    </w:p>
    <w:p w14:paraId="0A2FEEFD" w14:textId="3E1DFF4B" w:rsidR="0015677A" w:rsidRPr="00C43DFB" w:rsidRDefault="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清算费用是指基金财产清算小组在进行基金</w:t>
      </w:r>
      <w:r w:rsidR="00F612D9">
        <w:rPr>
          <w:rFonts w:ascii="宋体" w:hAnsi="宋体" w:cs="宋体" w:hint="eastAsia"/>
          <w:kern w:val="0"/>
          <w:szCs w:val="21"/>
        </w:rPr>
        <w:t>财产</w:t>
      </w:r>
      <w:r w:rsidRPr="00C43DFB">
        <w:rPr>
          <w:rFonts w:ascii="宋体" w:hAnsi="宋体" w:cs="宋体" w:hint="eastAsia"/>
          <w:kern w:val="0"/>
          <w:szCs w:val="21"/>
        </w:rPr>
        <w:t>清算过程中发生的所有合理费用，清算费用由基金财产清算小组优先从基金</w:t>
      </w:r>
      <w:r w:rsidR="001010CC" w:rsidRPr="00C43DFB">
        <w:rPr>
          <w:rFonts w:ascii="宋体" w:hAnsi="宋体" w:cs="宋体" w:hint="eastAsia"/>
          <w:kern w:val="0"/>
          <w:szCs w:val="21"/>
        </w:rPr>
        <w:t>剩余</w:t>
      </w:r>
      <w:r w:rsidRPr="00C43DFB">
        <w:rPr>
          <w:rFonts w:ascii="宋体" w:hAnsi="宋体" w:cs="宋体" w:hint="eastAsia"/>
          <w:kern w:val="0"/>
          <w:szCs w:val="21"/>
        </w:rPr>
        <w:t>财产中支付。</w:t>
      </w:r>
    </w:p>
    <w:p w14:paraId="6BF0236B"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（五）</w:t>
      </w:r>
      <w:r w:rsidRPr="00C43DFB">
        <w:rPr>
          <w:rFonts w:ascii="宋体" w:hAnsi="宋体" w:cs="宋体"/>
          <w:kern w:val="0"/>
          <w:szCs w:val="21"/>
        </w:rPr>
        <w:t>基金财产清算剩余资产的分配</w:t>
      </w:r>
    </w:p>
    <w:p w14:paraId="768BB2F5" w14:textId="77777777" w:rsidR="0015677A" w:rsidRPr="00C43DFB" w:rsidRDefault="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685D6134"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（六）</w:t>
      </w:r>
      <w:r w:rsidRPr="00C43DFB">
        <w:rPr>
          <w:rFonts w:ascii="宋体" w:hAnsi="宋体" w:cs="宋体"/>
          <w:kern w:val="0"/>
          <w:szCs w:val="21"/>
        </w:rPr>
        <w:t>基金财产清算的公告</w:t>
      </w:r>
    </w:p>
    <w:p w14:paraId="61670000" w14:textId="77777777" w:rsidR="0015677A" w:rsidRPr="00C43DFB" w:rsidRDefault="00155C1D">
      <w:pPr>
        <w:spacing w:line="360" w:lineRule="auto"/>
        <w:ind w:firstLineChars="200" w:firstLine="420"/>
        <w:rPr>
          <w:rFonts w:ascii="宋体" w:hAnsi="宋体" w:cs="宋体"/>
          <w:kern w:val="0"/>
          <w:szCs w:val="21"/>
        </w:rPr>
      </w:pPr>
      <w:r w:rsidRPr="00C43DFB">
        <w:rPr>
          <w:rFonts w:ascii="宋体" w:hAnsi="宋体" w:cs="宋体" w:hint="eastAsia"/>
          <w:kern w:val="0"/>
          <w:szCs w:val="21"/>
        </w:rPr>
        <w:t>清算过程中的有关重大事项须及时公告；基金财产清算报告</w:t>
      </w:r>
      <w:proofErr w:type="gramStart"/>
      <w:r w:rsidRPr="00C43DFB">
        <w:rPr>
          <w:rFonts w:ascii="宋体" w:hAnsi="宋体" w:cs="宋体" w:hint="eastAsia"/>
          <w:kern w:val="0"/>
          <w:szCs w:val="21"/>
        </w:rPr>
        <w:t>经</w:t>
      </w:r>
      <w:r w:rsidR="001010CC" w:rsidRPr="00C43DFB">
        <w:rPr>
          <w:rFonts w:ascii="宋体" w:hAnsi="宋体" w:cs="宋体" w:hint="eastAsia"/>
          <w:kern w:val="0"/>
          <w:szCs w:val="21"/>
        </w:rPr>
        <w:t>符合</w:t>
      </w:r>
      <w:proofErr w:type="gramEnd"/>
      <w:r w:rsidR="001010CC" w:rsidRPr="00C43DFB">
        <w:rPr>
          <w:rFonts w:ascii="宋体" w:hAnsi="宋体" w:cs="宋体" w:hint="eastAsia"/>
          <w:kern w:val="0"/>
          <w:szCs w:val="21"/>
        </w:rPr>
        <w:t>《中华人民共和国证券法》规定</w:t>
      </w:r>
      <w:r w:rsidRPr="00C43DFB">
        <w:rPr>
          <w:rFonts w:ascii="宋体" w:hAnsi="宋体" w:cs="宋体" w:hint="eastAsia"/>
          <w:kern w:val="0"/>
          <w:szCs w:val="21"/>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B8172F" w:rsidRPr="00C43DFB">
        <w:rPr>
          <w:rFonts w:ascii="宋体" w:hAnsi="宋体" w:cs="宋体" w:hint="eastAsia"/>
          <w:kern w:val="0"/>
          <w:szCs w:val="21"/>
        </w:rPr>
        <w:t>规定网站</w:t>
      </w:r>
      <w:r w:rsidRPr="00C43DFB">
        <w:rPr>
          <w:rFonts w:ascii="宋体" w:hAnsi="宋体" w:cs="宋体" w:hint="eastAsia"/>
          <w:kern w:val="0"/>
          <w:szCs w:val="21"/>
        </w:rPr>
        <w:t>上，并将清算报告提示性公告登载在</w:t>
      </w:r>
      <w:r w:rsidR="00B8172F" w:rsidRPr="00C43DFB">
        <w:rPr>
          <w:rFonts w:ascii="宋体" w:hAnsi="宋体" w:cs="宋体" w:hint="eastAsia"/>
          <w:kern w:val="0"/>
          <w:szCs w:val="21"/>
        </w:rPr>
        <w:t>规定报刊</w:t>
      </w:r>
      <w:r w:rsidRPr="00C43DFB">
        <w:rPr>
          <w:rFonts w:ascii="宋体" w:hAnsi="宋体" w:cs="宋体" w:hint="eastAsia"/>
          <w:kern w:val="0"/>
          <w:szCs w:val="21"/>
        </w:rPr>
        <w:t>上。</w:t>
      </w:r>
    </w:p>
    <w:p w14:paraId="4777E05C" w14:textId="77777777" w:rsidR="0015677A" w:rsidRPr="00C43DFB" w:rsidRDefault="0015677A">
      <w:pPr>
        <w:spacing w:line="360" w:lineRule="auto"/>
        <w:ind w:firstLineChars="200" w:firstLine="420"/>
        <w:rPr>
          <w:rFonts w:ascii="宋体" w:hAnsi="宋体" w:cs="宋体"/>
          <w:kern w:val="0"/>
          <w:szCs w:val="21"/>
        </w:rPr>
      </w:pPr>
      <w:r w:rsidRPr="00C43DFB">
        <w:rPr>
          <w:rFonts w:ascii="宋体" w:hAnsi="宋体" w:cs="宋体" w:hint="eastAsia"/>
          <w:kern w:val="0"/>
          <w:szCs w:val="21"/>
        </w:rPr>
        <w:t>（七）</w:t>
      </w:r>
      <w:r w:rsidRPr="00C43DFB">
        <w:rPr>
          <w:rFonts w:ascii="宋体" w:hAnsi="宋体" w:cs="宋体"/>
          <w:kern w:val="0"/>
          <w:szCs w:val="21"/>
        </w:rPr>
        <w:t>基金财产清算账册及文件的保存</w:t>
      </w:r>
    </w:p>
    <w:p w14:paraId="5CE6F386" w14:textId="77777777" w:rsidR="0015677A" w:rsidRDefault="0015677A">
      <w:pPr>
        <w:spacing w:line="360" w:lineRule="auto"/>
        <w:ind w:firstLineChars="200" w:firstLine="420"/>
        <w:rPr>
          <w:rFonts w:ascii="宋体" w:hAnsi="宋体"/>
          <w:kern w:val="0"/>
        </w:rPr>
      </w:pPr>
      <w:r w:rsidRPr="00C43DFB">
        <w:rPr>
          <w:rFonts w:ascii="宋体" w:hAnsi="宋体" w:cs="宋体" w:hint="eastAsia"/>
          <w:kern w:val="0"/>
          <w:szCs w:val="21"/>
        </w:rPr>
        <w:t>基金财产清算账册及有关文件由基金托管人保存</w:t>
      </w:r>
      <w:r w:rsidR="001010CC" w:rsidRPr="00C43DFB">
        <w:rPr>
          <w:rFonts w:ascii="宋体" w:hAnsi="宋体" w:cs="宋体" w:hint="eastAsia"/>
          <w:kern w:val="0"/>
          <w:szCs w:val="21"/>
        </w:rPr>
        <w:t>，</w:t>
      </w:r>
      <w:r w:rsidR="001010CC" w:rsidRPr="00C43DFB">
        <w:rPr>
          <w:rFonts w:ascii="宋体" w:hAnsi="宋体" w:cs="宋体"/>
          <w:kern w:val="0"/>
          <w:szCs w:val="21"/>
        </w:rPr>
        <w:t>保存期限不低于法定最低期限</w:t>
      </w:r>
      <w:r w:rsidRPr="00C43DFB">
        <w:rPr>
          <w:rFonts w:ascii="宋体" w:hAnsi="宋体" w:cs="宋体" w:hint="eastAsia"/>
          <w:kern w:val="0"/>
          <w:szCs w:val="21"/>
        </w:rPr>
        <w:t>。</w:t>
      </w:r>
    </w:p>
    <w:p w14:paraId="23194E2C" w14:textId="77777777" w:rsidR="0015677A" w:rsidRDefault="0015677A">
      <w:pPr>
        <w:pStyle w:val="2"/>
        <w:spacing w:before="400" w:after="400"/>
        <w:rPr>
          <w:rFonts w:hAnsi="宋体"/>
          <w:kern w:val="0"/>
          <w:sz w:val="32"/>
        </w:rPr>
      </w:pPr>
      <w:r>
        <w:rPr>
          <w:rFonts w:hAnsi="宋体"/>
          <w:kern w:val="0"/>
        </w:rPr>
        <w:br w:type="page"/>
      </w:r>
      <w:bookmarkStart w:id="199" w:name="_Toc203806304"/>
      <w:bookmarkStart w:id="200" w:name="_Toc203357169"/>
      <w:bookmarkStart w:id="201" w:name="_Toc116052564"/>
      <w:bookmarkStart w:id="202" w:name="_Toc116052798"/>
      <w:bookmarkStart w:id="203" w:name="_Toc55987075"/>
      <w:bookmarkEnd w:id="194"/>
      <w:r>
        <w:rPr>
          <w:rFonts w:hAnsi="宋体" w:hint="eastAsia"/>
          <w:kern w:val="0"/>
          <w:sz w:val="32"/>
        </w:rPr>
        <w:lastRenderedPageBreak/>
        <w:t>十</w:t>
      </w:r>
      <w:r w:rsidR="00A36339">
        <w:rPr>
          <w:rFonts w:hAnsi="宋体" w:hint="eastAsia"/>
          <w:kern w:val="0"/>
          <w:sz w:val="32"/>
        </w:rPr>
        <w:t>九</w:t>
      </w:r>
      <w:r>
        <w:rPr>
          <w:rFonts w:hAnsi="宋体" w:hint="eastAsia"/>
          <w:kern w:val="0"/>
          <w:sz w:val="32"/>
        </w:rPr>
        <w:t>、基金合同的内容摘要</w:t>
      </w:r>
      <w:bookmarkEnd w:id="199"/>
      <w:bookmarkEnd w:id="200"/>
      <w:bookmarkEnd w:id="201"/>
      <w:bookmarkEnd w:id="202"/>
      <w:bookmarkEnd w:id="203"/>
    </w:p>
    <w:p w14:paraId="1CD8B67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基金合同的内容摘要见附件一。</w:t>
      </w:r>
    </w:p>
    <w:p w14:paraId="40DBD954" w14:textId="77777777" w:rsidR="0015677A" w:rsidRPr="00C43DFB" w:rsidRDefault="0015677A" w:rsidP="00C43DFB">
      <w:pPr>
        <w:spacing w:line="360" w:lineRule="auto"/>
        <w:ind w:firstLineChars="200" w:firstLine="420"/>
        <w:rPr>
          <w:rFonts w:ascii="宋体" w:hAnsi="宋体" w:cs="宋体"/>
          <w:kern w:val="0"/>
          <w:szCs w:val="21"/>
        </w:rPr>
      </w:pPr>
    </w:p>
    <w:p w14:paraId="4D2D41E8" w14:textId="77777777" w:rsidR="0015677A" w:rsidRPr="00C43DFB" w:rsidRDefault="0015677A" w:rsidP="00C43DFB">
      <w:pPr>
        <w:spacing w:line="360" w:lineRule="auto"/>
        <w:ind w:firstLineChars="200" w:firstLine="420"/>
        <w:rPr>
          <w:rFonts w:ascii="宋体" w:hAnsi="宋体" w:cs="宋体"/>
          <w:kern w:val="0"/>
          <w:szCs w:val="21"/>
        </w:rPr>
      </w:pPr>
    </w:p>
    <w:p w14:paraId="5C464BAE" w14:textId="77777777" w:rsidR="0015677A" w:rsidRDefault="00A36339">
      <w:pPr>
        <w:pStyle w:val="2"/>
        <w:spacing w:before="400" w:after="400"/>
        <w:rPr>
          <w:rFonts w:hAnsi="宋体"/>
          <w:kern w:val="0"/>
          <w:sz w:val="32"/>
        </w:rPr>
      </w:pPr>
      <w:bookmarkStart w:id="204" w:name="_Toc203806305"/>
      <w:bookmarkStart w:id="205" w:name="_Toc116052565"/>
      <w:bookmarkStart w:id="206" w:name="_Toc116052799"/>
      <w:bookmarkStart w:id="207" w:name="_Toc203357170"/>
      <w:bookmarkStart w:id="208" w:name="_Toc55987076"/>
      <w:r>
        <w:rPr>
          <w:rFonts w:hAnsi="宋体" w:hint="eastAsia"/>
          <w:kern w:val="0"/>
          <w:sz w:val="32"/>
        </w:rPr>
        <w:t>二十</w:t>
      </w:r>
      <w:r w:rsidR="0015677A">
        <w:rPr>
          <w:rFonts w:hAnsi="宋体"/>
          <w:kern w:val="0"/>
          <w:sz w:val="32"/>
        </w:rPr>
        <w:t>、基金托管协议的内容摘要</w:t>
      </w:r>
      <w:bookmarkEnd w:id="204"/>
      <w:bookmarkEnd w:id="205"/>
      <w:bookmarkEnd w:id="206"/>
      <w:bookmarkEnd w:id="207"/>
      <w:bookmarkEnd w:id="208"/>
    </w:p>
    <w:p w14:paraId="0FD2295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基金托管协议的内容摘要见附件二。</w:t>
      </w:r>
    </w:p>
    <w:p w14:paraId="0C89450E" w14:textId="77777777" w:rsidR="0015677A" w:rsidRDefault="0015677A">
      <w:pPr>
        <w:tabs>
          <w:tab w:val="left" w:pos="3780"/>
        </w:tabs>
        <w:autoSpaceDE w:val="0"/>
        <w:autoSpaceDN w:val="0"/>
        <w:adjustRightInd w:val="0"/>
        <w:spacing w:line="360" w:lineRule="auto"/>
        <w:ind w:firstLine="420"/>
        <w:rPr>
          <w:rFonts w:ascii="宋体" w:hAnsi="宋体"/>
        </w:rPr>
      </w:pPr>
    </w:p>
    <w:p w14:paraId="092AD805" w14:textId="77777777" w:rsidR="0015677A" w:rsidRDefault="0015677A">
      <w:pPr>
        <w:pStyle w:val="2"/>
        <w:spacing w:before="400" w:after="400"/>
        <w:rPr>
          <w:rFonts w:hAnsi="宋体"/>
          <w:kern w:val="0"/>
          <w:sz w:val="32"/>
        </w:rPr>
      </w:pPr>
      <w:r>
        <w:rPr>
          <w:rFonts w:hAnsi="宋体"/>
        </w:rPr>
        <w:br w:type="page"/>
      </w:r>
      <w:bookmarkStart w:id="209" w:name="_Toc116052566"/>
      <w:bookmarkStart w:id="210" w:name="_Toc116052800"/>
      <w:bookmarkStart w:id="211" w:name="_Toc203357171"/>
      <w:bookmarkStart w:id="212" w:name="_Toc203806306"/>
      <w:bookmarkStart w:id="213" w:name="_Toc55987077"/>
      <w:r>
        <w:rPr>
          <w:rFonts w:hAnsi="宋体"/>
          <w:kern w:val="0"/>
          <w:sz w:val="32"/>
        </w:rPr>
        <w:lastRenderedPageBreak/>
        <w:t>二十</w:t>
      </w:r>
      <w:r w:rsidR="00A36339">
        <w:rPr>
          <w:rFonts w:hAnsi="宋体" w:hint="eastAsia"/>
          <w:kern w:val="0"/>
          <w:sz w:val="32"/>
        </w:rPr>
        <w:t>一</w:t>
      </w:r>
      <w:r>
        <w:rPr>
          <w:rFonts w:hAnsi="宋体"/>
          <w:kern w:val="0"/>
          <w:sz w:val="32"/>
        </w:rPr>
        <w:t>、对基金份额持有人的服务</w:t>
      </w:r>
      <w:bookmarkEnd w:id="209"/>
      <w:bookmarkEnd w:id="210"/>
      <w:bookmarkEnd w:id="211"/>
      <w:bookmarkEnd w:id="212"/>
      <w:bookmarkEnd w:id="213"/>
    </w:p>
    <w:p w14:paraId="4BADF88E" w14:textId="77777777" w:rsidR="0015677A" w:rsidRPr="00C43DFB" w:rsidRDefault="0015677A" w:rsidP="00C43DFB">
      <w:pPr>
        <w:spacing w:line="360" w:lineRule="auto"/>
        <w:ind w:firstLineChars="200" w:firstLine="420"/>
        <w:rPr>
          <w:rFonts w:ascii="宋体" w:hAnsi="宋体" w:cs="宋体"/>
          <w:kern w:val="0"/>
          <w:szCs w:val="21"/>
        </w:rPr>
      </w:pPr>
      <w:bookmarkStart w:id="214" w:name="_Toc106862774"/>
      <w:bookmarkStart w:id="215" w:name="_Toc106863385"/>
      <w:bookmarkStart w:id="216" w:name="_Toc106894701"/>
      <w:bookmarkStart w:id="217" w:name="_Toc106894894"/>
      <w:bookmarkStart w:id="218" w:name="_Toc106961500"/>
      <w:bookmarkStart w:id="219" w:name="_Toc530223199"/>
      <w:bookmarkStart w:id="220" w:name="_Toc63171765"/>
      <w:bookmarkEnd w:id="197"/>
      <w:bookmarkEnd w:id="198"/>
      <w:r w:rsidRPr="00C43DFB">
        <w:rPr>
          <w:rFonts w:ascii="宋体" w:hAnsi="宋体" w:cs="宋体"/>
          <w:kern w:val="0"/>
          <w:szCs w:val="21"/>
        </w:rPr>
        <w:t>基金管理人承诺为</w:t>
      </w:r>
      <w:r w:rsidRPr="00C43DFB">
        <w:rPr>
          <w:rFonts w:ascii="宋体" w:hAnsi="宋体" w:cs="宋体" w:hint="eastAsia"/>
          <w:kern w:val="0"/>
          <w:szCs w:val="21"/>
        </w:rPr>
        <w:t>本</w:t>
      </w:r>
      <w:r w:rsidRPr="00C43DFB">
        <w:rPr>
          <w:rFonts w:ascii="宋体" w:hAnsi="宋体" w:cs="宋体"/>
          <w:kern w:val="0"/>
          <w:szCs w:val="21"/>
        </w:rPr>
        <w:t>基金</w:t>
      </w:r>
      <w:r w:rsidRPr="00C43DFB">
        <w:rPr>
          <w:rFonts w:ascii="宋体" w:hAnsi="宋体" w:cs="宋体" w:hint="eastAsia"/>
          <w:kern w:val="0"/>
          <w:szCs w:val="21"/>
        </w:rPr>
        <w:t>的</w:t>
      </w:r>
      <w:r w:rsidRPr="00C43DFB">
        <w:rPr>
          <w:rFonts w:ascii="宋体" w:hAnsi="宋体" w:cs="宋体"/>
          <w:kern w:val="0"/>
          <w:szCs w:val="21"/>
        </w:rPr>
        <w:t>份额持有人提供一系列的服务</w:t>
      </w:r>
      <w:r w:rsidRPr="00C43DFB">
        <w:rPr>
          <w:rFonts w:ascii="宋体" w:hAnsi="宋体" w:cs="宋体" w:hint="eastAsia"/>
          <w:kern w:val="0"/>
          <w:szCs w:val="21"/>
        </w:rPr>
        <w:t>（</w:t>
      </w:r>
      <w:r w:rsidRPr="00C43DFB">
        <w:rPr>
          <w:rFonts w:ascii="宋体" w:hAnsi="宋体" w:cs="宋体"/>
          <w:kern w:val="0"/>
          <w:szCs w:val="21"/>
        </w:rPr>
        <w:t>基金管理人将根据基金份额持有人的需要和</w:t>
      </w:r>
      <w:r w:rsidRPr="00C43DFB">
        <w:rPr>
          <w:rFonts w:ascii="宋体" w:hAnsi="宋体" w:cs="宋体" w:hint="eastAsia"/>
          <w:kern w:val="0"/>
          <w:szCs w:val="21"/>
        </w:rPr>
        <w:t>有关情况</w:t>
      </w:r>
      <w:r w:rsidRPr="00C43DFB">
        <w:rPr>
          <w:rFonts w:ascii="宋体" w:hAnsi="宋体" w:cs="宋体"/>
          <w:kern w:val="0"/>
          <w:szCs w:val="21"/>
        </w:rPr>
        <w:t>，增加或修改</w:t>
      </w:r>
      <w:r w:rsidRPr="00C43DFB">
        <w:rPr>
          <w:rFonts w:ascii="宋体" w:hAnsi="宋体" w:cs="宋体" w:hint="eastAsia"/>
          <w:kern w:val="0"/>
          <w:szCs w:val="21"/>
        </w:rPr>
        <w:t>）。具体内容如下：</w:t>
      </w:r>
    </w:p>
    <w:p w14:paraId="6C25370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（一）关于基金账户确认</w:t>
      </w:r>
    </w:p>
    <w:p w14:paraId="6ABCE06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公司向首次开立基金账户的客户寄送《基金账户确认书》（公司获得投资人准确的邮寄地址）。《基金账户确认书》将在客户开户后15个工作日内寄送。</w:t>
      </w:r>
    </w:p>
    <w:p w14:paraId="6AF9E01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在基金募集期间</w:t>
      </w:r>
      <w:r w:rsidRPr="00C43DFB">
        <w:rPr>
          <w:rFonts w:ascii="宋体" w:hAnsi="宋体" w:cs="宋体" w:hint="eastAsia"/>
          <w:kern w:val="0"/>
          <w:szCs w:val="21"/>
        </w:rPr>
        <w:t>新</w:t>
      </w:r>
      <w:r w:rsidRPr="00C43DFB">
        <w:rPr>
          <w:rFonts w:ascii="宋体" w:hAnsi="宋体" w:cs="宋体"/>
          <w:kern w:val="0"/>
          <w:szCs w:val="21"/>
        </w:rPr>
        <w:t>开户的</w:t>
      </w:r>
      <w:r w:rsidRPr="00C43DFB">
        <w:rPr>
          <w:rFonts w:ascii="宋体" w:hAnsi="宋体" w:cs="宋体" w:hint="eastAsia"/>
          <w:kern w:val="0"/>
          <w:szCs w:val="21"/>
        </w:rPr>
        <w:t>客户，公司将</w:t>
      </w:r>
      <w:r w:rsidRPr="00C43DFB">
        <w:rPr>
          <w:rFonts w:ascii="宋体" w:hAnsi="宋体" w:cs="宋体"/>
          <w:kern w:val="0"/>
          <w:szCs w:val="21"/>
        </w:rPr>
        <w:t>于基金合同生效后的15个工作日内寄送</w:t>
      </w:r>
      <w:r w:rsidRPr="00C43DFB">
        <w:rPr>
          <w:rFonts w:ascii="宋体" w:hAnsi="宋体" w:cs="宋体" w:hint="eastAsia"/>
          <w:kern w:val="0"/>
          <w:szCs w:val="21"/>
        </w:rPr>
        <w:t>《基金账户确认书》。</w:t>
      </w:r>
    </w:p>
    <w:p w14:paraId="0F173BFC"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（二）关于对账单服务</w:t>
      </w:r>
    </w:p>
    <w:p w14:paraId="0964F3D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1、公司的网站、热线电话提供对账单自助下载服务。</w:t>
      </w:r>
    </w:p>
    <w:p w14:paraId="00EA2E0F" w14:textId="4F1CB69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（1）份额持有人可登录公司网站（</w:t>
      </w:r>
      <w:r w:rsidR="00F612D9">
        <w:rPr>
          <w:rFonts w:ascii="宋体" w:hAnsi="宋体" w:cs="宋体" w:hint="eastAsia"/>
          <w:kern w:val="0"/>
          <w:szCs w:val="21"/>
        </w:rPr>
        <w:t>http://</w:t>
      </w:r>
      <w:r w:rsidRPr="00C43DFB">
        <w:rPr>
          <w:rFonts w:ascii="宋体" w:hAnsi="宋体" w:cs="宋体" w:hint="eastAsia"/>
          <w:kern w:val="0"/>
          <w:szCs w:val="21"/>
        </w:rPr>
        <w:t>www.icbccs.com.cn）进入“网上交易”栏目，输入开户证件号码或基金账号，自助查询或下载任意时段的对账单。</w:t>
      </w:r>
    </w:p>
    <w:p w14:paraId="32F5B17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（2）份额持有人用带有传真机的电话，拨打公司热线电话（4008119999），选择自助服务，按“3”后，输入需要下载的对账单日期，进行对账单自助传真。</w:t>
      </w:r>
    </w:p>
    <w:p w14:paraId="16A60F0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2、公司将按照份额持有人的需求，提供纸质、电子邮件、短信对账单。上述对账单需份额持有人通过电话、邮件、短信等向公司主动定制。其中：</w:t>
      </w:r>
    </w:p>
    <w:p w14:paraId="7B9B5AF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（1）电子邮件对账单：公司为定制电子邮件对账单的份额持有人提供月度、季度和年度电子对账单。电子对账单在每月、季、年度结束后15个工作日内向份额持有人指定的电子信箱发送。</w:t>
      </w:r>
    </w:p>
    <w:p w14:paraId="11FEA37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（2）手机短信对账单：公司</w:t>
      </w:r>
      <w:r>
        <w:rPr>
          <w:rFonts w:hint="eastAsia"/>
        </w:rPr>
        <w:t>为</w:t>
      </w:r>
      <w:r w:rsidRPr="00C43DFB">
        <w:rPr>
          <w:rFonts w:ascii="宋体" w:hAnsi="宋体" w:cs="宋体" w:hint="eastAsia"/>
          <w:kern w:val="0"/>
          <w:szCs w:val="21"/>
        </w:rPr>
        <w:t>定制手机短信对账单的份额持有人发送交易发生时间段的季度手机短信</w:t>
      </w:r>
      <w:r w:rsidRPr="00C43DFB">
        <w:rPr>
          <w:rFonts w:ascii="宋体" w:hAnsi="宋体" w:cs="宋体"/>
          <w:kern w:val="0"/>
          <w:szCs w:val="21"/>
        </w:rPr>
        <w:t>对</w:t>
      </w:r>
      <w:r w:rsidRPr="00C43DFB">
        <w:rPr>
          <w:rFonts w:ascii="宋体" w:hAnsi="宋体" w:cs="宋体" w:hint="eastAsia"/>
          <w:kern w:val="0"/>
          <w:szCs w:val="21"/>
        </w:rPr>
        <w:t>账单。手机短信对账单在每季度结束后15个工作日内向份额持有人指定的手机号码发送。</w:t>
      </w:r>
    </w:p>
    <w:p w14:paraId="70D2F98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（3）纸质对账单：公司为定制纸制对账单的份额持有人寄送交易发生期间的季度纸质对账单。</w:t>
      </w:r>
      <w:r w:rsidRPr="00C43DFB">
        <w:rPr>
          <w:rFonts w:ascii="宋体" w:hAnsi="宋体" w:cs="宋体"/>
          <w:kern w:val="0"/>
          <w:szCs w:val="21"/>
        </w:rPr>
        <w:t>季度内无交易发生，</w:t>
      </w:r>
      <w:r w:rsidRPr="00C43DFB">
        <w:rPr>
          <w:rFonts w:ascii="宋体" w:hAnsi="宋体" w:cs="宋体" w:hint="eastAsia"/>
          <w:kern w:val="0"/>
          <w:szCs w:val="21"/>
        </w:rPr>
        <w:t>公司将</w:t>
      </w:r>
      <w:r w:rsidRPr="00C43DFB">
        <w:rPr>
          <w:rFonts w:ascii="宋体" w:hAnsi="宋体" w:cs="宋体"/>
          <w:kern w:val="0"/>
          <w:szCs w:val="21"/>
        </w:rPr>
        <w:t>不邮寄该季度</w:t>
      </w:r>
      <w:r w:rsidRPr="00C43DFB">
        <w:rPr>
          <w:rFonts w:ascii="宋体" w:hAnsi="宋体" w:cs="宋体" w:hint="eastAsia"/>
          <w:kern w:val="0"/>
          <w:szCs w:val="21"/>
        </w:rPr>
        <w:t>纸质</w:t>
      </w:r>
      <w:r w:rsidRPr="00C43DFB">
        <w:rPr>
          <w:rFonts w:ascii="宋体" w:hAnsi="宋体" w:cs="宋体"/>
          <w:kern w:val="0"/>
          <w:szCs w:val="21"/>
        </w:rPr>
        <w:t>对账单。</w:t>
      </w:r>
      <w:r w:rsidRPr="00C43DFB">
        <w:rPr>
          <w:rFonts w:ascii="宋体" w:hAnsi="宋体" w:cs="宋体" w:hint="eastAsia"/>
          <w:kern w:val="0"/>
          <w:szCs w:val="21"/>
        </w:rPr>
        <w:t>定制纸质</w:t>
      </w:r>
      <w:r w:rsidRPr="00C43DFB">
        <w:rPr>
          <w:rFonts w:ascii="宋体" w:hAnsi="宋体" w:cs="宋体"/>
          <w:kern w:val="0"/>
          <w:szCs w:val="21"/>
        </w:rPr>
        <w:t>对账单</w:t>
      </w:r>
      <w:r w:rsidRPr="00C43DFB">
        <w:rPr>
          <w:rFonts w:ascii="宋体" w:hAnsi="宋体" w:cs="宋体" w:hint="eastAsia"/>
          <w:kern w:val="0"/>
          <w:szCs w:val="21"/>
        </w:rPr>
        <w:t>的份额持有人将获得年度对账单。纸质对账单的寄送时间为</w:t>
      </w:r>
      <w:r w:rsidRPr="00C43DFB">
        <w:rPr>
          <w:rFonts w:ascii="宋体" w:hAnsi="宋体" w:cs="宋体"/>
          <w:kern w:val="0"/>
          <w:szCs w:val="21"/>
        </w:rPr>
        <w:t>每季度</w:t>
      </w:r>
      <w:r w:rsidRPr="00C43DFB">
        <w:rPr>
          <w:rFonts w:ascii="宋体" w:hAnsi="宋体" w:cs="宋体" w:hint="eastAsia"/>
          <w:kern w:val="0"/>
          <w:szCs w:val="21"/>
        </w:rPr>
        <w:t>或年度</w:t>
      </w:r>
      <w:r w:rsidRPr="00C43DFB">
        <w:rPr>
          <w:rFonts w:ascii="宋体" w:hAnsi="宋体" w:cs="宋体"/>
          <w:kern w:val="0"/>
          <w:szCs w:val="21"/>
        </w:rPr>
        <w:t>结束后的15个工作日内</w:t>
      </w:r>
      <w:r w:rsidRPr="00C43DFB">
        <w:rPr>
          <w:rFonts w:ascii="宋体" w:hAnsi="宋体" w:cs="宋体" w:hint="eastAsia"/>
          <w:kern w:val="0"/>
          <w:szCs w:val="21"/>
        </w:rPr>
        <w:t>。</w:t>
      </w:r>
    </w:p>
    <w:p w14:paraId="68BAB6C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3、提示：</w:t>
      </w:r>
      <w:r w:rsidRPr="00C43DFB">
        <w:rPr>
          <w:rFonts w:ascii="宋体" w:hAnsi="宋体" w:cs="宋体"/>
          <w:kern w:val="0"/>
          <w:szCs w:val="21"/>
        </w:rPr>
        <w:t>由于</w:t>
      </w:r>
      <w:r w:rsidRPr="00C43DFB">
        <w:rPr>
          <w:rFonts w:ascii="宋体" w:hAnsi="宋体" w:cs="宋体" w:hint="eastAsia"/>
          <w:kern w:val="0"/>
          <w:szCs w:val="21"/>
        </w:rPr>
        <w:t>份额持有人</w:t>
      </w:r>
      <w:r w:rsidRPr="00C43DFB">
        <w:rPr>
          <w:rFonts w:ascii="宋体" w:hAnsi="宋体" w:cs="宋体"/>
          <w:kern w:val="0"/>
          <w:szCs w:val="21"/>
        </w:rPr>
        <w:t>提供的邮寄地址、手机号码、电子邮箱</w:t>
      </w:r>
      <w:r w:rsidRPr="00C43DFB">
        <w:rPr>
          <w:rFonts w:ascii="宋体" w:hAnsi="宋体" w:cs="宋体" w:hint="eastAsia"/>
          <w:kern w:val="0"/>
          <w:szCs w:val="21"/>
        </w:rPr>
        <w:t>不详或因</w:t>
      </w:r>
      <w:r w:rsidRPr="00C43DFB">
        <w:rPr>
          <w:rFonts w:ascii="宋体" w:hAnsi="宋体" w:cs="宋体"/>
          <w:kern w:val="0"/>
          <w:szCs w:val="21"/>
        </w:rPr>
        <w:t>邮局投递差错、通讯故障、延误等原因</w:t>
      </w:r>
      <w:r w:rsidRPr="00C43DFB">
        <w:rPr>
          <w:rFonts w:ascii="宋体" w:hAnsi="宋体" w:cs="宋体" w:hint="eastAsia"/>
          <w:kern w:val="0"/>
          <w:szCs w:val="21"/>
        </w:rPr>
        <w:t>，</w:t>
      </w:r>
      <w:r w:rsidRPr="00C43DFB">
        <w:rPr>
          <w:rFonts w:ascii="宋体" w:hAnsi="宋体" w:cs="宋体"/>
          <w:kern w:val="0"/>
          <w:szCs w:val="21"/>
        </w:rPr>
        <w:t>造成对账单无法按时准确送达</w:t>
      </w:r>
      <w:r w:rsidRPr="00C43DFB">
        <w:rPr>
          <w:rFonts w:ascii="宋体" w:hAnsi="宋体" w:cs="宋体" w:hint="eastAsia"/>
          <w:kern w:val="0"/>
          <w:szCs w:val="21"/>
        </w:rPr>
        <w:t>，</w:t>
      </w:r>
      <w:r w:rsidRPr="00C43DFB">
        <w:rPr>
          <w:rFonts w:ascii="宋体" w:hAnsi="宋体" w:cs="宋体"/>
          <w:kern w:val="0"/>
          <w:szCs w:val="21"/>
        </w:rPr>
        <w:t>请及时到</w:t>
      </w:r>
      <w:proofErr w:type="gramStart"/>
      <w:r w:rsidRPr="00C43DFB">
        <w:rPr>
          <w:rFonts w:ascii="宋体" w:hAnsi="宋体" w:cs="宋体"/>
          <w:kern w:val="0"/>
          <w:szCs w:val="21"/>
        </w:rPr>
        <w:t>原基金</w:t>
      </w:r>
      <w:proofErr w:type="gramEnd"/>
      <w:r w:rsidRPr="00C43DFB">
        <w:rPr>
          <w:rFonts w:ascii="宋体" w:hAnsi="宋体" w:cs="宋体"/>
          <w:kern w:val="0"/>
          <w:szCs w:val="21"/>
        </w:rPr>
        <w:t>销售网点</w:t>
      </w:r>
      <w:r w:rsidRPr="00C43DFB">
        <w:rPr>
          <w:rFonts w:ascii="宋体" w:hAnsi="宋体" w:cs="宋体" w:hint="eastAsia"/>
          <w:kern w:val="0"/>
          <w:szCs w:val="21"/>
        </w:rPr>
        <w:t>或致电本公司客</w:t>
      </w:r>
      <w:proofErr w:type="gramStart"/>
      <w:r w:rsidRPr="00C43DFB">
        <w:rPr>
          <w:rFonts w:ascii="宋体" w:hAnsi="宋体" w:cs="宋体" w:hint="eastAsia"/>
          <w:kern w:val="0"/>
          <w:szCs w:val="21"/>
        </w:rPr>
        <w:t>服中心</w:t>
      </w:r>
      <w:proofErr w:type="gramEnd"/>
      <w:r w:rsidRPr="00C43DFB">
        <w:rPr>
          <w:rFonts w:ascii="宋体" w:hAnsi="宋体" w:cs="宋体"/>
          <w:kern w:val="0"/>
          <w:szCs w:val="21"/>
        </w:rPr>
        <w:t>办理</w:t>
      </w:r>
      <w:r w:rsidRPr="00C43DFB">
        <w:rPr>
          <w:rFonts w:ascii="宋体" w:hAnsi="宋体" w:cs="宋体" w:hint="eastAsia"/>
          <w:kern w:val="0"/>
          <w:szCs w:val="21"/>
        </w:rPr>
        <w:t>相关信息</w:t>
      </w:r>
      <w:r w:rsidRPr="00C43DFB">
        <w:rPr>
          <w:rFonts w:ascii="宋体" w:hAnsi="宋体" w:cs="宋体"/>
          <w:kern w:val="0"/>
          <w:szCs w:val="21"/>
        </w:rPr>
        <w:t>变更</w:t>
      </w:r>
      <w:r w:rsidRPr="00C43DFB">
        <w:rPr>
          <w:rFonts w:ascii="宋体" w:hAnsi="宋体" w:cs="宋体" w:hint="eastAsia"/>
          <w:kern w:val="0"/>
          <w:szCs w:val="21"/>
        </w:rPr>
        <w:t>。如需补发对账单，敬请拨打客服热线电话。</w:t>
      </w:r>
    </w:p>
    <w:p w14:paraId="5E04013C"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（三）关于收益分配方式</w:t>
      </w:r>
    </w:p>
    <w:p w14:paraId="5AB0331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本基金默认的收益分配方式是现金分红，份额持有人可通过销售机构</w:t>
      </w:r>
      <w:r w:rsidRPr="00C43DFB">
        <w:rPr>
          <w:rFonts w:ascii="宋体" w:hAnsi="宋体" w:cs="宋体"/>
          <w:kern w:val="0"/>
          <w:szCs w:val="21"/>
        </w:rPr>
        <w:t>选择现金分红或红利再投资</w:t>
      </w:r>
      <w:r w:rsidRPr="00C43DFB">
        <w:rPr>
          <w:rFonts w:ascii="宋体" w:hAnsi="宋体" w:cs="宋体" w:hint="eastAsia"/>
          <w:kern w:val="0"/>
          <w:szCs w:val="21"/>
        </w:rPr>
        <w:t>，并通过本公司网站、客户服务中心或销售机构查询基金收益分配方式。</w:t>
      </w:r>
    </w:p>
    <w:p w14:paraId="34A3C59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（四）关于</w:t>
      </w:r>
      <w:r w:rsidRPr="00C43DFB">
        <w:rPr>
          <w:rFonts w:ascii="宋体" w:hAnsi="宋体" w:cs="宋体"/>
          <w:kern w:val="0"/>
          <w:szCs w:val="21"/>
        </w:rPr>
        <w:t>定期定额投资</w:t>
      </w:r>
    </w:p>
    <w:p w14:paraId="09E0882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定期定额投资是指投资人通过有关销售机构提出申请，约定每期扣款日、扣款金额及扣款方式，由销售机构于每期约定扣款日在投资人指定银行账户内自动完成扣款及受理基金申购申请的一种投资方式。定期定额投资不受最低申购金额限制，具体实施时间和业务规则将以相关公告为准。</w:t>
      </w:r>
    </w:p>
    <w:p w14:paraId="05D4068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（五）关于资讯服务</w:t>
      </w:r>
    </w:p>
    <w:p w14:paraId="320B320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公司为份额持有人提供本基金信息、基金投资报告、宏观形势分析、基金净值等多种资讯（电子版）。如需通过手机或电子邮件获得上述资讯，份额持有人可通过公司网站或热线电话定制。</w:t>
      </w:r>
    </w:p>
    <w:p w14:paraId="728AE6D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（六）关于联络方式</w:t>
      </w:r>
    </w:p>
    <w:p w14:paraId="55C7D8E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公司提供多种联络方式，供份额持有人与公司及时沟通，主要包括：</w:t>
      </w:r>
    </w:p>
    <w:p w14:paraId="6ED99C6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1、热线电话：4008119999（免长途费），客户服务</w:t>
      </w:r>
      <w:r w:rsidRPr="00C43DFB">
        <w:rPr>
          <w:rFonts w:ascii="宋体" w:hAnsi="宋体" w:cs="宋体"/>
          <w:kern w:val="0"/>
          <w:szCs w:val="21"/>
        </w:rPr>
        <w:t>传真：010-</w:t>
      </w:r>
      <w:r w:rsidRPr="00C43DFB">
        <w:rPr>
          <w:rFonts w:ascii="宋体" w:hAnsi="宋体" w:cs="宋体" w:hint="eastAsia"/>
          <w:kern w:val="0"/>
          <w:szCs w:val="21"/>
        </w:rPr>
        <w:t>66583100。</w:t>
      </w:r>
    </w:p>
    <w:p w14:paraId="2D518D2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Pr="00C43DFB">
        <w:rPr>
          <w:rFonts w:ascii="宋体" w:hAnsi="宋体" w:cs="宋体"/>
          <w:kern w:val="0"/>
          <w:szCs w:val="21"/>
        </w:rPr>
        <w:t>人工服务</w:t>
      </w:r>
      <w:r w:rsidRPr="00C43DFB">
        <w:rPr>
          <w:rFonts w:ascii="宋体" w:hAnsi="宋体" w:cs="宋体" w:hint="eastAsia"/>
          <w:kern w:val="0"/>
          <w:szCs w:val="21"/>
        </w:rPr>
        <w:t>：我公司为客户提供每天24小时人工服务，内容包括：账户信息查询、基金产品咨询、业务规则解答及网上交易咨询等服务。</w:t>
      </w:r>
    </w:p>
    <w:p w14:paraId="2CA20A6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w:t>
      </w:r>
      <w:r w:rsidRPr="00C43DFB">
        <w:rPr>
          <w:rFonts w:ascii="宋体" w:hAnsi="宋体" w:cs="宋体"/>
          <w:kern w:val="0"/>
          <w:szCs w:val="21"/>
        </w:rPr>
        <w:t>2</w:t>
      </w:r>
      <w:r w:rsidRPr="00C43DFB">
        <w:rPr>
          <w:rFonts w:ascii="宋体" w:hAnsi="宋体" w:cs="宋体" w:hint="eastAsia"/>
          <w:kern w:val="0"/>
          <w:szCs w:val="21"/>
        </w:rPr>
        <w:t>）自助电话服务：公司提供每天24小时自动语音服务，客户可通过热线电话进行账户信息、基金份额、基金净值、基金对账单、最新公告的自助查询，以及传真对账单等操作。</w:t>
      </w:r>
    </w:p>
    <w:p w14:paraId="5F770D4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2、在线客户服务</w:t>
      </w:r>
    </w:p>
    <w:p w14:paraId="7546400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公司网站、手机APP客户端和</w:t>
      </w:r>
      <w:proofErr w:type="gramStart"/>
      <w:r w:rsidRPr="00C43DFB">
        <w:rPr>
          <w:rFonts w:ascii="宋体" w:hAnsi="宋体" w:cs="宋体"/>
          <w:kern w:val="0"/>
          <w:szCs w:val="21"/>
        </w:rPr>
        <w:t>微信</w:t>
      </w:r>
      <w:r w:rsidRPr="00C43DFB">
        <w:rPr>
          <w:rFonts w:ascii="宋体" w:hAnsi="宋体" w:cs="宋体" w:hint="eastAsia"/>
          <w:kern w:val="0"/>
          <w:szCs w:val="21"/>
        </w:rPr>
        <w:t>设置</w:t>
      </w:r>
      <w:proofErr w:type="gramEnd"/>
      <w:r w:rsidRPr="00C43DFB">
        <w:rPr>
          <w:rFonts w:ascii="宋体" w:hAnsi="宋体" w:cs="宋体" w:hint="eastAsia"/>
          <w:kern w:val="0"/>
          <w:szCs w:val="21"/>
        </w:rPr>
        <w:t>了“在线客服”栏目，份额持有人可通过登录公司网站首页、手机APP客户端和</w:t>
      </w:r>
      <w:r w:rsidRPr="00C43DFB">
        <w:rPr>
          <w:rFonts w:ascii="宋体" w:hAnsi="宋体" w:cs="宋体"/>
          <w:kern w:val="0"/>
          <w:szCs w:val="21"/>
        </w:rPr>
        <w:t>微信</w:t>
      </w:r>
      <w:r w:rsidRPr="00C43DFB">
        <w:rPr>
          <w:rFonts w:ascii="宋体" w:hAnsi="宋体" w:cs="宋体" w:hint="eastAsia"/>
          <w:kern w:val="0"/>
          <w:szCs w:val="21"/>
        </w:rPr>
        <w:t>，点击“在线客服”图标通过网络在线开展相关咨询。在线客服服务时间为每天24小时，内容包括：基金产品咨询、业务规则解答及网上交易咨询等服务。</w:t>
      </w:r>
    </w:p>
    <w:p w14:paraId="23132C7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3、电子邮件和电话留言</w:t>
      </w:r>
    </w:p>
    <w:p w14:paraId="319D24C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份额持有人可向公司客户服务电子邮箱（customerservice@icbccs.com.cn）、热线电话（按“6”）发送邮件或留言，您的各种服务需求将在一个工作日内得到回复。</w:t>
      </w:r>
    </w:p>
    <w:p w14:paraId="74998AF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（七）关于电子化交易</w:t>
      </w:r>
    </w:p>
    <w:p w14:paraId="4174EBF0" w14:textId="0D0E6EBD"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份额持有人可以通过本公司电子自助交易系统（</w:t>
      </w:r>
      <w:r w:rsidRPr="00C43DFB">
        <w:rPr>
          <w:rFonts w:ascii="宋体" w:hAnsi="宋体" w:cs="宋体"/>
          <w:kern w:val="0"/>
          <w:szCs w:val="21"/>
        </w:rPr>
        <w:t>7*24</w:t>
      </w:r>
      <w:r w:rsidRPr="00C43DFB">
        <w:rPr>
          <w:rFonts w:ascii="宋体" w:hAnsi="宋体" w:cs="宋体" w:hint="eastAsia"/>
          <w:kern w:val="0"/>
          <w:szCs w:val="21"/>
        </w:rPr>
        <w:t>小时服务）办理基金交易业务，包括：基金认购、申购、</w:t>
      </w:r>
      <w:r w:rsidR="001A083B" w:rsidRPr="001A083B">
        <w:rPr>
          <w:rFonts w:ascii="宋体" w:hAnsi="宋体" w:cs="宋体" w:hint="eastAsia"/>
          <w:kern w:val="0"/>
          <w:szCs w:val="21"/>
        </w:rPr>
        <w:t>定期定额申购、</w:t>
      </w:r>
      <w:r w:rsidRPr="00C43DFB">
        <w:rPr>
          <w:rFonts w:ascii="宋体" w:hAnsi="宋体" w:cs="宋体" w:hint="eastAsia"/>
          <w:kern w:val="0"/>
          <w:szCs w:val="21"/>
        </w:rPr>
        <w:t>赎回、转换、撤单、分红方式变更及查询等业务。电</w:t>
      </w:r>
      <w:r w:rsidRPr="00C43DFB">
        <w:rPr>
          <w:rFonts w:ascii="宋体" w:hAnsi="宋体" w:cs="宋体" w:hint="eastAsia"/>
          <w:kern w:val="0"/>
          <w:szCs w:val="21"/>
        </w:rPr>
        <w:lastRenderedPageBreak/>
        <w:t>子化交易方式有：</w:t>
      </w:r>
    </w:p>
    <w:p w14:paraId="3D8C37A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网上交易：客户可以使用多家银行的银行卡通过网上交易系统自助办理基金交易业务。网址：</w:t>
      </w:r>
      <w:r w:rsidRPr="00C43DFB">
        <w:rPr>
          <w:rFonts w:ascii="宋体" w:hAnsi="宋体" w:cs="宋体"/>
          <w:kern w:val="0"/>
          <w:szCs w:val="21"/>
        </w:rPr>
        <w:t>https://etrade.icbccs.com.cn/webTrading/view/html/login/login.html</w:t>
      </w:r>
      <w:r w:rsidRPr="00C43DFB">
        <w:rPr>
          <w:rFonts w:ascii="宋体" w:hAnsi="宋体" w:cs="宋体" w:hint="eastAsia"/>
          <w:kern w:val="0"/>
          <w:szCs w:val="21"/>
        </w:rPr>
        <w:t>。</w:t>
      </w:r>
    </w:p>
    <w:p w14:paraId="47408106" w14:textId="475D701C"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手机APP</w:t>
      </w:r>
      <w:r w:rsidRPr="00C43DFB">
        <w:rPr>
          <w:rFonts w:ascii="宋体" w:hAnsi="宋体" w:cs="宋体" w:hint="eastAsia"/>
          <w:kern w:val="0"/>
          <w:szCs w:val="21"/>
        </w:rPr>
        <w:t>客户端：操作简单、应用灵活，客户可随时随地通过手机客户端办理业务。下载方式：客户可以通过在</w:t>
      </w:r>
      <w:proofErr w:type="gramStart"/>
      <w:r w:rsidRPr="00C43DFB">
        <w:rPr>
          <w:rFonts w:ascii="宋体" w:hAnsi="宋体" w:cs="宋体" w:hint="eastAsia"/>
          <w:kern w:val="0"/>
          <w:szCs w:val="21"/>
        </w:rPr>
        <w:t>本公司官网下载</w:t>
      </w:r>
      <w:proofErr w:type="gramEnd"/>
      <w:r w:rsidRPr="00C43DFB">
        <w:rPr>
          <w:rFonts w:ascii="宋体" w:hAnsi="宋体" w:cs="宋体" w:hint="eastAsia"/>
          <w:kern w:val="0"/>
          <w:szCs w:val="21"/>
        </w:rPr>
        <w:t>，也可以通过</w:t>
      </w:r>
      <w:r w:rsidRPr="00C43DFB">
        <w:rPr>
          <w:rFonts w:ascii="宋体" w:hAnsi="宋体" w:cs="宋体"/>
          <w:kern w:val="0"/>
          <w:szCs w:val="21"/>
        </w:rPr>
        <w:t>App Store</w:t>
      </w:r>
      <w:r w:rsidRPr="00C43DFB">
        <w:rPr>
          <w:rFonts w:ascii="宋体" w:hAnsi="宋体" w:cs="宋体" w:hint="eastAsia"/>
          <w:kern w:val="0"/>
          <w:szCs w:val="21"/>
        </w:rPr>
        <w:t>、</w:t>
      </w:r>
      <w:r w:rsidR="001A083B">
        <w:rPr>
          <w:rFonts w:ascii="宋体" w:hAnsi="宋体" w:cs="宋体" w:hint="eastAsia"/>
          <w:kern w:val="0"/>
          <w:szCs w:val="21"/>
        </w:rPr>
        <w:t>华为应用市场、</w:t>
      </w:r>
      <w:proofErr w:type="gramStart"/>
      <w:r w:rsidR="001A083B">
        <w:rPr>
          <w:rFonts w:ascii="宋体" w:hAnsi="宋体" w:cs="宋体" w:hint="eastAsia"/>
          <w:kern w:val="0"/>
          <w:szCs w:val="21"/>
        </w:rPr>
        <w:t>腾讯应用</w:t>
      </w:r>
      <w:proofErr w:type="gramEnd"/>
      <w:r w:rsidR="001A083B">
        <w:rPr>
          <w:rFonts w:ascii="宋体" w:hAnsi="宋体" w:cs="宋体" w:hint="eastAsia"/>
          <w:kern w:val="0"/>
          <w:szCs w:val="21"/>
        </w:rPr>
        <w:t>宝、小米应用市场</w:t>
      </w:r>
      <w:r w:rsidRPr="00C43DFB">
        <w:rPr>
          <w:rFonts w:ascii="宋体" w:hAnsi="宋体" w:cs="宋体" w:hint="eastAsia"/>
          <w:kern w:val="0"/>
          <w:szCs w:val="21"/>
        </w:rPr>
        <w:t>等应用市场搜索下载。</w:t>
      </w:r>
    </w:p>
    <w:p w14:paraId="10A29E39" w14:textId="3DB9DE7E" w:rsidR="0015677A" w:rsidRPr="00C43DFB" w:rsidRDefault="0015677A" w:rsidP="00C43DFB">
      <w:pPr>
        <w:spacing w:line="360" w:lineRule="auto"/>
        <w:ind w:firstLineChars="200" w:firstLine="420"/>
        <w:rPr>
          <w:rFonts w:ascii="宋体" w:hAnsi="宋体" w:cs="宋体"/>
          <w:kern w:val="0"/>
          <w:szCs w:val="21"/>
        </w:rPr>
      </w:pPr>
      <w:proofErr w:type="gramStart"/>
      <w:r w:rsidRPr="00C43DFB">
        <w:rPr>
          <w:rFonts w:ascii="宋体" w:hAnsi="宋体" w:cs="宋体" w:hint="eastAsia"/>
          <w:kern w:val="0"/>
          <w:szCs w:val="21"/>
        </w:rPr>
        <w:t>微信交易</w:t>
      </w:r>
      <w:proofErr w:type="gramEnd"/>
      <w:r w:rsidRPr="00C43DFB">
        <w:rPr>
          <w:rFonts w:ascii="宋体" w:hAnsi="宋体" w:cs="宋体" w:hint="eastAsia"/>
          <w:kern w:val="0"/>
          <w:szCs w:val="21"/>
        </w:rPr>
        <w:t>：</w:t>
      </w:r>
      <w:r w:rsidR="001A083B">
        <w:rPr>
          <w:rFonts w:ascii="宋体" w:cs="宋体" w:hint="eastAsia"/>
          <w:kern w:val="0"/>
          <w:szCs w:val="21"/>
        </w:rPr>
        <w:t>客户可通过关注“工银微财富或工银瑞信基金”的</w:t>
      </w:r>
      <w:proofErr w:type="gramStart"/>
      <w:r w:rsidR="001A083B">
        <w:rPr>
          <w:rFonts w:ascii="宋体" w:cs="宋体" w:hint="eastAsia"/>
          <w:kern w:val="0"/>
          <w:szCs w:val="21"/>
        </w:rPr>
        <w:t>微信公众号</w:t>
      </w:r>
      <w:proofErr w:type="gramEnd"/>
      <w:r w:rsidRPr="00C43DFB">
        <w:rPr>
          <w:rFonts w:ascii="宋体" w:hAnsi="宋体" w:cs="宋体" w:hint="eastAsia"/>
          <w:kern w:val="0"/>
          <w:szCs w:val="21"/>
        </w:rPr>
        <w:t>办理基金交易业务。</w:t>
      </w:r>
    </w:p>
    <w:p w14:paraId="499C986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电子化交易的具体交易操作方法参考公司网站“网上交易”栏目下相关交易指引。</w:t>
      </w:r>
    </w:p>
    <w:p w14:paraId="1790250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（八）关于网站服务</w:t>
      </w:r>
    </w:p>
    <w:p w14:paraId="0FEA37F2" w14:textId="16899C81"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公司网站为客户提供账户查询、产品信息查询、公告信息查询、基金资讯、投资策略报告、交易状态查询、基金申购/转换、财富俱乐部积分兑换、</w:t>
      </w:r>
      <w:proofErr w:type="gramStart"/>
      <w:r w:rsidRPr="00C43DFB">
        <w:rPr>
          <w:rFonts w:ascii="宋体" w:hAnsi="宋体" w:cs="宋体" w:hint="eastAsia"/>
          <w:kern w:val="0"/>
          <w:szCs w:val="21"/>
        </w:rPr>
        <w:t>微博/微信</w:t>
      </w:r>
      <w:proofErr w:type="gramEnd"/>
      <w:r w:rsidRPr="00C43DFB">
        <w:rPr>
          <w:rFonts w:ascii="宋体" w:hAnsi="宋体" w:cs="宋体" w:hint="eastAsia"/>
          <w:kern w:val="0"/>
          <w:szCs w:val="21"/>
        </w:rPr>
        <w:t>/网站活动参与和交流等内容的服务。</w:t>
      </w:r>
    </w:p>
    <w:p w14:paraId="2770F8B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（九）客户意见、建议或投诉处理</w:t>
      </w:r>
    </w:p>
    <w:p w14:paraId="34012D2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份额持有人可以通过本公司热线电话、电子邮箱、传真、在线客服等渠道对基金管理人和销售机构提出意见、建议或投诉。</w:t>
      </w:r>
    </w:p>
    <w:p w14:paraId="2C2D7035" w14:textId="77777777" w:rsidR="0015677A" w:rsidRDefault="0015677A" w:rsidP="00C43DFB">
      <w:pPr>
        <w:spacing w:line="360" w:lineRule="auto"/>
        <w:ind w:firstLineChars="200" w:firstLine="420"/>
        <w:rPr>
          <w:rFonts w:ascii="宋体" w:hAnsi="宋体"/>
        </w:rPr>
      </w:pPr>
      <w:r w:rsidRPr="00C43DFB">
        <w:rPr>
          <w:rFonts w:ascii="宋体" w:hAnsi="宋体" w:cs="宋体" w:hint="eastAsia"/>
          <w:kern w:val="0"/>
          <w:szCs w:val="21"/>
        </w:rPr>
        <w:t>（十）如本招募说明书存在任何您/</w:t>
      </w:r>
      <w:proofErr w:type="gramStart"/>
      <w:r w:rsidRPr="00C43DFB">
        <w:rPr>
          <w:rFonts w:ascii="宋体" w:hAnsi="宋体" w:cs="宋体" w:hint="eastAsia"/>
          <w:kern w:val="0"/>
          <w:szCs w:val="21"/>
        </w:rPr>
        <w:t>贵机构</w:t>
      </w:r>
      <w:proofErr w:type="gramEnd"/>
      <w:r w:rsidRPr="00C43DFB">
        <w:rPr>
          <w:rFonts w:ascii="宋体" w:hAnsi="宋体" w:cs="宋体" w:hint="eastAsia"/>
          <w:kern w:val="0"/>
          <w:szCs w:val="21"/>
        </w:rPr>
        <w:t>无法理解的内容，请联系本公司客户服务电话。</w:t>
      </w:r>
      <w:proofErr w:type="gramStart"/>
      <w:r w:rsidRPr="00C43DFB">
        <w:rPr>
          <w:rFonts w:ascii="宋体" w:hAnsi="宋体" w:cs="宋体" w:hint="eastAsia"/>
          <w:kern w:val="0"/>
          <w:szCs w:val="21"/>
        </w:rPr>
        <w:t>请确保</w:t>
      </w:r>
      <w:proofErr w:type="gramEnd"/>
      <w:r w:rsidRPr="00C43DFB">
        <w:rPr>
          <w:rFonts w:ascii="宋体" w:hAnsi="宋体" w:cs="宋体" w:hint="eastAsia"/>
          <w:kern w:val="0"/>
          <w:szCs w:val="21"/>
        </w:rPr>
        <w:t>投资前，您/</w:t>
      </w:r>
      <w:proofErr w:type="gramStart"/>
      <w:r w:rsidRPr="00C43DFB">
        <w:rPr>
          <w:rFonts w:ascii="宋体" w:hAnsi="宋体" w:cs="宋体" w:hint="eastAsia"/>
          <w:kern w:val="0"/>
          <w:szCs w:val="21"/>
        </w:rPr>
        <w:t>贵机构</w:t>
      </w:r>
      <w:proofErr w:type="gramEnd"/>
      <w:r w:rsidRPr="00C43DFB">
        <w:rPr>
          <w:rFonts w:ascii="宋体" w:hAnsi="宋体" w:cs="宋体" w:hint="eastAsia"/>
          <w:kern w:val="0"/>
          <w:szCs w:val="21"/>
        </w:rPr>
        <w:t>已经全面理解</w:t>
      </w:r>
      <w:r>
        <w:rPr>
          <w:rFonts w:ascii="宋体" w:hAnsi="宋体" w:hint="eastAsia"/>
        </w:rPr>
        <w:t>了</w:t>
      </w:r>
      <w:r w:rsidRPr="00C43DFB">
        <w:rPr>
          <w:rFonts w:ascii="宋体" w:hAnsi="宋体" w:cs="宋体" w:hint="eastAsia"/>
          <w:kern w:val="0"/>
          <w:szCs w:val="21"/>
        </w:rPr>
        <w:t>本招募说明书</w:t>
      </w:r>
      <w:bookmarkEnd w:id="214"/>
      <w:bookmarkEnd w:id="215"/>
      <w:bookmarkEnd w:id="216"/>
      <w:bookmarkEnd w:id="217"/>
      <w:bookmarkEnd w:id="218"/>
      <w:bookmarkEnd w:id="219"/>
      <w:bookmarkEnd w:id="220"/>
      <w:r w:rsidRPr="00C43DFB">
        <w:rPr>
          <w:rFonts w:ascii="宋体" w:hAnsi="宋体" w:cs="宋体" w:hint="eastAsia"/>
          <w:kern w:val="0"/>
          <w:szCs w:val="21"/>
        </w:rPr>
        <w:t>。</w:t>
      </w:r>
    </w:p>
    <w:p w14:paraId="66366895" w14:textId="77777777" w:rsidR="0015677A" w:rsidRDefault="0015677A">
      <w:pPr>
        <w:pStyle w:val="2"/>
        <w:spacing w:before="400" w:after="400"/>
        <w:rPr>
          <w:rFonts w:hAnsi="宋体"/>
          <w:kern w:val="0"/>
          <w:sz w:val="32"/>
        </w:rPr>
      </w:pPr>
      <w:r>
        <w:rPr>
          <w:rFonts w:hAnsi="宋体"/>
        </w:rPr>
        <w:br w:type="page"/>
      </w:r>
      <w:bookmarkStart w:id="221" w:name="_Toc55987078"/>
      <w:bookmarkStart w:id="222" w:name="_Toc203357173"/>
      <w:bookmarkStart w:id="223" w:name="_Toc116052568"/>
      <w:bookmarkStart w:id="224" w:name="_Toc116052802"/>
      <w:bookmarkStart w:id="225" w:name="_Toc203806308"/>
      <w:r>
        <w:rPr>
          <w:rFonts w:hAnsi="宋体" w:hint="eastAsia"/>
          <w:kern w:val="0"/>
          <w:sz w:val="32"/>
        </w:rPr>
        <w:lastRenderedPageBreak/>
        <w:t>二十</w:t>
      </w:r>
      <w:r w:rsidR="00A36339">
        <w:rPr>
          <w:rFonts w:hAnsi="宋体" w:hint="eastAsia"/>
          <w:kern w:val="0"/>
          <w:sz w:val="32"/>
        </w:rPr>
        <w:t>二</w:t>
      </w:r>
      <w:r>
        <w:rPr>
          <w:rFonts w:hAnsi="宋体" w:hint="eastAsia"/>
          <w:kern w:val="0"/>
          <w:sz w:val="32"/>
        </w:rPr>
        <w:t>、其他应披露事项</w:t>
      </w:r>
      <w:bookmarkEnd w:id="221"/>
    </w:p>
    <w:p w14:paraId="5057195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暂无。</w:t>
      </w:r>
    </w:p>
    <w:p w14:paraId="3873BFB9" w14:textId="77777777" w:rsidR="0015677A" w:rsidRDefault="0015677A">
      <w:pPr>
        <w:pStyle w:val="2"/>
        <w:spacing w:before="400" w:after="400"/>
        <w:rPr>
          <w:rFonts w:hAnsi="宋体"/>
          <w:kern w:val="0"/>
          <w:sz w:val="32"/>
        </w:rPr>
      </w:pPr>
      <w:bookmarkStart w:id="226" w:name="_Toc55987079"/>
      <w:r>
        <w:rPr>
          <w:rFonts w:hAnsi="宋体"/>
          <w:kern w:val="0"/>
          <w:sz w:val="32"/>
        </w:rPr>
        <w:t>二十</w:t>
      </w:r>
      <w:r w:rsidR="00A36339">
        <w:rPr>
          <w:rFonts w:hAnsi="宋体" w:hint="eastAsia"/>
          <w:kern w:val="0"/>
          <w:sz w:val="32"/>
        </w:rPr>
        <w:t>三</w:t>
      </w:r>
      <w:r>
        <w:rPr>
          <w:rFonts w:hAnsi="宋体"/>
          <w:kern w:val="0"/>
          <w:sz w:val="32"/>
        </w:rPr>
        <w:t>、招募说明书存放及查阅方式</w:t>
      </w:r>
      <w:bookmarkEnd w:id="222"/>
      <w:bookmarkEnd w:id="223"/>
      <w:bookmarkEnd w:id="224"/>
      <w:bookmarkEnd w:id="225"/>
      <w:bookmarkEnd w:id="226"/>
    </w:p>
    <w:p w14:paraId="4B8F00FC"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本基金招募说明书存放在基金管理人的办公场所和营业场所，投资者可免费查阅。在支付工本费后，可在合理时间内取得上述文件的复制件或复印件。</w:t>
      </w:r>
    </w:p>
    <w:p w14:paraId="4825A92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基金管理人保证文本的内容与公告的内容完全一致。</w:t>
      </w:r>
    </w:p>
    <w:p w14:paraId="67D6FC55" w14:textId="77777777" w:rsidR="0015677A" w:rsidRDefault="003620F8">
      <w:pPr>
        <w:pStyle w:val="2"/>
        <w:spacing w:before="400" w:after="400"/>
        <w:rPr>
          <w:rFonts w:hAnsi="宋体"/>
          <w:kern w:val="0"/>
          <w:sz w:val="32"/>
        </w:rPr>
      </w:pPr>
      <w:r>
        <w:rPr>
          <w:rFonts w:hAnsi="宋体"/>
        </w:rPr>
        <w:br w:type="page"/>
      </w:r>
      <w:bookmarkStart w:id="227" w:name="_Toc116052569"/>
      <w:bookmarkStart w:id="228" w:name="_Toc116052803"/>
      <w:bookmarkStart w:id="229" w:name="_Toc203357174"/>
      <w:bookmarkStart w:id="230" w:name="_Toc203806309"/>
      <w:bookmarkStart w:id="231" w:name="_Toc55987080"/>
      <w:r w:rsidR="0015677A">
        <w:rPr>
          <w:rFonts w:hAnsi="宋体"/>
          <w:kern w:val="0"/>
          <w:sz w:val="32"/>
        </w:rPr>
        <w:lastRenderedPageBreak/>
        <w:t>二十</w:t>
      </w:r>
      <w:r w:rsidR="00A36339">
        <w:rPr>
          <w:rFonts w:hAnsi="宋体" w:hint="eastAsia"/>
          <w:kern w:val="0"/>
          <w:sz w:val="32"/>
        </w:rPr>
        <w:t>四</w:t>
      </w:r>
      <w:r w:rsidR="0015677A">
        <w:rPr>
          <w:rFonts w:hAnsi="宋体"/>
          <w:kern w:val="0"/>
          <w:sz w:val="32"/>
        </w:rPr>
        <w:t>、备查文件</w:t>
      </w:r>
      <w:bookmarkEnd w:id="227"/>
      <w:bookmarkEnd w:id="228"/>
      <w:bookmarkEnd w:id="229"/>
      <w:bookmarkEnd w:id="230"/>
      <w:bookmarkEnd w:id="231"/>
    </w:p>
    <w:p w14:paraId="3D9B277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（一）中国证监会</w:t>
      </w:r>
      <w:r w:rsidRPr="00C43DFB">
        <w:rPr>
          <w:rFonts w:ascii="宋体" w:hAnsi="宋体" w:cs="宋体" w:hint="eastAsia"/>
          <w:kern w:val="0"/>
          <w:szCs w:val="21"/>
        </w:rPr>
        <w:t>准予</w:t>
      </w:r>
      <w:r w:rsidR="003620F8" w:rsidRPr="00C43DFB">
        <w:rPr>
          <w:rFonts w:ascii="宋体" w:hAnsi="宋体" w:cs="宋体"/>
          <w:kern w:val="0"/>
          <w:szCs w:val="21"/>
        </w:rPr>
        <w:t>工</w:t>
      </w:r>
      <w:proofErr w:type="gramStart"/>
      <w:r w:rsidR="003620F8" w:rsidRPr="00C43DFB">
        <w:rPr>
          <w:rFonts w:ascii="宋体" w:hAnsi="宋体" w:cs="宋体"/>
          <w:kern w:val="0"/>
          <w:szCs w:val="21"/>
        </w:rPr>
        <w:t>银瑞信成长</w:t>
      </w:r>
      <w:proofErr w:type="gramEnd"/>
      <w:r w:rsidR="003620F8" w:rsidRPr="00C43DFB">
        <w:rPr>
          <w:rFonts w:ascii="宋体" w:hAnsi="宋体" w:cs="宋体"/>
          <w:kern w:val="0"/>
          <w:szCs w:val="21"/>
        </w:rPr>
        <w:t>精选混合型证券投资基金</w:t>
      </w:r>
      <w:r w:rsidRPr="00C43DFB">
        <w:rPr>
          <w:rFonts w:ascii="宋体" w:hAnsi="宋体" w:cs="宋体" w:hint="eastAsia"/>
          <w:kern w:val="0"/>
          <w:szCs w:val="21"/>
        </w:rPr>
        <w:t>注册的文件</w:t>
      </w:r>
    </w:p>
    <w:p w14:paraId="0444D65F"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（二）《</w:t>
      </w:r>
      <w:bookmarkStart w:id="232" w:name="_Toc84749001"/>
      <w:bookmarkStart w:id="233" w:name="_Toc83720748"/>
      <w:r w:rsidR="003620F8" w:rsidRPr="00C43DFB">
        <w:rPr>
          <w:rFonts w:ascii="宋体" w:hAnsi="宋体" w:cs="宋体"/>
          <w:kern w:val="0"/>
          <w:szCs w:val="21"/>
        </w:rPr>
        <w:t>工银瑞信成长精选混合型证券投资基金</w:t>
      </w:r>
      <w:r w:rsidRPr="00C43DFB">
        <w:rPr>
          <w:rFonts w:ascii="宋体" w:hAnsi="宋体" w:cs="宋体" w:hint="eastAsia"/>
          <w:kern w:val="0"/>
          <w:szCs w:val="21"/>
        </w:rPr>
        <w:t>基金</w:t>
      </w:r>
      <w:r w:rsidRPr="00C43DFB">
        <w:rPr>
          <w:rFonts w:ascii="宋体" w:hAnsi="宋体" w:cs="宋体"/>
          <w:kern w:val="0"/>
          <w:szCs w:val="21"/>
        </w:rPr>
        <w:t>合同》</w:t>
      </w:r>
    </w:p>
    <w:p w14:paraId="5FE0B67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（三）《</w:t>
      </w:r>
      <w:r w:rsidR="003620F8" w:rsidRPr="00C43DFB">
        <w:rPr>
          <w:rFonts w:ascii="宋体" w:hAnsi="宋体" w:cs="宋体"/>
          <w:kern w:val="0"/>
          <w:szCs w:val="21"/>
        </w:rPr>
        <w:t>工银瑞信成长精选混合型证券投资基金</w:t>
      </w:r>
      <w:r w:rsidRPr="00C43DFB">
        <w:rPr>
          <w:rFonts w:ascii="宋体" w:hAnsi="宋体" w:cs="宋体"/>
          <w:kern w:val="0"/>
          <w:szCs w:val="21"/>
        </w:rPr>
        <w:t>托管协议》</w:t>
      </w:r>
    </w:p>
    <w:p w14:paraId="4AC465F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（四）</w:t>
      </w:r>
      <w:r w:rsidRPr="00C43DFB">
        <w:rPr>
          <w:rFonts w:ascii="宋体" w:hAnsi="宋体" w:cs="宋体"/>
          <w:kern w:val="0"/>
          <w:szCs w:val="21"/>
        </w:rPr>
        <w:t>法律意见书</w:t>
      </w:r>
    </w:p>
    <w:p w14:paraId="6B88AF2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w:t>
      </w:r>
      <w:r w:rsidRPr="00C43DFB">
        <w:rPr>
          <w:rFonts w:ascii="宋体" w:hAnsi="宋体" w:cs="宋体" w:hint="eastAsia"/>
          <w:kern w:val="0"/>
          <w:szCs w:val="21"/>
        </w:rPr>
        <w:t>五</w:t>
      </w:r>
      <w:r w:rsidRPr="00C43DFB">
        <w:rPr>
          <w:rFonts w:ascii="宋体" w:hAnsi="宋体" w:cs="宋体"/>
          <w:kern w:val="0"/>
          <w:szCs w:val="21"/>
        </w:rPr>
        <w:t>）基金管理人业务资格批件、营业执照</w:t>
      </w:r>
    </w:p>
    <w:p w14:paraId="75B4B07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w:t>
      </w:r>
      <w:r w:rsidRPr="00C43DFB">
        <w:rPr>
          <w:rFonts w:ascii="宋体" w:hAnsi="宋体" w:cs="宋体" w:hint="eastAsia"/>
          <w:kern w:val="0"/>
          <w:szCs w:val="21"/>
        </w:rPr>
        <w:t>六</w:t>
      </w:r>
      <w:r w:rsidRPr="00C43DFB">
        <w:rPr>
          <w:rFonts w:ascii="宋体" w:hAnsi="宋体" w:cs="宋体"/>
          <w:kern w:val="0"/>
          <w:szCs w:val="21"/>
        </w:rPr>
        <w:t>）基金托管人业务资格批件、营业执照</w:t>
      </w:r>
    </w:p>
    <w:p w14:paraId="2FE23605" w14:textId="4FFAA523"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以上第（一）至（</w:t>
      </w:r>
      <w:r w:rsidRPr="00C43DFB">
        <w:rPr>
          <w:rFonts w:ascii="宋体" w:hAnsi="宋体" w:cs="宋体" w:hint="eastAsia"/>
          <w:kern w:val="0"/>
          <w:szCs w:val="21"/>
        </w:rPr>
        <w:t>五</w:t>
      </w:r>
      <w:r w:rsidRPr="00C43DFB">
        <w:rPr>
          <w:rFonts w:ascii="宋体" w:hAnsi="宋体" w:cs="宋体"/>
          <w:kern w:val="0"/>
          <w:szCs w:val="21"/>
        </w:rPr>
        <w:t>）项备查文件存放在基金管理人办公场所、营业场所，第（</w:t>
      </w:r>
      <w:r w:rsidRPr="00C43DFB">
        <w:rPr>
          <w:rFonts w:ascii="宋体" w:hAnsi="宋体" w:cs="宋体" w:hint="eastAsia"/>
          <w:kern w:val="0"/>
          <w:szCs w:val="21"/>
        </w:rPr>
        <w:t>六</w:t>
      </w:r>
      <w:r w:rsidRPr="00C43DFB">
        <w:rPr>
          <w:rFonts w:ascii="宋体" w:hAnsi="宋体" w:cs="宋体"/>
          <w:kern w:val="0"/>
          <w:szCs w:val="21"/>
        </w:rPr>
        <w:t>）</w:t>
      </w:r>
      <w:proofErr w:type="gramStart"/>
      <w:r w:rsidRPr="00C43DFB">
        <w:rPr>
          <w:rFonts w:ascii="宋体" w:hAnsi="宋体" w:cs="宋体"/>
          <w:kern w:val="0"/>
          <w:szCs w:val="21"/>
        </w:rPr>
        <w:t>项文件</w:t>
      </w:r>
      <w:proofErr w:type="gramEnd"/>
      <w:r w:rsidRPr="00C43DFB">
        <w:rPr>
          <w:rFonts w:ascii="宋体" w:hAnsi="宋体" w:cs="宋体"/>
          <w:kern w:val="0"/>
          <w:szCs w:val="21"/>
        </w:rPr>
        <w:t>存放于基金托管人的办公场所。基金投资者在营业时间可免费查阅，在支付工本费后，可在合理时间内取得上述文件的复制件或复印件。</w:t>
      </w:r>
    </w:p>
    <w:p w14:paraId="143F3C9B" w14:textId="77777777" w:rsidR="0015677A" w:rsidRPr="00C43DFB" w:rsidRDefault="0015677A" w:rsidP="00C43DFB">
      <w:pPr>
        <w:spacing w:line="360" w:lineRule="auto"/>
        <w:ind w:firstLineChars="200" w:firstLine="420"/>
        <w:rPr>
          <w:rFonts w:ascii="宋体" w:hAnsi="宋体" w:cs="宋体"/>
          <w:kern w:val="0"/>
          <w:szCs w:val="21"/>
        </w:rPr>
      </w:pPr>
    </w:p>
    <w:p w14:paraId="5904B12B" w14:textId="77777777" w:rsidR="0015677A" w:rsidRPr="00C43DFB" w:rsidRDefault="0015677A" w:rsidP="00F612D9">
      <w:pPr>
        <w:spacing w:line="360" w:lineRule="auto"/>
        <w:ind w:rightChars="110" w:right="231" w:firstLineChars="200" w:firstLine="420"/>
        <w:jc w:val="right"/>
        <w:rPr>
          <w:rFonts w:ascii="宋体" w:hAnsi="宋体" w:cs="宋体"/>
          <w:kern w:val="0"/>
          <w:szCs w:val="21"/>
        </w:rPr>
      </w:pPr>
      <w:proofErr w:type="gramStart"/>
      <w:r w:rsidRPr="00C43DFB">
        <w:rPr>
          <w:rFonts w:ascii="宋体" w:hAnsi="宋体" w:cs="宋体"/>
          <w:kern w:val="0"/>
          <w:szCs w:val="21"/>
        </w:rPr>
        <w:t>工银瑞信</w:t>
      </w:r>
      <w:proofErr w:type="gramEnd"/>
      <w:r w:rsidRPr="00C43DFB">
        <w:rPr>
          <w:rFonts w:ascii="宋体" w:hAnsi="宋体" w:cs="宋体"/>
          <w:kern w:val="0"/>
          <w:szCs w:val="21"/>
        </w:rPr>
        <w:t>基金管理有限公司</w:t>
      </w:r>
    </w:p>
    <w:p w14:paraId="240D9491" w14:textId="4AF54D2F" w:rsidR="0015677A" w:rsidRDefault="00011293" w:rsidP="00F612D9">
      <w:pPr>
        <w:spacing w:line="360" w:lineRule="auto"/>
        <w:ind w:rightChars="245" w:right="514" w:firstLineChars="200" w:firstLine="420"/>
        <w:jc w:val="right"/>
        <w:rPr>
          <w:rFonts w:ascii="宋体" w:hAnsi="宋体" w:cs="宋体"/>
          <w:kern w:val="0"/>
          <w:szCs w:val="21"/>
        </w:rPr>
      </w:pPr>
      <w:r w:rsidRPr="00C43DFB">
        <w:rPr>
          <w:rFonts w:ascii="宋体" w:hAnsi="宋体" w:cs="宋体" w:hint="eastAsia"/>
          <w:kern w:val="0"/>
          <w:szCs w:val="21"/>
        </w:rPr>
        <w:t>二○二</w:t>
      </w:r>
      <w:r w:rsidR="00BD38E7">
        <w:rPr>
          <w:rFonts w:ascii="宋体" w:hAnsi="宋体" w:cs="宋体" w:hint="eastAsia"/>
          <w:kern w:val="0"/>
          <w:szCs w:val="21"/>
        </w:rPr>
        <w:t>一</w:t>
      </w:r>
      <w:r w:rsidR="0015677A" w:rsidRPr="00C43DFB">
        <w:rPr>
          <w:rFonts w:ascii="宋体" w:hAnsi="宋体" w:cs="宋体" w:hint="eastAsia"/>
          <w:kern w:val="0"/>
          <w:szCs w:val="21"/>
        </w:rPr>
        <w:t>年</w:t>
      </w:r>
      <w:r w:rsidR="00BD38E7">
        <w:rPr>
          <w:rFonts w:ascii="宋体" w:hAnsi="宋体" w:cs="宋体" w:hint="eastAsia"/>
          <w:kern w:val="0"/>
          <w:szCs w:val="21"/>
        </w:rPr>
        <w:t>二</w:t>
      </w:r>
      <w:r w:rsidR="00CE34D0" w:rsidRPr="00C43DFB">
        <w:rPr>
          <w:rFonts w:ascii="宋体" w:hAnsi="宋体" w:cs="宋体" w:hint="eastAsia"/>
          <w:kern w:val="0"/>
          <w:szCs w:val="21"/>
        </w:rPr>
        <w:t>月</w:t>
      </w:r>
      <w:r w:rsidR="00BD38E7">
        <w:rPr>
          <w:rFonts w:ascii="宋体" w:hAnsi="宋体" w:cs="宋体" w:hint="eastAsia"/>
          <w:kern w:val="0"/>
          <w:szCs w:val="21"/>
        </w:rPr>
        <w:t>二十二</w:t>
      </w:r>
      <w:r w:rsidR="00CE34D0" w:rsidRPr="00C43DFB">
        <w:rPr>
          <w:rFonts w:ascii="宋体" w:hAnsi="宋体" w:cs="宋体" w:hint="eastAsia"/>
          <w:kern w:val="0"/>
          <w:szCs w:val="21"/>
        </w:rPr>
        <w:t>日</w:t>
      </w:r>
    </w:p>
    <w:p w14:paraId="55A24BB6" w14:textId="77777777" w:rsidR="00F612D9" w:rsidRDefault="00F612D9" w:rsidP="00C43DFB">
      <w:pPr>
        <w:spacing w:line="360" w:lineRule="auto"/>
        <w:ind w:firstLineChars="200" w:firstLine="420"/>
        <w:rPr>
          <w:rFonts w:ascii="宋体" w:hAnsi="宋体"/>
        </w:rPr>
      </w:pPr>
    </w:p>
    <w:p w14:paraId="38093F44" w14:textId="77777777" w:rsidR="0015677A" w:rsidRPr="00704F42" w:rsidRDefault="0015677A">
      <w:pPr>
        <w:pStyle w:val="3"/>
        <w:spacing w:before="0" w:after="0"/>
        <w:jc w:val="both"/>
        <w:rPr>
          <w:rFonts w:hAnsi="宋体"/>
        </w:rPr>
        <w:sectPr w:rsidR="0015677A" w:rsidRPr="00704F42">
          <w:footerReference w:type="default" r:id="rId16"/>
          <w:pgSz w:w="11907" w:h="16840"/>
          <w:pgMar w:top="1440" w:right="1797" w:bottom="1440" w:left="1797" w:header="851" w:footer="992" w:gutter="0"/>
          <w:pgNumType w:start="1"/>
          <w:cols w:space="720"/>
          <w:docGrid w:type="linesAndChars" w:linePitch="312"/>
        </w:sectPr>
      </w:pPr>
    </w:p>
    <w:p w14:paraId="55CCDD35" w14:textId="77777777" w:rsidR="0015677A" w:rsidRDefault="0015677A">
      <w:pPr>
        <w:pStyle w:val="3"/>
        <w:spacing w:before="0" w:after="0"/>
        <w:jc w:val="both"/>
        <w:rPr>
          <w:rFonts w:hAnsi="宋体"/>
        </w:rPr>
      </w:pPr>
      <w:bookmarkStart w:id="234" w:name="_Toc404006456"/>
      <w:bookmarkStart w:id="235" w:name="_Toc203806310"/>
      <w:bookmarkStart w:id="236" w:name="_Toc116052804"/>
      <w:bookmarkStart w:id="237" w:name="_Toc354416557"/>
      <w:bookmarkStart w:id="238" w:name="_Toc203357175"/>
      <w:bookmarkStart w:id="239" w:name="_Toc116052570"/>
      <w:bookmarkStart w:id="240" w:name="_Toc55833213"/>
      <w:bookmarkStart w:id="241" w:name="_Toc55987081"/>
      <w:bookmarkStart w:id="242" w:name="_Hlk29764724"/>
      <w:r>
        <w:rPr>
          <w:rFonts w:hAnsi="宋体"/>
        </w:rPr>
        <w:lastRenderedPageBreak/>
        <w:t>附件一</w:t>
      </w:r>
      <w:bookmarkEnd w:id="234"/>
      <w:bookmarkEnd w:id="235"/>
      <w:bookmarkEnd w:id="236"/>
      <w:bookmarkEnd w:id="237"/>
      <w:bookmarkEnd w:id="238"/>
      <w:bookmarkEnd w:id="239"/>
      <w:bookmarkEnd w:id="240"/>
      <w:bookmarkEnd w:id="241"/>
    </w:p>
    <w:p w14:paraId="2F4F1B5D" w14:textId="77777777" w:rsidR="0015677A" w:rsidRDefault="0015677A">
      <w:pPr>
        <w:autoSpaceDE w:val="0"/>
        <w:autoSpaceDN w:val="0"/>
        <w:adjustRightInd w:val="0"/>
        <w:spacing w:line="360" w:lineRule="auto"/>
        <w:ind w:right="480" w:firstLine="482"/>
        <w:jc w:val="center"/>
        <w:rPr>
          <w:rFonts w:ascii="宋体" w:hAnsi="宋体"/>
          <w:b/>
          <w:sz w:val="28"/>
          <w:szCs w:val="28"/>
          <w:shd w:val="pct10" w:color="auto" w:fill="FFFFFF"/>
        </w:rPr>
      </w:pPr>
      <w:bookmarkStart w:id="243" w:name="_Toc245031316"/>
      <w:bookmarkStart w:id="244" w:name="_Toc223336188"/>
      <w:r>
        <w:rPr>
          <w:rFonts w:ascii="宋体" w:hAnsi="宋体" w:hint="eastAsia"/>
          <w:b/>
          <w:sz w:val="28"/>
          <w:szCs w:val="28"/>
        </w:rPr>
        <w:t>基金合同内容摘要</w:t>
      </w:r>
    </w:p>
    <w:p w14:paraId="08D981DA" w14:textId="77777777" w:rsidR="0015677A" w:rsidRDefault="0015677A">
      <w:pPr>
        <w:autoSpaceDE w:val="0"/>
        <w:autoSpaceDN w:val="0"/>
        <w:adjustRightInd w:val="0"/>
        <w:spacing w:line="360" w:lineRule="auto"/>
        <w:ind w:right="480" w:firstLine="482"/>
        <w:rPr>
          <w:rFonts w:ascii="宋体" w:hAnsi="宋体"/>
          <w:b/>
        </w:rPr>
      </w:pPr>
      <w:r>
        <w:rPr>
          <w:rFonts w:ascii="宋体" w:hAnsi="宋体" w:hint="eastAsia"/>
          <w:b/>
        </w:rPr>
        <w:t>（一）基金份额持有人、基金管理人和基金托管人的权利、义务</w:t>
      </w:r>
    </w:p>
    <w:p w14:paraId="48C26B0A"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1、根据《基金法》、《运作办法》及其他有关规定，基金份额持有人的权利包括但不限于：</w:t>
      </w:r>
    </w:p>
    <w:p w14:paraId="659135F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（1）分享基金财产收益；</w:t>
      </w:r>
    </w:p>
    <w:p w14:paraId="0ED16FE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（2）参与分配清算后的剩余基金财产；</w:t>
      </w:r>
    </w:p>
    <w:p w14:paraId="13BE927D"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（3）根据基金合同的约定，依法申请赎回或转让其持有的基金份额；</w:t>
      </w:r>
    </w:p>
    <w:p w14:paraId="1106874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（4）按照规定要求召开基金份额持有人大会或者召集基金份额持有人大会；</w:t>
      </w:r>
    </w:p>
    <w:p w14:paraId="4280554E"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（5）出席或者委派代表出席基金份额持有人大会，对基金份额持有人大会审议事项行使表决权；</w:t>
      </w:r>
    </w:p>
    <w:p w14:paraId="5055791C"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（6）查阅或者复制公开披露的基金信息资料；</w:t>
      </w:r>
    </w:p>
    <w:p w14:paraId="7A1416F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（7）监督基金管理人的投资运作；</w:t>
      </w:r>
    </w:p>
    <w:p w14:paraId="6FC1DBDE"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（8）对基金管理人、基金托管人、基金服务机构损害其合法权益的行为依法提起诉讼或仲裁；</w:t>
      </w:r>
    </w:p>
    <w:p w14:paraId="7B1CC144"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（9）法律法规及中国证监会规定的和《基金合同》约定的其他权利。</w:t>
      </w:r>
    </w:p>
    <w:p w14:paraId="192F4405"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2、根据《基金法》、《运作办法》及其他有关规定，基金份额持有人的义务包括但不限于：</w:t>
      </w:r>
    </w:p>
    <w:p w14:paraId="45512019"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（1）认真阅读并遵守《基金合同》、招募说明书等信息披露文件；</w:t>
      </w:r>
    </w:p>
    <w:p w14:paraId="54494655"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（2）了解所投资基金产品，了解自身风险承受能力，自主判断基金的投资价值，自主做出投资决策，自行承担投资风险；</w:t>
      </w:r>
    </w:p>
    <w:p w14:paraId="1A1C1042"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（3）关注基金信息披露，及时行使权利和履行义务；</w:t>
      </w:r>
    </w:p>
    <w:p w14:paraId="41A8849A"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（4）交纳基金认购、申购或转换款项及法律法规和《基金合同》所规定的费用；</w:t>
      </w:r>
    </w:p>
    <w:p w14:paraId="78F3CC80"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（5）在其持有的基金份额范围内，承担基金亏损或者《基金合同》终止的有限责任；</w:t>
      </w:r>
    </w:p>
    <w:p w14:paraId="3BF9526C"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（6）不从事任何有损基金及其他《基金合同》当事人合法权益的活动；</w:t>
      </w:r>
    </w:p>
    <w:p w14:paraId="66DBBFE4"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（7）执行生效的基金份额持有人大会的决议；</w:t>
      </w:r>
    </w:p>
    <w:p w14:paraId="175D72A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（8）返还在基金交易过程中因任何原因获得的不当得利；</w:t>
      </w:r>
    </w:p>
    <w:p w14:paraId="09E438F3" w14:textId="56FE03A8" w:rsidR="0015677A" w:rsidRPr="00C43DFB" w:rsidRDefault="00E5799C" w:rsidP="00C43DFB">
      <w:pPr>
        <w:spacing w:line="360" w:lineRule="auto"/>
        <w:ind w:firstLineChars="200" w:firstLine="420"/>
        <w:rPr>
          <w:rFonts w:ascii="宋体" w:hAnsi="宋体" w:cs="宋体"/>
          <w:kern w:val="0"/>
          <w:szCs w:val="21"/>
        </w:rPr>
      </w:pPr>
      <w:r w:rsidRPr="00E5799C">
        <w:rPr>
          <w:rFonts w:ascii="宋体" w:hAnsi="宋体" w:cs="宋体" w:hint="eastAsia"/>
          <w:kern w:val="0"/>
          <w:szCs w:val="21"/>
        </w:rPr>
        <w:t>（9）法律法规及中国证监会规定的和《基金合同》约定的其他义务。</w:t>
      </w:r>
      <w:bookmarkStart w:id="245" w:name="_Hlt88825574"/>
      <w:bookmarkEnd w:id="245"/>
    </w:p>
    <w:p w14:paraId="1369856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2、基金管理人的权利与义务</w:t>
      </w:r>
    </w:p>
    <w:p w14:paraId="523003C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lastRenderedPageBreak/>
        <w:t>根据《基金法》、《运作办法》及其他有关规定，基金管理人的权利包括但不限于：</w:t>
      </w:r>
    </w:p>
    <w:p w14:paraId="41AA7F9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（1）依法募集资金；</w:t>
      </w:r>
    </w:p>
    <w:p w14:paraId="44EE30D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（2）自《基金合同》生效之日起，根据法律法规和《基金合同》独立运用并管理基金财产；</w:t>
      </w:r>
    </w:p>
    <w:p w14:paraId="00D50958"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（3）依照《基金合同》收取基金管理费以及法律法规规定或中国证监会批准的其他费用；</w:t>
      </w:r>
    </w:p>
    <w:p w14:paraId="07D428E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（4）销售基金份额；</w:t>
      </w:r>
    </w:p>
    <w:p w14:paraId="7131AE4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（5）按照规定召集基金份额持有人大会；</w:t>
      </w:r>
    </w:p>
    <w:p w14:paraId="19F8FF3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（6）依据《基金合同》及有关法律规定监督基金托管人，如认为基金托管人违反了《基金合同》及国家有关法律规定，应呈报中国证监会和其他监管部门，并采取必要措施保护基金投资者的利益；</w:t>
      </w:r>
    </w:p>
    <w:p w14:paraId="0064334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（7）在基金托管人更换时，提名新的基金托管人；</w:t>
      </w:r>
    </w:p>
    <w:p w14:paraId="1F110C02"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（8）选择、更换基金销售机构，对基金销售机构的相关行为进行监督和处理；</w:t>
      </w:r>
    </w:p>
    <w:p w14:paraId="6C0665F1"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（9）担任或委托其他符合条件的机构担任基金登记机构办理基金登记业务并获得《基金合同》规定的费用；</w:t>
      </w:r>
    </w:p>
    <w:p w14:paraId="4C81C623"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（10）依据《基金合同》及有关法律规定决定基金收益的分配方案；</w:t>
      </w:r>
    </w:p>
    <w:p w14:paraId="299B02A9"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（11）在《基金合同》约定的范围内，拒绝或暂停受理申购、赎回或转换申请；</w:t>
      </w:r>
    </w:p>
    <w:p w14:paraId="3AC1CDFC"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（12）依照法律法规为基金的利益对被投资公司行使股东权利，为基金的利益行使因基金财产投资于证券所产生的权利；</w:t>
      </w:r>
    </w:p>
    <w:p w14:paraId="3808060D"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（13）在法律法规允许的前提下，为基金的利益依法为基金进行融资；</w:t>
      </w:r>
    </w:p>
    <w:p w14:paraId="26DD01D5"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（14）以基金管理人的名义，代表基金份额持有人的利益行使诉讼权利或者实施其他法律行为；</w:t>
      </w:r>
    </w:p>
    <w:p w14:paraId="079C0B72"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（15）选择、更换律师事务所、会计师事务所、证券、期货经纪商或其他为基金提供服务的外部机构；</w:t>
      </w:r>
    </w:p>
    <w:p w14:paraId="086FB75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（16）在符合有关法律、法规的前提下，制订和调整有关基金认购、申购、赎回、转换、</w:t>
      </w:r>
      <w:proofErr w:type="gramStart"/>
      <w:r w:rsidRPr="00E5799C">
        <w:rPr>
          <w:rFonts w:ascii="宋体" w:hAnsi="宋体" w:cs="宋体" w:hint="eastAsia"/>
          <w:kern w:val="0"/>
          <w:szCs w:val="21"/>
        </w:rPr>
        <w:t>非交易</w:t>
      </w:r>
      <w:proofErr w:type="gramEnd"/>
      <w:r w:rsidRPr="00E5799C">
        <w:rPr>
          <w:rFonts w:ascii="宋体" w:hAnsi="宋体" w:cs="宋体" w:hint="eastAsia"/>
          <w:kern w:val="0"/>
          <w:szCs w:val="21"/>
        </w:rPr>
        <w:t>过户、转托管和收益分配等的业务规则；</w:t>
      </w:r>
    </w:p>
    <w:p w14:paraId="70EEFFBB" w14:textId="1B9F8A60" w:rsidR="0015677A" w:rsidRPr="00C43DFB" w:rsidRDefault="00E5799C" w:rsidP="00C43DFB">
      <w:pPr>
        <w:spacing w:line="360" w:lineRule="auto"/>
        <w:ind w:firstLineChars="200" w:firstLine="420"/>
        <w:rPr>
          <w:rFonts w:ascii="宋体" w:hAnsi="宋体" w:cs="宋体"/>
          <w:kern w:val="0"/>
          <w:szCs w:val="21"/>
        </w:rPr>
      </w:pPr>
      <w:r w:rsidRPr="00E5799C">
        <w:rPr>
          <w:rFonts w:ascii="宋体" w:hAnsi="宋体" w:cs="宋体" w:hint="eastAsia"/>
          <w:kern w:val="0"/>
          <w:szCs w:val="21"/>
        </w:rPr>
        <w:t>（17）法律法规及中国证监会规定的和《基金合同》约定的其他权利。</w:t>
      </w:r>
    </w:p>
    <w:p w14:paraId="1BD58C5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根据《基金法》、《运作办法》及其他有关规定，基金管理人的义务包括但不限于：</w:t>
      </w:r>
    </w:p>
    <w:p w14:paraId="4DB67A8D"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（1）依法募集资金，办理或者委托经中国证监会认定的其他机构代为办理基金份额的发售、申购、赎回和登记事宜；</w:t>
      </w:r>
    </w:p>
    <w:p w14:paraId="6C88632A"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lastRenderedPageBreak/>
        <w:t>（2）办理基金备案手续；</w:t>
      </w:r>
    </w:p>
    <w:p w14:paraId="47512A55"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（3）自《基金合同》生效之日起，以诚实信用、谨慎勤勉的原则管理和运用基金财产；</w:t>
      </w:r>
    </w:p>
    <w:p w14:paraId="0FD1E443"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（4）配备足够的具有专业资格的人员进行基金投资分析、决策，以专业化的经营方式管理和运作基金财产；</w:t>
      </w:r>
    </w:p>
    <w:p w14:paraId="022E889A"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（5）建立健全内部风险控制、监察与稽核、财务管理及人事管理等制度，保证所管理的基金财产和基金管理人的财产相互独立，对所管理的不同基金分别管理，分别记账，进行证券投资；</w:t>
      </w:r>
    </w:p>
    <w:p w14:paraId="4E3B4081"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（6）除依据《基金法》、《基金合同》及其他有关规定外，不得利用基金财产为自己及任何第三人谋取利益，不得委托第三人运作基金财产；</w:t>
      </w:r>
    </w:p>
    <w:p w14:paraId="5226766C"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（7）依法接受基金托管人的监督；</w:t>
      </w:r>
    </w:p>
    <w:p w14:paraId="2899EAB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（8）采取适当合理的措施使计算基金份额认购、申购、赎回和注销价格的方法符合《基金合同》等法律文件的规定，按有关规定计算并公告基金净值信息，确定基金份额申购、赎回的价格；</w:t>
      </w:r>
    </w:p>
    <w:p w14:paraId="33CF6F3D"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（9）进行基金会计核算并编制基金财务会计报告；</w:t>
      </w:r>
    </w:p>
    <w:p w14:paraId="37EB466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（10）编制季度报告、中期报告和年度报告；</w:t>
      </w:r>
    </w:p>
    <w:p w14:paraId="57F9F0E8"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（11）严格按照《基金法》、《基金合同》及其他有关规定，履行信息披露及报告义务；</w:t>
      </w:r>
    </w:p>
    <w:p w14:paraId="2A9BD34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12）保守基金商业秘密，不泄露基金投资计划、投资意向等。除《基金法》、《基金合同》及其他有关规定另有规定外，在基金信息公开披露前应予保密，不向他人泄露，但根据监管机构、司法机关等有权机关的要求，或因审计、法律等外部专业顾问提供服务而向其提供的情况除外；</w:t>
      </w:r>
    </w:p>
    <w:p w14:paraId="3705A403"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（13）按《基金合同》的约定确定基金收益分配方案，及时向基金份额持有人分配基金收益；</w:t>
      </w:r>
    </w:p>
    <w:p w14:paraId="6E71D0A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（14）按规定受理申购与赎回申请，及时、足额支付赎回款项；</w:t>
      </w:r>
    </w:p>
    <w:p w14:paraId="1F5F1833"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（15）依据《基金法》、《基金合同》及其他有关规定召集基金份额持有人大会或配合基金托管人、基金份额持有人依法召集基金份额持有人大会；</w:t>
      </w:r>
    </w:p>
    <w:p w14:paraId="1E301B8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（16）按规定保存基金财产管理业务活动的会计账册、报表、记录和其他相关资料不少于法定最低期限；</w:t>
      </w:r>
    </w:p>
    <w:p w14:paraId="369D741F"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7C8DD2"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lastRenderedPageBreak/>
        <w:t>（18）组织并参加基金财产清算小组，参与基金财产的保管、清理、估价、变现和分配；</w:t>
      </w:r>
    </w:p>
    <w:p w14:paraId="325992D9"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（19）面临解散、依法被撤销或者被依法宣告破产时，及时报告中国证监会并通知基金托管人；</w:t>
      </w:r>
    </w:p>
    <w:p w14:paraId="31635557"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（20）因违反《基金合同》导致基金财产的损失或损害基金份额持有人合法权益时，应当承担赔偿责任，其赔偿责任不因其退任而免除；</w:t>
      </w:r>
    </w:p>
    <w:p w14:paraId="4ACDC186"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（21）监督基金托管人按法律法规和《基金合同》规定履行自己的义务，基金托管人违反《基金合同》造成基金财产损失时，基金管理人应为基金份额持有人利益向基金托管人追偿；</w:t>
      </w:r>
    </w:p>
    <w:p w14:paraId="52860021"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（22）当基金管理人将其义务委托第三方处理时，应当对第三方处理有关基金事务的行为承担责任；</w:t>
      </w:r>
    </w:p>
    <w:p w14:paraId="79BFD2A5"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（23）以基金管理人名义，代表基金份额持有人利益行使诉讼权利或实施其他法律行为；</w:t>
      </w:r>
    </w:p>
    <w:p w14:paraId="4F00E9EB"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711ABE73"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（25）执行生效的基金份额持有人大会的决议；</w:t>
      </w:r>
    </w:p>
    <w:p w14:paraId="2A093911" w14:textId="77777777" w:rsidR="00E5799C" w:rsidRPr="00E5799C" w:rsidRDefault="00E5799C" w:rsidP="00E5799C">
      <w:pPr>
        <w:spacing w:line="360" w:lineRule="auto"/>
        <w:ind w:firstLineChars="200" w:firstLine="420"/>
        <w:rPr>
          <w:rFonts w:ascii="宋体" w:hAnsi="宋体" w:cs="宋体"/>
          <w:kern w:val="0"/>
          <w:szCs w:val="21"/>
        </w:rPr>
      </w:pPr>
      <w:r w:rsidRPr="00E5799C">
        <w:rPr>
          <w:rFonts w:ascii="宋体" w:hAnsi="宋体" w:cs="宋体" w:hint="eastAsia"/>
          <w:kern w:val="0"/>
          <w:szCs w:val="21"/>
        </w:rPr>
        <w:t>（26）建立并保存基金份额持有人名册；</w:t>
      </w:r>
    </w:p>
    <w:p w14:paraId="5E5DF367" w14:textId="01AFA5CF" w:rsidR="0015677A" w:rsidRPr="00C43DFB" w:rsidRDefault="00E5799C" w:rsidP="00C43DFB">
      <w:pPr>
        <w:spacing w:line="360" w:lineRule="auto"/>
        <w:ind w:firstLineChars="200" w:firstLine="420"/>
        <w:rPr>
          <w:rFonts w:ascii="宋体" w:hAnsi="宋体" w:cs="宋体"/>
          <w:kern w:val="0"/>
          <w:szCs w:val="21"/>
        </w:rPr>
      </w:pPr>
      <w:r w:rsidRPr="00E5799C">
        <w:rPr>
          <w:rFonts w:ascii="宋体" w:hAnsi="宋体" w:cs="宋体" w:hint="eastAsia"/>
          <w:kern w:val="0"/>
          <w:szCs w:val="21"/>
        </w:rPr>
        <w:t>（27）法律法规及中国证监会规定的和《基金合同》约定的其他义务。</w:t>
      </w:r>
      <w:bookmarkStart w:id="246" w:name="_Hlt88897298"/>
      <w:bookmarkEnd w:id="246"/>
    </w:p>
    <w:p w14:paraId="554FB0D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3、基金托管人的权利与义务</w:t>
      </w:r>
    </w:p>
    <w:p w14:paraId="6D406D6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根据《基金法》、《运作办法》及其他有关规定，基金托管人的权利包括但不限于：</w:t>
      </w:r>
    </w:p>
    <w:p w14:paraId="50DC8368"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（1）自《基金合同》生效之日起，依法</w:t>
      </w:r>
      <w:proofErr w:type="gramStart"/>
      <w:r w:rsidRPr="00F26515">
        <w:rPr>
          <w:rFonts w:ascii="宋体" w:hAnsi="宋体" w:cs="宋体" w:hint="eastAsia"/>
          <w:kern w:val="0"/>
          <w:szCs w:val="21"/>
        </w:rPr>
        <w:t>律法规</w:t>
      </w:r>
      <w:proofErr w:type="gramEnd"/>
      <w:r w:rsidRPr="00F26515">
        <w:rPr>
          <w:rFonts w:ascii="宋体" w:hAnsi="宋体" w:cs="宋体" w:hint="eastAsia"/>
          <w:kern w:val="0"/>
          <w:szCs w:val="21"/>
        </w:rPr>
        <w:t>和《基金合同》的规定安全保管基金财产；</w:t>
      </w:r>
    </w:p>
    <w:p w14:paraId="36AA08B8"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（2）依《基金合同》约定获得基金托管费以及法律法规规定或监管部门批准的其他费用；</w:t>
      </w:r>
    </w:p>
    <w:p w14:paraId="341D4FD0"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38BB7A7"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（4）根据相关市场规则，为基金开设资金账户、证券账户、期货账户等投资所需账户，为基金办理证券、期货交易资金清算；</w:t>
      </w:r>
    </w:p>
    <w:p w14:paraId="02115A63"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（5）提议召开或召集基金份额持有人大会；</w:t>
      </w:r>
    </w:p>
    <w:p w14:paraId="6EC53DD6"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（6）在基金管理人更换时，提名新的基金管理人；</w:t>
      </w:r>
    </w:p>
    <w:p w14:paraId="4198A7FD" w14:textId="108C4317" w:rsidR="0015677A" w:rsidRPr="00C43DFB" w:rsidRDefault="00F26515" w:rsidP="00C43DFB">
      <w:pPr>
        <w:spacing w:line="360" w:lineRule="auto"/>
        <w:ind w:firstLineChars="200" w:firstLine="420"/>
        <w:rPr>
          <w:rFonts w:ascii="宋体" w:hAnsi="宋体" w:cs="宋体"/>
          <w:kern w:val="0"/>
          <w:szCs w:val="21"/>
        </w:rPr>
      </w:pPr>
      <w:r w:rsidRPr="00F26515">
        <w:rPr>
          <w:rFonts w:ascii="宋体" w:hAnsi="宋体" w:cs="宋体" w:hint="eastAsia"/>
          <w:kern w:val="0"/>
          <w:szCs w:val="21"/>
        </w:rPr>
        <w:lastRenderedPageBreak/>
        <w:t>（7）法律法规及中国证监会规定的和《基金合同》约定的其他权利。</w:t>
      </w:r>
    </w:p>
    <w:p w14:paraId="187167B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根据《基金法》、《运作办法》及其他有关规定，基金托管人的义务包括但不限于：</w:t>
      </w:r>
    </w:p>
    <w:p w14:paraId="38AC45EF"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（1）以诚实信用、勤勉尽责的原则持有并安全保管基金财产；</w:t>
      </w:r>
    </w:p>
    <w:p w14:paraId="4403B2AC"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（2）设立专门的基金托管部门，具有符合要求的营业场所，配备足够的、合格的熟悉基金托管业务的专职人员，负责基金财产托管事宜；</w:t>
      </w:r>
    </w:p>
    <w:p w14:paraId="5CEA49F3"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23C479"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（4）除依据《基金法》、《基金合同》、《托管协议》及其他有关规定外，不得利用基金财产为自己及任何第三人谋取利益，不得委托第三人托管基金财产；</w:t>
      </w:r>
    </w:p>
    <w:p w14:paraId="2E351D97"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（5）保管由基金管理人代表基金签订的与基金有关的重大合同及有关凭证；</w:t>
      </w:r>
    </w:p>
    <w:p w14:paraId="46BCF635"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（6）按规定开设基金财产的资金账户、证券账户、期货账户等投资所需账户，按照《基金合同》、《托管协议》的约定，根据基金管理人的投资指令，及时办理清算、交割事宜；</w:t>
      </w:r>
    </w:p>
    <w:p w14:paraId="5A3E2C9D"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7）保守基金商业秘密，除《基金法》、《基金合同》、《托管协议》及其他有关规定另有规定外，在基金信息公开披露前予以保密，不得向他人泄露，但根据监管机构、司法机关等有权机关的要求，或因审计、法律等外部专业顾问提供服务而向其提供的情况除外；</w:t>
      </w:r>
    </w:p>
    <w:p w14:paraId="1E426951"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（8）复核、审查基金管理人计算的基金资产净值、基金份额净值、基金份额申购、赎回价格；</w:t>
      </w:r>
    </w:p>
    <w:p w14:paraId="74CEF993"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（9）办理与基金托管业务活动有关的信息披露事项；</w:t>
      </w:r>
    </w:p>
    <w:p w14:paraId="43498299"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76240DB5"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（11）保存基金托管业务活动的记录、账册、报表和其他相关资料不少于法定最低期限；</w:t>
      </w:r>
    </w:p>
    <w:p w14:paraId="602EC8B2"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（12）从基金管理人或其委托的登记机构处接收并保存基金份额持有人名册；</w:t>
      </w:r>
    </w:p>
    <w:p w14:paraId="7DD63CE3"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（13）按规定制作相关账册并与基金管理人核对；</w:t>
      </w:r>
    </w:p>
    <w:p w14:paraId="1EEAC3B5"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（14）依据基金管理人的指令或有关规定向基金份额持有人支付基金收益和赎回款项；</w:t>
      </w:r>
    </w:p>
    <w:p w14:paraId="2F62B851"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（15）依据《基金法》、《基金合同》及其他有关规定，召集基金份额持有人大会或配合基金管理人、基金份额持有人依法召集基金份额持有人大会；</w:t>
      </w:r>
    </w:p>
    <w:p w14:paraId="7945D2CA"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lastRenderedPageBreak/>
        <w:t>（16）按照法律法规和《基金合同》、《托管协议》的规定监督基金管理人的投资运作；</w:t>
      </w:r>
    </w:p>
    <w:p w14:paraId="06B487A6"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（17）参加基金财产清算小组，参与基金财产的保管、清理、估价、变现和分配；</w:t>
      </w:r>
    </w:p>
    <w:p w14:paraId="56C48CF2"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（18）面临解散、依法被撤销或者被依法宣告破产时，及时报告中国证监会和银行监管机构，并通知基金管理人；</w:t>
      </w:r>
    </w:p>
    <w:p w14:paraId="4D600F1B"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（19）因违反《基金合同》导致基金财产损失时，应承担赔偿责任，其赔偿责任不因其退任而免除；</w:t>
      </w:r>
    </w:p>
    <w:p w14:paraId="79306DED"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（20）按规定监督基金管理人按法律法规和《基金合同》规定履行自己的义务，基金管理人因违反《基金合同》造成基金财产损失时，应为基金份额持有人利益向基金管理人追偿；</w:t>
      </w:r>
    </w:p>
    <w:p w14:paraId="51F6053F"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（21）执行生效的基金份额持有人大会的决议；</w:t>
      </w:r>
    </w:p>
    <w:p w14:paraId="366B8FBB" w14:textId="3EADE3E2" w:rsidR="0015677A" w:rsidRDefault="00F26515" w:rsidP="00C43DFB">
      <w:pPr>
        <w:spacing w:line="360" w:lineRule="auto"/>
        <w:ind w:firstLineChars="200" w:firstLine="420"/>
        <w:rPr>
          <w:rFonts w:ascii="宋体" w:hAnsi="宋体"/>
          <w:bCs/>
        </w:rPr>
      </w:pPr>
      <w:r w:rsidRPr="00F26515">
        <w:rPr>
          <w:rFonts w:ascii="宋体" w:hAnsi="宋体" w:cs="宋体" w:hint="eastAsia"/>
          <w:kern w:val="0"/>
          <w:szCs w:val="21"/>
        </w:rPr>
        <w:t>（22）法律法规及中国证监会规定的和《基金合同》约定的其他义务。</w:t>
      </w:r>
      <w:bookmarkStart w:id="247" w:name="_Toc523711670"/>
    </w:p>
    <w:p w14:paraId="5775BDB7" w14:textId="77777777" w:rsidR="0015677A" w:rsidRDefault="0015677A">
      <w:pPr>
        <w:autoSpaceDE w:val="0"/>
        <w:autoSpaceDN w:val="0"/>
        <w:adjustRightInd w:val="0"/>
        <w:spacing w:line="360" w:lineRule="auto"/>
        <w:ind w:firstLineChars="200" w:firstLine="422"/>
        <w:jc w:val="left"/>
        <w:rPr>
          <w:rFonts w:ascii="宋体" w:hAnsi="宋体"/>
          <w:b/>
          <w:bCs/>
        </w:rPr>
      </w:pPr>
      <w:bookmarkStart w:id="248" w:name="_Hlk5634611"/>
      <w:bookmarkEnd w:id="247"/>
      <w:r>
        <w:rPr>
          <w:rFonts w:ascii="宋体" w:hAnsi="宋体" w:hint="eastAsia"/>
          <w:b/>
          <w:bCs/>
        </w:rPr>
        <w:t>（二）基金份额持有人大会召集、议事及表决的程序和规则</w:t>
      </w:r>
    </w:p>
    <w:bookmarkEnd w:id="248"/>
    <w:p w14:paraId="7CFDA074" w14:textId="77777777"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1262FD10" w14:textId="44B8E016" w:rsidR="0015677A" w:rsidRPr="00C43DFB" w:rsidRDefault="00F26515" w:rsidP="00C43DFB">
      <w:pPr>
        <w:spacing w:line="360" w:lineRule="auto"/>
        <w:ind w:firstLineChars="200" w:firstLine="420"/>
        <w:rPr>
          <w:rFonts w:ascii="宋体" w:hAnsi="宋体" w:cs="宋体"/>
          <w:kern w:val="0"/>
          <w:szCs w:val="21"/>
        </w:rPr>
      </w:pPr>
      <w:r w:rsidRPr="00F26515">
        <w:rPr>
          <w:rFonts w:ascii="宋体" w:hAnsi="宋体" w:cs="宋体" w:hint="eastAsia"/>
          <w:kern w:val="0"/>
          <w:szCs w:val="21"/>
        </w:rPr>
        <w:t>本</w:t>
      </w:r>
      <w:proofErr w:type="gramStart"/>
      <w:r w:rsidRPr="00F26515">
        <w:rPr>
          <w:rFonts w:ascii="宋体" w:hAnsi="宋体" w:cs="宋体" w:hint="eastAsia"/>
          <w:kern w:val="0"/>
          <w:szCs w:val="21"/>
        </w:rPr>
        <w:t>基金基金</w:t>
      </w:r>
      <w:proofErr w:type="gramEnd"/>
      <w:r w:rsidRPr="00F26515">
        <w:rPr>
          <w:rFonts w:ascii="宋体" w:hAnsi="宋体" w:cs="宋体" w:hint="eastAsia"/>
          <w:kern w:val="0"/>
          <w:szCs w:val="21"/>
        </w:rPr>
        <w:t>份额持有人大会不设立日常机构。</w:t>
      </w:r>
    </w:p>
    <w:p w14:paraId="7A93007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1、召开事由</w:t>
      </w:r>
    </w:p>
    <w:p w14:paraId="7486A5A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（1）除法律法规、中国证监会另有规定的以外，当出现或需要决定下列事由之一的，应当召开基金份额持有人大会：</w:t>
      </w:r>
    </w:p>
    <w:p w14:paraId="13FDC781" w14:textId="0E79969F"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1）终止《基金合同》；</w:t>
      </w:r>
    </w:p>
    <w:p w14:paraId="09DB6879" w14:textId="66A878FF"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2）更换基金管理人；</w:t>
      </w:r>
    </w:p>
    <w:p w14:paraId="41439DCF" w14:textId="47283A20"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3）更换基金托管人；</w:t>
      </w:r>
    </w:p>
    <w:p w14:paraId="5A09DC59" w14:textId="021C8BBF"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4）转换基金运作方式；</w:t>
      </w:r>
    </w:p>
    <w:p w14:paraId="47572D7B" w14:textId="7311D562"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5）调整基金管理人、基金托管人的报酬标准或提高销售服务费率；</w:t>
      </w:r>
    </w:p>
    <w:p w14:paraId="767897C7" w14:textId="5694C8C8"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6）变更基金类别；</w:t>
      </w:r>
    </w:p>
    <w:p w14:paraId="0B63B42B" w14:textId="59B83D79"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7）本基金与其他基金的合并；</w:t>
      </w:r>
    </w:p>
    <w:p w14:paraId="0B03874D" w14:textId="3C990749"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8）变更基金投资目标、范围或策略；</w:t>
      </w:r>
    </w:p>
    <w:p w14:paraId="216A58DC" w14:textId="24F8F7AB"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9）变更基金份额持有人大会程序；</w:t>
      </w:r>
    </w:p>
    <w:p w14:paraId="07DFB921" w14:textId="39EF5862"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10）基金管理人或基金托管人要求召开基金份额持有人大会；</w:t>
      </w:r>
    </w:p>
    <w:p w14:paraId="2CCDEC39" w14:textId="5F876745"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11）单独或合计持有本基金总份额10%以上（含10%）基金份额的基金份额持有人（以基金管理人收到提议当日的基金份额计算，下同）就同一事项书面要求召开基金份额持有人</w:t>
      </w:r>
      <w:r w:rsidRPr="00F26515">
        <w:rPr>
          <w:rFonts w:ascii="宋体" w:hAnsi="宋体" w:cs="宋体" w:hint="eastAsia"/>
          <w:kern w:val="0"/>
          <w:szCs w:val="21"/>
        </w:rPr>
        <w:lastRenderedPageBreak/>
        <w:t>大会；</w:t>
      </w:r>
    </w:p>
    <w:p w14:paraId="72EC1A40" w14:textId="3B228EC4"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12）对基金合同当事人权利和义务产生重大影响的其他事项；</w:t>
      </w:r>
    </w:p>
    <w:p w14:paraId="7F0C96DB" w14:textId="14D888C4" w:rsidR="0015677A" w:rsidRPr="00C43DFB" w:rsidRDefault="00F26515" w:rsidP="00C43DFB">
      <w:pPr>
        <w:spacing w:line="360" w:lineRule="auto"/>
        <w:ind w:firstLineChars="200" w:firstLine="420"/>
        <w:rPr>
          <w:rFonts w:ascii="宋体" w:hAnsi="宋体" w:cs="宋体"/>
          <w:kern w:val="0"/>
          <w:szCs w:val="21"/>
        </w:rPr>
      </w:pPr>
      <w:r w:rsidRPr="00F26515">
        <w:rPr>
          <w:rFonts w:ascii="宋体" w:hAnsi="宋体" w:cs="宋体" w:hint="eastAsia"/>
          <w:kern w:val="0"/>
          <w:szCs w:val="21"/>
        </w:rPr>
        <w:t>13）法律法规、《基金合同》或中国证监会规定的其他应当召开基金份额持有人大会的事项。</w:t>
      </w:r>
    </w:p>
    <w:p w14:paraId="2104393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（2）在法律法规规定和《基金合同》约定的范围内且对基金份额持有人利益无实质性不利影响的前提下，以下情况可由基金管理人和基金托管人协商后修改，不需召开基金份额持有人大会：</w:t>
      </w:r>
    </w:p>
    <w:p w14:paraId="583BCB5C" w14:textId="01B1CFDE"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1）法律法规要求增加的基金费用的收取；</w:t>
      </w:r>
    </w:p>
    <w:p w14:paraId="08F56ACE" w14:textId="73925449"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2）调整本基金的申购费率、调低赎回费率或销售服务费率或变更收费方式；</w:t>
      </w:r>
    </w:p>
    <w:p w14:paraId="4A0F2745" w14:textId="0809A9F1"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3）</w:t>
      </w:r>
      <w:proofErr w:type="gramStart"/>
      <w:r w:rsidRPr="00F26515">
        <w:rPr>
          <w:rFonts w:ascii="宋体" w:hAnsi="宋体" w:cs="宋体" w:hint="eastAsia"/>
          <w:kern w:val="0"/>
          <w:szCs w:val="21"/>
        </w:rPr>
        <w:t>因相应</w:t>
      </w:r>
      <w:proofErr w:type="gramEnd"/>
      <w:r w:rsidRPr="00F26515">
        <w:rPr>
          <w:rFonts w:ascii="宋体" w:hAnsi="宋体" w:cs="宋体" w:hint="eastAsia"/>
          <w:kern w:val="0"/>
          <w:szCs w:val="21"/>
        </w:rPr>
        <w:t>的法律法规发生变动而应当对《基金合同》进行修改；</w:t>
      </w:r>
    </w:p>
    <w:p w14:paraId="42625204" w14:textId="11854025"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4）对《基金合同》的修改对基金份额持有人利益无实质性不利影响或修改不涉及《基金合同》当事人权利义务关系发生重大变化；</w:t>
      </w:r>
    </w:p>
    <w:p w14:paraId="50F13606" w14:textId="0CEB10AA"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5）增加、取消或调整基金份额类别设置；</w:t>
      </w:r>
    </w:p>
    <w:p w14:paraId="50B26476" w14:textId="4157CAFB"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6）基金管理人、销售机构、登记机构调整有关基金认购、申购、赎回、转换、</w:t>
      </w:r>
      <w:proofErr w:type="gramStart"/>
      <w:r w:rsidRPr="00F26515">
        <w:rPr>
          <w:rFonts w:ascii="宋体" w:hAnsi="宋体" w:cs="宋体" w:hint="eastAsia"/>
          <w:kern w:val="0"/>
          <w:szCs w:val="21"/>
        </w:rPr>
        <w:t>非交易</w:t>
      </w:r>
      <w:proofErr w:type="gramEnd"/>
      <w:r w:rsidRPr="00F26515">
        <w:rPr>
          <w:rFonts w:ascii="宋体" w:hAnsi="宋体" w:cs="宋体" w:hint="eastAsia"/>
          <w:kern w:val="0"/>
          <w:szCs w:val="21"/>
        </w:rPr>
        <w:t>过户、转托管等业务的规则；</w:t>
      </w:r>
    </w:p>
    <w:p w14:paraId="66C4EC5D" w14:textId="31E57130" w:rsidR="00F26515" w:rsidRPr="00F26515" w:rsidRDefault="00F26515" w:rsidP="00F26515">
      <w:pPr>
        <w:spacing w:line="360" w:lineRule="auto"/>
        <w:ind w:firstLineChars="200" w:firstLine="420"/>
        <w:rPr>
          <w:rFonts w:ascii="宋体" w:hAnsi="宋体" w:cs="宋体"/>
          <w:kern w:val="0"/>
          <w:szCs w:val="21"/>
        </w:rPr>
      </w:pPr>
      <w:r w:rsidRPr="00F26515">
        <w:rPr>
          <w:rFonts w:ascii="宋体" w:hAnsi="宋体" w:cs="宋体" w:hint="eastAsia"/>
          <w:kern w:val="0"/>
          <w:szCs w:val="21"/>
        </w:rPr>
        <w:t>7）推出新业务或服务；</w:t>
      </w:r>
    </w:p>
    <w:p w14:paraId="1DBD9EC3" w14:textId="12E5E727" w:rsidR="0015677A" w:rsidRPr="00C43DFB" w:rsidRDefault="00F26515" w:rsidP="00C43DFB">
      <w:pPr>
        <w:spacing w:line="360" w:lineRule="auto"/>
        <w:ind w:firstLineChars="200" w:firstLine="420"/>
        <w:rPr>
          <w:rFonts w:ascii="宋体" w:hAnsi="宋体" w:cs="宋体"/>
          <w:kern w:val="0"/>
          <w:szCs w:val="21"/>
        </w:rPr>
      </w:pPr>
      <w:r w:rsidRPr="00F26515">
        <w:rPr>
          <w:rFonts w:ascii="宋体" w:hAnsi="宋体" w:cs="宋体" w:hint="eastAsia"/>
          <w:kern w:val="0"/>
          <w:szCs w:val="21"/>
        </w:rPr>
        <w:t>8）按照法律法规和《基金合同》规定不需召开基金份额持有人大会的其他情形。</w:t>
      </w:r>
    </w:p>
    <w:p w14:paraId="0E806F6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2、会议召集人及召集方式</w:t>
      </w:r>
    </w:p>
    <w:p w14:paraId="703E0CEB" w14:textId="77777777" w:rsidR="003172AF"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（1）除法律法规规定或《基金合同》另有约定外，基金份额持有人大会由基金管理人召集。</w:t>
      </w:r>
    </w:p>
    <w:p w14:paraId="1782790D" w14:textId="77777777" w:rsidR="003172AF"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（2）基金管理人未按规定召集或不能召集时，由基金托管人召集。</w:t>
      </w:r>
    </w:p>
    <w:p w14:paraId="036AADEF" w14:textId="77777777" w:rsidR="003172AF"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75264B" w:rsidRPr="00C43DFB">
        <w:rPr>
          <w:rFonts w:ascii="宋体" w:hAnsi="宋体" w:cs="宋体"/>
          <w:kern w:val="0"/>
          <w:szCs w:val="21"/>
        </w:rPr>
        <w:t>基金托管人认为有必要召开基金份额持有人大会的，应当向基金管理人提出书面提议。基金管理人应当自收到书面提议之日起</w:t>
      </w:r>
      <w:r w:rsidR="0075264B" w:rsidRPr="00C43DFB">
        <w:rPr>
          <w:rFonts w:ascii="宋体" w:hAnsi="宋体" w:cs="宋体" w:hint="eastAsia"/>
          <w:kern w:val="0"/>
          <w:szCs w:val="21"/>
        </w:rPr>
        <w:t>10</w:t>
      </w:r>
      <w:r w:rsidR="0075264B" w:rsidRPr="00C43DFB">
        <w:rPr>
          <w:rFonts w:ascii="宋体" w:hAnsi="宋体" w:cs="宋体"/>
          <w:kern w:val="0"/>
          <w:szCs w:val="21"/>
        </w:rPr>
        <w:t>日内决定是否召集，并书面告知基金托管人。基金管理人决定召集的，应当自出具书面决定之日起</w:t>
      </w:r>
      <w:r w:rsidR="0075264B" w:rsidRPr="00C43DFB">
        <w:rPr>
          <w:rFonts w:ascii="宋体" w:hAnsi="宋体" w:cs="宋体" w:hint="eastAsia"/>
          <w:kern w:val="0"/>
          <w:szCs w:val="21"/>
        </w:rPr>
        <w:t>60</w:t>
      </w:r>
      <w:r w:rsidR="0075264B" w:rsidRPr="00C43DFB">
        <w:rPr>
          <w:rFonts w:ascii="宋体" w:hAnsi="宋体" w:cs="宋体"/>
          <w:kern w:val="0"/>
          <w:szCs w:val="21"/>
        </w:rPr>
        <w:t>日内召开；基金管理人决定不召集，基金托管人仍认为有必要召开的，应当由基金托管人自行召集，并自出具书面决定之日起60日内召开并告知基金管理人，基金管理人应当配合。</w:t>
      </w:r>
    </w:p>
    <w:p w14:paraId="2E9F64DE" w14:textId="1E995FE4" w:rsidR="003172AF"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w:t>
      </w:r>
      <w:r w:rsidRPr="00C43DFB">
        <w:rPr>
          <w:rFonts w:ascii="宋体" w:hAnsi="宋体" w:cs="宋体" w:hint="eastAsia"/>
          <w:kern w:val="0"/>
          <w:szCs w:val="21"/>
        </w:rPr>
        <w:lastRenderedPageBreak/>
        <w:t>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3ED7795" w14:textId="77777777" w:rsidR="003172AF"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8116E4A" w14:textId="77777777" w:rsidR="0015677A" w:rsidRPr="00C43DFB" w:rsidRDefault="003172AF"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（6）基金份额持有人会议的召集人负责选择确定开会时间、地点、方式和权益登记日。</w:t>
      </w:r>
    </w:p>
    <w:p w14:paraId="0FC0DA9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3、召开基金份额持有人大会的通知时间、通知内容、通知方式</w:t>
      </w:r>
    </w:p>
    <w:p w14:paraId="748E6DD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00B11F1D" w:rsidRPr="00C43DFB">
        <w:rPr>
          <w:rFonts w:ascii="宋体" w:hAnsi="宋体" w:cs="宋体" w:hint="eastAsia"/>
          <w:kern w:val="0"/>
          <w:szCs w:val="21"/>
        </w:rPr>
        <w:t>召开基金份额持有人大会，召集人应于会议召开前30日，在</w:t>
      </w:r>
      <w:r w:rsidR="00300E72" w:rsidRPr="00C43DFB">
        <w:rPr>
          <w:rFonts w:ascii="宋体" w:hAnsi="宋体" w:cs="宋体" w:hint="eastAsia"/>
          <w:kern w:val="0"/>
          <w:szCs w:val="21"/>
        </w:rPr>
        <w:t>规定媒介</w:t>
      </w:r>
      <w:r w:rsidR="00B11F1D" w:rsidRPr="00C43DFB">
        <w:rPr>
          <w:rFonts w:ascii="宋体" w:hAnsi="宋体" w:cs="宋体" w:hint="eastAsia"/>
          <w:kern w:val="0"/>
          <w:szCs w:val="21"/>
        </w:rPr>
        <w:t>公告。基金份额持有人大会通知应至少载明以下内容：</w:t>
      </w:r>
    </w:p>
    <w:p w14:paraId="171846D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00B11F1D" w:rsidRPr="00C43DFB">
        <w:rPr>
          <w:rFonts w:ascii="宋体" w:hAnsi="宋体" w:cs="宋体" w:hint="eastAsia"/>
          <w:kern w:val="0"/>
          <w:szCs w:val="21"/>
        </w:rPr>
        <w:t>会议召开的时间、地点和会议形式；</w:t>
      </w:r>
    </w:p>
    <w:p w14:paraId="1962847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w:t>
      </w:r>
      <w:r w:rsidR="00B11F1D" w:rsidRPr="00C43DFB">
        <w:rPr>
          <w:rFonts w:ascii="宋体" w:hAnsi="宋体" w:cs="宋体" w:hint="eastAsia"/>
          <w:kern w:val="0"/>
          <w:szCs w:val="21"/>
        </w:rPr>
        <w:t>会议</w:t>
      </w:r>
      <w:proofErr w:type="gramStart"/>
      <w:r w:rsidR="00B11F1D" w:rsidRPr="00C43DFB">
        <w:rPr>
          <w:rFonts w:ascii="宋体" w:hAnsi="宋体" w:cs="宋体" w:hint="eastAsia"/>
          <w:kern w:val="0"/>
          <w:szCs w:val="21"/>
        </w:rPr>
        <w:t>拟审议</w:t>
      </w:r>
      <w:proofErr w:type="gramEnd"/>
      <w:r w:rsidR="00B11F1D" w:rsidRPr="00C43DFB">
        <w:rPr>
          <w:rFonts w:ascii="宋体" w:hAnsi="宋体" w:cs="宋体" w:hint="eastAsia"/>
          <w:kern w:val="0"/>
          <w:szCs w:val="21"/>
        </w:rPr>
        <w:t>的事项、议事程序和表决方式；</w:t>
      </w:r>
    </w:p>
    <w:p w14:paraId="737FB0D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B11F1D" w:rsidRPr="00C43DFB">
        <w:rPr>
          <w:rFonts w:ascii="宋体" w:hAnsi="宋体" w:cs="宋体" w:hint="eastAsia"/>
          <w:kern w:val="0"/>
          <w:szCs w:val="21"/>
        </w:rPr>
        <w:t>有权出席基金份额持有人大会的基金份额持有人的权益登记日；</w:t>
      </w:r>
    </w:p>
    <w:p w14:paraId="04AF7D5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w:t>
      </w:r>
      <w:r w:rsidR="00B11F1D" w:rsidRPr="00C43DFB">
        <w:rPr>
          <w:rFonts w:ascii="宋体" w:hAnsi="宋体" w:cs="宋体" w:hint="eastAsia"/>
          <w:kern w:val="0"/>
          <w:szCs w:val="21"/>
        </w:rPr>
        <w:t>授权委托证明的内容要求（包括但不限于代理人身份，代理权限和代理有效期限等）、送达时间和地点；</w:t>
      </w:r>
    </w:p>
    <w:p w14:paraId="5B679791"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w:t>
      </w:r>
      <w:r w:rsidR="00B11F1D" w:rsidRPr="00C43DFB">
        <w:rPr>
          <w:rFonts w:ascii="宋体" w:hAnsi="宋体" w:cs="宋体" w:hint="eastAsia"/>
          <w:kern w:val="0"/>
          <w:szCs w:val="21"/>
        </w:rPr>
        <w:t>会务常设联系人姓名及联系电话；</w:t>
      </w:r>
    </w:p>
    <w:p w14:paraId="302E7B4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w:t>
      </w:r>
      <w:r w:rsidR="00B11F1D" w:rsidRPr="00C43DFB">
        <w:rPr>
          <w:rFonts w:ascii="宋体" w:hAnsi="宋体" w:cs="宋体" w:hint="eastAsia"/>
          <w:kern w:val="0"/>
          <w:szCs w:val="21"/>
        </w:rPr>
        <w:t>出席会议者必须准备的文件和必须履行的手续；</w:t>
      </w:r>
    </w:p>
    <w:p w14:paraId="023C385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w:t>
      </w:r>
      <w:r w:rsidR="00B11F1D" w:rsidRPr="00C43DFB">
        <w:rPr>
          <w:rFonts w:ascii="宋体" w:hAnsi="宋体" w:cs="宋体" w:hint="eastAsia"/>
          <w:kern w:val="0"/>
          <w:szCs w:val="21"/>
        </w:rPr>
        <w:t>召集人需要通知的其他事项。</w:t>
      </w:r>
    </w:p>
    <w:p w14:paraId="5B49805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w:t>
      </w:r>
      <w:r w:rsidR="00B11F1D" w:rsidRPr="00C43DFB">
        <w:rPr>
          <w:rFonts w:ascii="宋体" w:hAnsi="宋体" w:cs="宋体" w:hint="eastAsia"/>
          <w:kern w:val="0"/>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CDB904"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B11F1D" w:rsidRPr="00C43DFB">
        <w:rPr>
          <w:rFonts w:ascii="宋体" w:hAnsi="宋体" w:cs="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B11F1D" w:rsidRPr="00C43DFB">
        <w:rPr>
          <w:rFonts w:ascii="宋体" w:hAnsi="宋体" w:cs="宋体" w:hint="eastAsia"/>
          <w:kern w:val="0"/>
          <w:szCs w:val="21"/>
        </w:rPr>
        <w:t>拒不派</w:t>
      </w:r>
      <w:proofErr w:type="gramEnd"/>
      <w:r w:rsidR="00B11F1D" w:rsidRPr="00C43DFB">
        <w:rPr>
          <w:rFonts w:ascii="宋体" w:hAnsi="宋体" w:cs="宋体" w:hint="eastAsia"/>
          <w:kern w:val="0"/>
          <w:szCs w:val="21"/>
        </w:rPr>
        <w:t>代表对表决意见的计票进行监督的，不影响表决意见的计票效力。</w:t>
      </w:r>
    </w:p>
    <w:p w14:paraId="483FA16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4、基金份额持有人出席会议的方式</w:t>
      </w:r>
    </w:p>
    <w:p w14:paraId="4C1FA2D1" w14:textId="7D0078AE" w:rsidR="0015677A" w:rsidRPr="00C43DFB" w:rsidRDefault="00A4049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基金份额持有人大会可通过现场开会方式、通讯开会方式或法律法规</w:t>
      </w:r>
      <w:r w:rsidR="000462EF">
        <w:rPr>
          <w:rFonts w:ascii="宋体" w:hAnsi="宋体" w:cs="宋体" w:hint="eastAsia"/>
          <w:kern w:val="0"/>
          <w:szCs w:val="21"/>
        </w:rPr>
        <w:t>或</w:t>
      </w:r>
      <w:r w:rsidRPr="00C43DFB">
        <w:rPr>
          <w:rFonts w:ascii="宋体" w:hAnsi="宋体" w:cs="宋体" w:hint="eastAsia"/>
          <w:kern w:val="0"/>
          <w:szCs w:val="21"/>
        </w:rPr>
        <w:t>监管机构允许</w:t>
      </w:r>
      <w:r w:rsidR="0075264B" w:rsidRPr="00C43DFB">
        <w:rPr>
          <w:rFonts w:ascii="宋体" w:hAnsi="宋体" w:cs="宋体" w:hint="eastAsia"/>
          <w:kern w:val="0"/>
          <w:szCs w:val="21"/>
        </w:rPr>
        <w:t>以及基金合同约定</w:t>
      </w:r>
      <w:r w:rsidRPr="00C43DFB">
        <w:rPr>
          <w:rFonts w:ascii="宋体" w:hAnsi="宋体" w:cs="宋体" w:hint="eastAsia"/>
          <w:kern w:val="0"/>
          <w:szCs w:val="21"/>
        </w:rPr>
        <w:t>的其他方式召开，会议的召开方式由会议召集人确定。</w:t>
      </w:r>
    </w:p>
    <w:p w14:paraId="74B600D1"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54A4A6A"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157AFC"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91BCB0B"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（2）通讯开会。通讯开会系指基金份额持有人将其对表决事项的投票以书面形式</w:t>
      </w:r>
      <w:proofErr w:type="gramStart"/>
      <w:r w:rsidRPr="00C43DFB">
        <w:rPr>
          <w:rFonts w:ascii="宋体" w:hAnsi="宋体" w:cs="宋体" w:hint="eastAsia"/>
          <w:kern w:val="0"/>
          <w:szCs w:val="21"/>
        </w:rPr>
        <w:t>或大会</w:t>
      </w:r>
      <w:proofErr w:type="gramEnd"/>
      <w:r w:rsidRPr="00C43DFB">
        <w:rPr>
          <w:rFonts w:ascii="宋体" w:hAnsi="宋体" w:cs="宋体" w:hint="eastAsia"/>
          <w:kern w:val="0"/>
          <w:szCs w:val="21"/>
        </w:rPr>
        <w:t>公告载明的其他方式在表决截止日以前送达至召集人指定的地址。通讯开会应以书面方式</w:t>
      </w:r>
      <w:proofErr w:type="gramStart"/>
      <w:r w:rsidRPr="00C43DFB">
        <w:rPr>
          <w:rFonts w:ascii="宋体" w:hAnsi="宋体" w:cs="宋体" w:hint="eastAsia"/>
          <w:kern w:val="0"/>
          <w:szCs w:val="21"/>
        </w:rPr>
        <w:t>或大会</w:t>
      </w:r>
      <w:proofErr w:type="gramEnd"/>
      <w:r w:rsidRPr="00C43DFB">
        <w:rPr>
          <w:rFonts w:ascii="宋体" w:hAnsi="宋体" w:cs="宋体" w:hint="eastAsia"/>
          <w:kern w:val="0"/>
          <w:szCs w:val="21"/>
        </w:rPr>
        <w:t>公告载明的其他方式进行表决。</w:t>
      </w:r>
    </w:p>
    <w:p w14:paraId="6A49595C"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在同时符合以下条件时，通讯开会的方式视为有效：</w:t>
      </w:r>
    </w:p>
    <w:p w14:paraId="1AF5FBA3"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1）会议召集人按《基金合同》约定公布会议通知后，在2个工作日内连续公布相关提示性公告；</w:t>
      </w:r>
    </w:p>
    <w:p w14:paraId="69C34E31"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9B8D90"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w:t>
      </w:r>
      <w:r w:rsidRPr="00C43DFB">
        <w:rPr>
          <w:rFonts w:ascii="宋体" w:hAnsi="宋体" w:cs="宋体" w:hint="eastAsia"/>
          <w:kern w:val="0"/>
          <w:szCs w:val="21"/>
        </w:rPr>
        <w:lastRenderedPageBreak/>
        <w:t>会应当有代表三分之一以上（含三分之一）基金份额的持有人直接出具表决意见或授权他人代表出具表决意见；</w:t>
      </w:r>
    </w:p>
    <w:p w14:paraId="5E928608" w14:textId="77777777" w:rsidR="00B104DE" w:rsidRPr="00C43DFB" w:rsidRDefault="00B104DE"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62CCE01" w14:textId="77777777" w:rsidR="0015677A" w:rsidRPr="00C43DFB" w:rsidRDefault="000129D6"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B104DE" w:rsidRPr="00C43DFB">
        <w:rPr>
          <w:rFonts w:ascii="宋体" w:hAnsi="宋体" w:cs="宋体" w:hint="eastAsia"/>
          <w:kern w:val="0"/>
          <w:szCs w:val="21"/>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6FE7C1D2"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5、议事内容与程序</w:t>
      </w:r>
    </w:p>
    <w:p w14:paraId="29037DBE"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Pr="00C43DFB">
        <w:rPr>
          <w:rFonts w:ascii="宋体" w:hAnsi="宋体" w:cs="宋体"/>
          <w:kern w:val="0"/>
          <w:szCs w:val="21"/>
        </w:rPr>
        <w:t>议事内容及提案权</w:t>
      </w:r>
    </w:p>
    <w:p w14:paraId="05FB9D98" w14:textId="77777777" w:rsidR="003D2DD2" w:rsidRPr="00C43DFB" w:rsidRDefault="003D2DD2"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议事内容为关系基金份额持有人利益的重大事项</w:t>
      </w:r>
      <w:r w:rsidRPr="003D2DD2">
        <w:rPr>
          <w:rFonts w:ascii="宋体" w:hAnsi="宋体" w:hint="eastAsia"/>
          <w:bCs/>
        </w:rPr>
        <w:t>，</w:t>
      </w:r>
      <w:r w:rsidRPr="00C43DFB">
        <w:rPr>
          <w:rFonts w:ascii="宋体" w:hAnsi="宋体" w:cs="宋体" w:hint="eastAsia"/>
          <w:kern w:val="0"/>
          <w:szCs w:val="21"/>
        </w:rPr>
        <w:t>如《基金合同》的重大修改、决定终止《基金合同》、更换基金管理人、更换基金托管人、与其他基金合并、法律法规及《基金合同》规定的其他事项以及会议召集人认为需提交基金份额持有人大会讨论的其他事项。</w:t>
      </w:r>
    </w:p>
    <w:p w14:paraId="20D99335" w14:textId="77777777" w:rsidR="003D2DD2" w:rsidRPr="00C43DFB" w:rsidRDefault="003D2DD2"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基金份额持有人大会的召集人发出召集会议的通知后，对原有提案的修改应当在基金份额持有人大会召开前及时公告。</w:t>
      </w:r>
    </w:p>
    <w:p w14:paraId="55F11A90" w14:textId="77777777" w:rsidR="0015677A" w:rsidRPr="00C43DFB" w:rsidRDefault="003D2DD2"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基金份额持有人大会不得对未事先公告的议事内容进行表决。</w:t>
      </w:r>
    </w:p>
    <w:p w14:paraId="1D94FD0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（2）议事程序</w:t>
      </w:r>
    </w:p>
    <w:p w14:paraId="77BAB80C" w14:textId="77777777" w:rsidR="00B601B4" w:rsidRPr="00C43DFB" w:rsidRDefault="00B601B4"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1）现场开会</w:t>
      </w:r>
    </w:p>
    <w:p w14:paraId="51339666" w14:textId="77777777" w:rsidR="00B601B4" w:rsidRPr="00C43DFB" w:rsidRDefault="00B601B4"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在现场开会的方式下，首先由大会主持人按照下列第</w:t>
      </w:r>
      <w:r w:rsidR="004E1995" w:rsidRPr="00C43DFB">
        <w:rPr>
          <w:rFonts w:ascii="宋体" w:hAnsi="宋体" w:cs="宋体" w:hint="eastAsia"/>
          <w:kern w:val="0"/>
          <w:szCs w:val="21"/>
        </w:rPr>
        <w:t>7</w:t>
      </w:r>
      <w:r w:rsidRPr="00C43DFB">
        <w:rPr>
          <w:rFonts w:ascii="宋体" w:hAnsi="宋体" w:cs="宋体" w:hint="eastAsia"/>
          <w:kern w:val="0"/>
          <w:szCs w:val="21"/>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C43DFB">
        <w:rPr>
          <w:rFonts w:ascii="宋体" w:hAnsi="宋体" w:cs="宋体" w:hint="eastAsia"/>
          <w:kern w:val="0"/>
          <w:szCs w:val="21"/>
        </w:rPr>
        <w:t>作出</w:t>
      </w:r>
      <w:proofErr w:type="gramEnd"/>
      <w:r w:rsidRPr="00C43DFB">
        <w:rPr>
          <w:rFonts w:ascii="宋体" w:hAnsi="宋体" w:cs="宋体" w:hint="eastAsia"/>
          <w:kern w:val="0"/>
          <w:szCs w:val="21"/>
        </w:rPr>
        <w:t>的决议的效力。</w:t>
      </w:r>
    </w:p>
    <w:p w14:paraId="431DB294" w14:textId="77777777" w:rsidR="00B601B4" w:rsidRPr="00C43DFB" w:rsidRDefault="00B601B4"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会议召集人应当制作出席会议人员的签名册。签名</w:t>
      </w:r>
      <w:proofErr w:type="gramStart"/>
      <w:r w:rsidRPr="00C43DFB">
        <w:rPr>
          <w:rFonts w:ascii="宋体" w:hAnsi="宋体" w:cs="宋体" w:hint="eastAsia"/>
          <w:kern w:val="0"/>
          <w:szCs w:val="21"/>
        </w:rPr>
        <w:t>册</w:t>
      </w:r>
      <w:proofErr w:type="gramEnd"/>
      <w:r w:rsidRPr="00C43DFB">
        <w:rPr>
          <w:rFonts w:ascii="宋体" w:hAnsi="宋体" w:cs="宋体" w:hint="eastAsia"/>
          <w:kern w:val="0"/>
          <w:szCs w:val="21"/>
        </w:rPr>
        <w:t>载明参加会议人员姓名（或单位名称）、身份证明文件号码、持有或代表有表决权的基金份额、委托人姓名（或单位名称）和</w:t>
      </w:r>
      <w:r w:rsidRPr="00C43DFB">
        <w:rPr>
          <w:rFonts w:ascii="宋体" w:hAnsi="宋体" w:cs="宋体" w:hint="eastAsia"/>
          <w:kern w:val="0"/>
          <w:szCs w:val="21"/>
        </w:rPr>
        <w:lastRenderedPageBreak/>
        <w:t>联系方式等事项。</w:t>
      </w:r>
    </w:p>
    <w:p w14:paraId="6558A457" w14:textId="77777777" w:rsidR="00B601B4" w:rsidRPr="00C43DFB" w:rsidRDefault="00B601B4"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2）通讯开会</w:t>
      </w:r>
    </w:p>
    <w:p w14:paraId="14A58FE0" w14:textId="77777777" w:rsidR="0015677A" w:rsidRPr="00C43DFB" w:rsidRDefault="00B601B4"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在通讯开会的情况下，首先由召集人提前30日公布提案，在所通知的表决截止日期后2个工作日内在公证机关监督下由召集人统计全部有效表决，在公证机关监督下形成决议。</w:t>
      </w:r>
    </w:p>
    <w:p w14:paraId="2E8D37E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6、表决</w:t>
      </w:r>
    </w:p>
    <w:p w14:paraId="7AA757BC" w14:textId="77777777"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基金份额持有人所持每份基金份额有一票表决权。</w:t>
      </w:r>
    </w:p>
    <w:p w14:paraId="00DDC2EF" w14:textId="77777777"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基金份额持有人大会决议分为一般决议和特别决议：</w:t>
      </w:r>
    </w:p>
    <w:p w14:paraId="568BF336" w14:textId="77777777"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1FE34C9" w14:textId="4ED2C514"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03BE3FB" w14:textId="77777777"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基金份额持有人大会采取记名方式进行投票表决。</w:t>
      </w:r>
    </w:p>
    <w:p w14:paraId="34A5C94F" w14:textId="77777777" w:rsidR="00575570"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728AD38" w14:textId="77777777" w:rsidR="0015677A" w:rsidRPr="00C43DFB" w:rsidRDefault="00575570"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基金份额持有人大会的各项提案或同一项提案内并列的各项议题应当分开审议、逐项表决。</w:t>
      </w:r>
    </w:p>
    <w:p w14:paraId="4E8A2F2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7、计票</w:t>
      </w:r>
    </w:p>
    <w:p w14:paraId="26400E5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（1）现场开会</w:t>
      </w:r>
    </w:p>
    <w:p w14:paraId="0273D0CB"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00E86986" w:rsidRPr="00C43DFB">
        <w:rPr>
          <w:rFonts w:ascii="宋体" w:hAnsi="宋体" w:cs="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00E86986" w:rsidRPr="00C43DFB">
        <w:rPr>
          <w:rFonts w:ascii="宋体" w:hAnsi="宋体" w:cs="宋体" w:hint="eastAsia"/>
          <w:kern w:val="0"/>
          <w:szCs w:val="21"/>
        </w:rPr>
        <w:t>或大会</w:t>
      </w:r>
      <w:proofErr w:type="gramEnd"/>
      <w:r w:rsidR="00E86986" w:rsidRPr="00C43DFB">
        <w:rPr>
          <w:rFonts w:ascii="宋体" w:hAnsi="宋体" w:cs="宋体" w:hint="eastAsia"/>
          <w:kern w:val="0"/>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01DA868"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w:t>
      </w:r>
      <w:r w:rsidR="00E86986" w:rsidRPr="00C43DFB">
        <w:rPr>
          <w:rFonts w:ascii="宋体" w:hAnsi="宋体" w:cs="宋体" w:hint="eastAsia"/>
          <w:kern w:val="0"/>
          <w:szCs w:val="21"/>
        </w:rPr>
        <w:t>监票人应当在基金份额持有人表决后立即进行清点并由大会主持人当场公布计票结果。</w:t>
      </w:r>
    </w:p>
    <w:p w14:paraId="7CD25B2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3）</w:t>
      </w:r>
      <w:r w:rsidR="00E86986" w:rsidRPr="00C43DFB">
        <w:rPr>
          <w:rFonts w:ascii="宋体" w:hAnsi="宋体" w:cs="宋体" w:hint="eastAsia"/>
          <w:kern w:val="0"/>
          <w:szCs w:val="21"/>
        </w:rPr>
        <w:t>如果会议主持人或基金份额持有人或代理人对于提交的表决结果有怀疑，可以在宣布表决结果后立即对所投票</w:t>
      </w:r>
      <w:proofErr w:type="gramStart"/>
      <w:r w:rsidR="00E86986" w:rsidRPr="00C43DFB">
        <w:rPr>
          <w:rFonts w:ascii="宋体" w:hAnsi="宋体" w:cs="宋体" w:hint="eastAsia"/>
          <w:kern w:val="0"/>
          <w:szCs w:val="21"/>
        </w:rPr>
        <w:t>数要求</w:t>
      </w:r>
      <w:proofErr w:type="gramEnd"/>
      <w:r w:rsidR="00E86986" w:rsidRPr="00C43DFB">
        <w:rPr>
          <w:rFonts w:ascii="宋体" w:hAnsi="宋体" w:cs="宋体" w:hint="eastAsia"/>
          <w:kern w:val="0"/>
          <w:szCs w:val="21"/>
        </w:rPr>
        <w:t>进行重新清点。监票人应当进行重新清点，重新清点以一次为限。重新清点后，大会主持人应当当场公布重新清点结果。</w:t>
      </w:r>
    </w:p>
    <w:p w14:paraId="2CFFA895"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w:t>
      </w:r>
      <w:r w:rsidR="00E86986" w:rsidRPr="00C43DFB">
        <w:rPr>
          <w:rFonts w:ascii="宋体" w:hAnsi="宋体" w:cs="宋体" w:hint="eastAsia"/>
          <w:kern w:val="0"/>
          <w:szCs w:val="21"/>
        </w:rPr>
        <w:t>计票过程应由公证机关予以公证，基金管理人或基金托管人拒不出席大会的，不影响计票的效力。</w:t>
      </w:r>
    </w:p>
    <w:p w14:paraId="66F325A2"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（2）通讯开会</w:t>
      </w:r>
    </w:p>
    <w:p w14:paraId="18F798F6" w14:textId="77777777" w:rsidR="0015677A" w:rsidRPr="00C43DFB" w:rsidRDefault="00E86986"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43DFB">
        <w:rPr>
          <w:rFonts w:ascii="宋体" w:hAnsi="宋体" w:cs="宋体" w:hint="eastAsia"/>
          <w:kern w:val="0"/>
          <w:szCs w:val="21"/>
        </w:rPr>
        <w:t>人拒派</w:t>
      </w:r>
      <w:proofErr w:type="gramEnd"/>
      <w:r w:rsidRPr="00C43DFB">
        <w:rPr>
          <w:rFonts w:ascii="宋体" w:hAnsi="宋体" w:cs="宋体" w:hint="eastAsia"/>
          <w:kern w:val="0"/>
          <w:szCs w:val="21"/>
        </w:rPr>
        <w:t>代表对表决意见的计票进行监督的，不影响计票和表决结果。</w:t>
      </w:r>
    </w:p>
    <w:p w14:paraId="6DB3D86D"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8、生效与公告</w:t>
      </w:r>
    </w:p>
    <w:p w14:paraId="2782BD3E" w14:textId="77777777" w:rsidR="005C656C" w:rsidRPr="00C43DFB" w:rsidRDefault="005C656C"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基金份额持有人大会的决议，召集人应当自通过之日起5日内报中国证监会备案。</w:t>
      </w:r>
    </w:p>
    <w:p w14:paraId="5DA2BFE0" w14:textId="77777777" w:rsidR="005C656C" w:rsidRPr="00C43DFB" w:rsidRDefault="005C656C"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基金份额持有人大会的决议自表决通过之日起生效。</w:t>
      </w:r>
    </w:p>
    <w:p w14:paraId="47A7D1BC" w14:textId="77777777" w:rsidR="005C656C"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kern w:val="0"/>
          <w:szCs w:val="21"/>
        </w:rPr>
        <w:t>基金份额持有人大会决议自生效之日起</w:t>
      </w:r>
      <w:r w:rsidRPr="00C43DFB">
        <w:rPr>
          <w:rFonts w:ascii="宋体" w:hAnsi="宋体" w:cs="宋体" w:hint="eastAsia"/>
          <w:kern w:val="0"/>
          <w:szCs w:val="21"/>
        </w:rPr>
        <w:t>依照《信息披露办法》的有关规定</w:t>
      </w:r>
      <w:r w:rsidRPr="00C43DFB">
        <w:rPr>
          <w:rFonts w:ascii="宋体" w:hAnsi="宋体" w:cs="宋体"/>
          <w:kern w:val="0"/>
          <w:szCs w:val="21"/>
        </w:rPr>
        <w:t>在</w:t>
      </w:r>
      <w:r w:rsidRPr="00C43DFB">
        <w:rPr>
          <w:rFonts w:ascii="宋体" w:hAnsi="宋体" w:cs="宋体" w:hint="eastAsia"/>
          <w:kern w:val="0"/>
          <w:szCs w:val="21"/>
        </w:rPr>
        <w:t>规定媒介</w:t>
      </w:r>
      <w:r w:rsidRPr="00C43DFB">
        <w:rPr>
          <w:rFonts w:ascii="宋体" w:hAnsi="宋体" w:cs="宋体"/>
          <w:kern w:val="0"/>
          <w:szCs w:val="21"/>
        </w:rPr>
        <w:t>上公告。</w:t>
      </w:r>
      <w:bookmarkStart w:id="249" w:name="_Hlt88820702"/>
      <w:bookmarkEnd w:id="249"/>
      <w:r w:rsidRPr="00C43DFB">
        <w:rPr>
          <w:rFonts w:ascii="宋体" w:hAnsi="宋体" w:cs="宋体"/>
          <w:kern w:val="0"/>
          <w:szCs w:val="21"/>
        </w:rPr>
        <w:t>如果采用通讯方式进行表决，在公告基金份额持有人大会决议时，必须将公证书全文、公证机构、公证员姓名等一同公告。</w:t>
      </w:r>
    </w:p>
    <w:p w14:paraId="0C25FF94" w14:textId="77777777" w:rsidR="0015677A" w:rsidRPr="00C43DFB" w:rsidRDefault="005C656C"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28CA81EC"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9、实施</w:t>
      </w: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期间基金份额持有人大会的特殊约定</w:t>
      </w:r>
    </w:p>
    <w:p w14:paraId="7BE6F433"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若本基金</w:t>
      </w:r>
      <w:proofErr w:type="gramStart"/>
      <w:r w:rsidRPr="00C43DFB">
        <w:rPr>
          <w:rFonts w:ascii="宋体" w:hAnsi="宋体" w:cs="宋体" w:hint="eastAsia"/>
          <w:kern w:val="0"/>
          <w:szCs w:val="21"/>
        </w:rPr>
        <w:t>实施侧袋机制</w:t>
      </w:r>
      <w:proofErr w:type="gramEnd"/>
      <w:r w:rsidRPr="00C43DFB">
        <w:rPr>
          <w:rFonts w:ascii="宋体" w:hAnsi="宋体" w:cs="宋体" w:hint="eastAsia"/>
          <w:kern w:val="0"/>
          <w:szCs w:val="21"/>
        </w:rPr>
        <w:t>，</w:t>
      </w:r>
      <w:proofErr w:type="gramStart"/>
      <w:r w:rsidRPr="00C43DFB">
        <w:rPr>
          <w:rFonts w:ascii="宋体" w:hAnsi="宋体" w:cs="宋体" w:hint="eastAsia"/>
          <w:kern w:val="0"/>
          <w:szCs w:val="21"/>
        </w:rPr>
        <w:t>则相关</w:t>
      </w:r>
      <w:proofErr w:type="gramEnd"/>
      <w:r w:rsidRPr="00C43DFB">
        <w:rPr>
          <w:rFonts w:ascii="宋体" w:hAnsi="宋体" w:cs="宋体" w:hint="eastAsia"/>
          <w:kern w:val="0"/>
          <w:szCs w:val="21"/>
        </w:rPr>
        <w:t>基金份额或表决权的比例</w:t>
      </w:r>
      <w:proofErr w:type="gramStart"/>
      <w:r w:rsidRPr="00C43DFB">
        <w:rPr>
          <w:rFonts w:ascii="宋体" w:hAnsi="宋体" w:cs="宋体" w:hint="eastAsia"/>
          <w:kern w:val="0"/>
          <w:szCs w:val="21"/>
        </w:rPr>
        <w:t>指主袋份额</w:t>
      </w:r>
      <w:proofErr w:type="gramEnd"/>
      <w:r w:rsidRPr="00C43DFB">
        <w:rPr>
          <w:rFonts w:ascii="宋体" w:hAnsi="宋体" w:cs="宋体" w:hint="eastAsia"/>
          <w:kern w:val="0"/>
          <w:szCs w:val="21"/>
        </w:rPr>
        <w:t>持有</w:t>
      </w:r>
      <w:proofErr w:type="gramStart"/>
      <w:r w:rsidRPr="00C43DFB">
        <w:rPr>
          <w:rFonts w:ascii="宋体" w:hAnsi="宋体" w:cs="宋体" w:hint="eastAsia"/>
          <w:kern w:val="0"/>
          <w:szCs w:val="21"/>
        </w:rPr>
        <w:t>人和侧袋份额</w:t>
      </w:r>
      <w:proofErr w:type="gramEnd"/>
      <w:r w:rsidRPr="00C43DFB">
        <w:rPr>
          <w:rFonts w:ascii="宋体" w:hAnsi="宋体" w:cs="宋体" w:hint="eastAsia"/>
          <w:kern w:val="0"/>
          <w:szCs w:val="21"/>
        </w:rPr>
        <w:t>持有人分别持有或代表的基金份额或表决权符合该等比例，但</w:t>
      </w:r>
      <w:proofErr w:type="gramStart"/>
      <w:r w:rsidRPr="00C43DFB">
        <w:rPr>
          <w:rFonts w:ascii="宋体" w:hAnsi="宋体" w:cs="宋体" w:hint="eastAsia"/>
          <w:kern w:val="0"/>
          <w:szCs w:val="21"/>
        </w:rPr>
        <w:t>若相关</w:t>
      </w:r>
      <w:proofErr w:type="gramEnd"/>
      <w:r w:rsidRPr="00C43DFB">
        <w:rPr>
          <w:rFonts w:ascii="宋体" w:hAnsi="宋体" w:cs="宋体" w:hint="eastAsia"/>
          <w:kern w:val="0"/>
          <w:szCs w:val="21"/>
        </w:rPr>
        <w:t>基金份额持有人大会召集和审议事项不</w:t>
      </w:r>
      <w:proofErr w:type="gramStart"/>
      <w:r w:rsidRPr="00C43DFB">
        <w:rPr>
          <w:rFonts w:ascii="宋体" w:hAnsi="宋体" w:cs="宋体" w:hint="eastAsia"/>
          <w:kern w:val="0"/>
          <w:szCs w:val="21"/>
        </w:rPr>
        <w:t>涉及侧袋账户</w:t>
      </w:r>
      <w:proofErr w:type="gramEnd"/>
      <w:r w:rsidRPr="00C43DFB">
        <w:rPr>
          <w:rFonts w:ascii="宋体" w:hAnsi="宋体" w:cs="宋体" w:hint="eastAsia"/>
          <w:kern w:val="0"/>
          <w:szCs w:val="21"/>
        </w:rPr>
        <w:t>的，则仅</w:t>
      </w:r>
      <w:proofErr w:type="gramStart"/>
      <w:r w:rsidRPr="00C43DFB">
        <w:rPr>
          <w:rFonts w:ascii="宋体" w:hAnsi="宋体" w:cs="宋体" w:hint="eastAsia"/>
          <w:kern w:val="0"/>
          <w:szCs w:val="21"/>
        </w:rPr>
        <w:t>指主袋份额</w:t>
      </w:r>
      <w:proofErr w:type="gramEnd"/>
      <w:r w:rsidRPr="00C43DFB">
        <w:rPr>
          <w:rFonts w:ascii="宋体" w:hAnsi="宋体" w:cs="宋体" w:hint="eastAsia"/>
          <w:kern w:val="0"/>
          <w:szCs w:val="21"/>
        </w:rPr>
        <w:t>持有人持有或代表的基金份额或表决权符合该等比例：</w:t>
      </w:r>
    </w:p>
    <w:p w14:paraId="663354F1"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（1）基金份额持有人行使提议权、召集权、提名权所需单独或合计代表相关基金份额10%以上（含10%）；</w:t>
      </w:r>
    </w:p>
    <w:p w14:paraId="5A4E8AAD"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（2）现场开会的到会者在权益登记日代表的基金份额不少于本基金在权益登记</w:t>
      </w:r>
      <w:proofErr w:type="gramStart"/>
      <w:r w:rsidRPr="00C43DFB">
        <w:rPr>
          <w:rFonts w:ascii="宋体" w:hAnsi="宋体" w:cs="宋体" w:hint="eastAsia"/>
          <w:kern w:val="0"/>
          <w:szCs w:val="21"/>
        </w:rPr>
        <w:t>日相关</w:t>
      </w:r>
      <w:proofErr w:type="gramEnd"/>
      <w:r w:rsidRPr="00C43DFB">
        <w:rPr>
          <w:rFonts w:ascii="宋体" w:hAnsi="宋体" w:cs="宋体" w:hint="eastAsia"/>
          <w:kern w:val="0"/>
          <w:szCs w:val="21"/>
        </w:rPr>
        <w:t>基金份额的二分之一（含二分之一）；</w:t>
      </w:r>
    </w:p>
    <w:p w14:paraId="122AE29F"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（3）通讯开会的直接出具表决意见或授权他人代表出具表决意见的基金份额持有人所持有的基金份额不小于在权益登记</w:t>
      </w:r>
      <w:proofErr w:type="gramStart"/>
      <w:r w:rsidRPr="00C43DFB">
        <w:rPr>
          <w:rFonts w:ascii="宋体" w:hAnsi="宋体" w:cs="宋体" w:hint="eastAsia"/>
          <w:kern w:val="0"/>
          <w:szCs w:val="21"/>
        </w:rPr>
        <w:t>日相关</w:t>
      </w:r>
      <w:proofErr w:type="gramEnd"/>
      <w:r w:rsidRPr="00C43DFB">
        <w:rPr>
          <w:rFonts w:ascii="宋体" w:hAnsi="宋体" w:cs="宋体" w:hint="eastAsia"/>
          <w:kern w:val="0"/>
          <w:szCs w:val="21"/>
        </w:rPr>
        <w:t>基金份额的二分之一（含二分之一）；</w:t>
      </w:r>
    </w:p>
    <w:p w14:paraId="1244A416"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（4）</w:t>
      </w:r>
      <w:proofErr w:type="gramStart"/>
      <w:r w:rsidRPr="00C43DFB">
        <w:rPr>
          <w:rFonts w:ascii="宋体" w:hAnsi="宋体" w:cs="宋体" w:hint="eastAsia"/>
          <w:kern w:val="0"/>
          <w:szCs w:val="21"/>
        </w:rPr>
        <w:t>若参</w:t>
      </w:r>
      <w:proofErr w:type="gramEnd"/>
      <w:r w:rsidRPr="00C43DFB">
        <w:rPr>
          <w:rFonts w:ascii="宋体" w:hAnsi="宋体" w:cs="宋体" w:hint="eastAsia"/>
          <w:kern w:val="0"/>
          <w:szCs w:val="21"/>
        </w:rPr>
        <w:t>与基金份额持有人大会投票的基金份额持有人所持有的基金份额小于在权益登记</w:t>
      </w:r>
      <w:proofErr w:type="gramStart"/>
      <w:r w:rsidRPr="00C43DFB">
        <w:rPr>
          <w:rFonts w:ascii="宋体" w:hAnsi="宋体" w:cs="宋体" w:hint="eastAsia"/>
          <w:kern w:val="0"/>
          <w:szCs w:val="21"/>
        </w:rPr>
        <w:t>日相关</w:t>
      </w:r>
      <w:proofErr w:type="gramEnd"/>
      <w:r w:rsidRPr="00C43DFB">
        <w:rPr>
          <w:rFonts w:ascii="宋体" w:hAnsi="宋体" w:cs="宋体" w:hint="eastAsia"/>
          <w:kern w:val="0"/>
          <w:szCs w:val="21"/>
        </w:rPr>
        <w:t>基金份额的二分之一</w:t>
      </w:r>
      <w:r w:rsidRPr="00C43DFB">
        <w:rPr>
          <w:rFonts w:ascii="宋体" w:hAnsi="宋体" w:cs="宋体"/>
          <w:kern w:val="0"/>
          <w:szCs w:val="21"/>
        </w:rPr>
        <w:t>，</w:t>
      </w:r>
      <w:r w:rsidRPr="00C43DFB">
        <w:rPr>
          <w:rFonts w:ascii="宋体" w:hAnsi="宋体" w:cs="宋体" w:hint="eastAsia"/>
          <w:kern w:val="0"/>
          <w:szCs w:val="21"/>
        </w:rPr>
        <w:t>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E57ADEA" w14:textId="1BCE09C9"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（5）现场开会由出席大会的基金份额持有人和代理人所持表决权的</w:t>
      </w:r>
      <w:r w:rsidR="0005004F">
        <w:rPr>
          <w:rFonts w:ascii="宋体" w:hAnsi="宋体" w:cs="宋体" w:hint="eastAsia"/>
          <w:kern w:val="0"/>
          <w:szCs w:val="21"/>
        </w:rPr>
        <w:t>5</w:t>
      </w:r>
      <w:r w:rsidR="0005004F">
        <w:rPr>
          <w:rFonts w:ascii="宋体" w:hAnsi="宋体" w:cs="宋体"/>
          <w:kern w:val="0"/>
          <w:szCs w:val="21"/>
        </w:rPr>
        <w:t>0%</w:t>
      </w:r>
      <w:r w:rsidRPr="00C43DFB">
        <w:rPr>
          <w:rFonts w:ascii="宋体" w:hAnsi="宋体" w:cs="宋体" w:hint="eastAsia"/>
          <w:kern w:val="0"/>
          <w:szCs w:val="21"/>
        </w:rPr>
        <w:t>以上（含</w:t>
      </w:r>
      <w:r w:rsidR="0005004F">
        <w:rPr>
          <w:rFonts w:ascii="宋体" w:hAnsi="宋体" w:cs="宋体" w:hint="eastAsia"/>
          <w:kern w:val="0"/>
          <w:szCs w:val="21"/>
        </w:rPr>
        <w:t>5</w:t>
      </w:r>
      <w:r w:rsidR="0005004F">
        <w:rPr>
          <w:rFonts w:ascii="宋体" w:hAnsi="宋体" w:cs="宋体"/>
          <w:kern w:val="0"/>
          <w:szCs w:val="21"/>
        </w:rPr>
        <w:t>0%</w:t>
      </w:r>
      <w:r w:rsidRPr="00C43DFB">
        <w:rPr>
          <w:rFonts w:ascii="宋体" w:hAnsi="宋体" w:cs="宋体" w:hint="eastAsia"/>
          <w:kern w:val="0"/>
          <w:szCs w:val="21"/>
        </w:rPr>
        <w:t>）选举产生一名基金份额持有人作为该次基金份额持有人大会的主持人；</w:t>
      </w:r>
    </w:p>
    <w:p w14:paraId="34B7E69D"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（6）一般决议须经参加大会的基金份额持有人或其代理人所持表决权的二分之一以上（含二分之一）通过；</w:t>
      </w:r>
    </w:p>
    <w:p w14:paraId="0E16F193" w14:textId="77777777" w:rsidR="0075264B" w:rsidRPr="00C43DFB" w:rsidRDefault="0075264B"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（7）特别决议应当经参加大会的基金份额持有人或其代理人所持表决权的三分之二以上（含三分之二）通过。</w:t>
      </w:r>
    </w:p>
    <w:p w14:paraId="213E5465" w14:textId="77777777" w:rsidR="0075264B" w:rsidRPr="00C43DFB" w:rsidRDefault="0075264B" w:rsidP="00C43DFB">
      <w:pPr>
        <w:spacing w:line="360" w:lineRule="auto"/>
        <w:ind w:firstLineChars="200" w:firstLine="420"/>
        <w:rPr>
          <w:rFonts w:ascii="宋体" w:hAnsi="宋体" w:cs="宋体"/>
          <w:kern w:val="0"/>
          <w:szCs w:val="21"/>
        </w:rPr>
      </w:pP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实施期间，基金份额持有人大会审议事项</w:t>
      </w:r>
      <w:proofErr w:type="gramStart"/>
      <w:r w:rsidRPr="00C43DFB">
        <w:rPr>
          <w:rFonts w:ascii="宋体" w:hAnsi="宋体" w:cs="宋体" w:hint="eastAsia"/>
          <w:kern w:val="0"/>
          <w:szCs w:val="21"/>
        </w:rPr>
        <w:t>涉及主袋账户</w:t>
      </w:r>
      <w:proofErr w:type="gramEnd"/>
      <w:r w:rsidRPr="00C43DFB">
        <w:rPr>
          <w:rFonts w:ascii="宋体" w:hAnsi="宋体" w:cs="宋体" w:hint="eastAsia"/>
          <w:kern w:val="0"/>
          <w:szCs w:val="21"/>
        </w:rPr>
        <w:t>和</w:t>
      </w:r>
      <w:proofErr w:type="gramStart"/>
      <w:r w:rsidRPr="00C43DFB">
        <w:rPr>
          <w:rFonts w:ascii="宋体" w:hAnsi="宋体" w:cs="宋体" w:hint="eastAsia"/>
          <w:kern w:val="0"/>
          <w:szCs w:val="21"/>
        </w:rPr>
        <w:t>侧袋</w:t>
      </w:r>
      <w:proofErr w:type="gramEnd"/>
      <w:r w:rsidRPr="00C43DFB">
        <w:rPr>
          <w:rFonts w:ascii="宋体" w:hAnsi="宋体" w:cs="宋体" w:hint="eastAsia"/>
          <w:kern w:val="0"/>
          <w:szCs w:val="21"/>
        </w:rPr>
        <w:t>账户的，应分别</w:t>
      </w:r>
      <w:proofErr w:type="gramStart"/>
      <w:r w:rsidRPr="00C43DFB">
        <w:rPr>
          <w:rFonts w:ascii="宋体" w:hAnsi="宋体" w:cs="宋体" w:hint="eastAsia"/>
          <w:kern w:val="0"/>
          <w:szCs w:val="21"/>
        </w:rPr>
        <w:t>由主袋账户</w:t>
      </w:r>
      <w:proofErr w:type="gramEnd"/>
      <w:r w:rsidRPr="00C43DFB">
        <w:rPr>
          <w:rFonts w:ascii="宋体" w:hAnsi="宋体" w:cs="宋体" w:hint="eastAsia"/>
          <w:kern w:val="0"/>
          <w:szCs w:val="21"/>
        </w:rPr>
        <w:t>、</w:t>
      </w:r>
      <w:proofErr w:type="gramStart"/>
      <w:r w:rsidRPr="00C43DFB">
        <w:rPr>
          <w:rFonts w:ascii="宋体" w:hAnsi="宋体" w:cs="宋体" w:hint="eastAsia"/>
          <w:kern w:val="0"/>
          <w:szCs w:val="21"/>
        </w:rPr>
        <w:t>侧袋账户</w:t>
      </w:r>
      <w:proofErr w:type="gramEnd"/>
      <w:r w:rsidRPr="00C43DFB">
        <w:rPr>
          <w:rFonts w:ascii="宋体" w:hAnsi="宋体" w:cs="宋体" w:hint="eastAsia"/>
          <w:kern w:val="0"/>
          <w:szCs w:val="21"/>
        </w:rPr>
        <w:t>的基金份额持有人进行表决，同</w:t>
      </w:r>
      <w:proofErr w:type="gramStart"/>
      <w:r w:rsidRPr="00C43DFB">
        <w:rPr>
          <w:rFonts w:ascii="宋体" w:hAnsi="宋体" w:cs="宋体" w:hint="eastAsia"/>
          <w:kern w:val="0"/>
          <w:szCs w:val="21"/>
        </w:rPr>
        <w:t>一主侧袋账户</w:t>
      </w:r>
      <w:proofErr w:type="gramEnd"/>
      <w:r w:rsidRPr="00C43DFB">
        <w:rPr>
          <w:rFonts w:ascii="宋体" w:hAnsi="宋体" w:cs="宋体" w:hint="eastAsia"/>
          <w:kern w:val="0"/>
          <w:szCs w:val="21"/>
        </w:rPr>
        <w:t>内的每份基金份额具有平等的表决权。表决事项未</w:t>
      </w:r>
      <w:proofErr w:type="gramStart"/>
      <w:r w:rsidRPr="00C43DFB">
        <w:rPr>
          <w:rFonts w:ascii="宋体" w:hAnsi="宋体" w:cs="宋体" w:hint="eastAsia"/>
          <w:kern w:val="0"/>
          <w:szCs w:val="21"/>
        </w:rPr>
        <w:t>涉及侧袋账户</w:t>
      </w:r>
      <w:proofErr w:type="gramEnd"/>
      <w:r w:rsidRPr="00C43DFB">
        <w:rPr>
          <w:rFonts w:ascii="宋体" w:hAnsi="宋体" w:cs="宋体" w:hint="eastAsia"/>
          <w:kern w:val="0"/>
          <w:szCs w:val="21"/>
        </w:rPr>
        <w:t>的，</w:t>
      </w:r>
      <w:proofErr w:type="gramStart"/>
      <w:r w:rsidRPr="00C43DFB">
        <w:rPr>
          <w:rFonts w:ascii="宋体" w:hAnsi="宋体" w:cs="宋体" w:hint="eastAsia"/>
          <w:kern w:val="0"/>
          <w:szCs w:val="21"/>
        </w:rPr>
        <w:t>侧袋账户</w:t>
      </w:r>
      <w:proofErr w:type="gramEnd"/>
      <w:r w:rsidRPr="00C43DFB">
        <w:rPr>
          <w:rFonts w:ascii="宋体" w:hAnsi="宋体" w:cs="宋体" w:hint="eastAsia"/>
          <w:kern w:val="0"/>
          <w:szCs w:val="21"/>
        </w:rPr>
        <w:t>份额无表决权。</w:t>
      </w:r>
    </w:p>
    <w:p w14:paraId="6F385ECF" w14:textId="77777777" w:rsidR="0075264B" w:rsidRPr="00C43DFB" w:rsidRDefault="0075264B" w:rsidP="00C43DFB">
      <w:pPr>
        <w:spacing w:line="360" w:lineRule="auto"/>
        <w:ind w:firstLineChars="200" w:firstLine="420"/>
        <w:rPr>
          <w:rFonts w:ascii="宋体" w:hAnsi="宋体" w:cs="宋体"/>
          <w:kern w:val="0"/>
          <w:szCs w:val="21"/>
        </w:rPr>
      </w:pPr>
      <w:proofErr w:type="gramStart"/>
      <w:r w:rsidRPr="00C43DFB">
        <w:rPr>
          <w:rFonts w:ascii="宋体" w:hAnsi="宋体" w:cs="宋体" w:hint="eastAsia"/>
          <w:kern w:val="0"/>
          <w:szCs w:val="21"/>
        </w:rPr>
        <w:t>侧袋机制</w:t>
      </w:r>
      <w:proofErr w:type="gramEnd"/>
      <w:r w:rsidRPr="00C43DFB">
        <w:rPr>
          <w:rFonts w:ascii="宋体" w:hAnsi="宋体" w:cs="宋体" w:hint="eastAsia"/>
          <w:kern w:val="0"/>
          <w:szCs w:val="21"/>
        </w:rPr>
        <w:t>实施期间，关于基金份额持有人大会的相关规定以本节特殊约定内容为准，本节没有规定的适用本部分的相关规定。</w:t>
      </w:r>
    </w:p>
    <w:p w14:paraId="609A2D46" w14:textId="77777777" w:rsidR="0015677A" w:rsidRDefault="0075264B" w:rsidP="00C43DFB">
      <w:pPr>
        <w:spacing w:line="360" w:lineRule="auto"/>
        <w:ind w:firstLineChars="200" w:firstLine="420"/>
        <w:rPr>
          <w:rFonts w:ascii="宋体" w:hAnsi="宋体"/>
        </w:rPr>
      </w:pPr>
      <w:r w:rsidRPr="00C43DFB">
        <w:rPr>
          <w:rFonts w:ascii="宋体" w:hAnsi="宋体" w:cs="宋体"/>
          <w:kern w:val="0"/>
          <w:szCs w:val="21"/>
        </w:rPr>
        <w:t>10</w:t>
      </w:r>
      <w:r w:rsidRPr="00C43DFB">
        <w:rPr>
          <w:rFonts w:ascii="宋体" w:hAnsi="宋体" w:cs="宋体" w:hint="eastAsia"/>
          <w:kern w:val="0"/>
          <w:szCs w:val="21"/>
        </w:rPr>
        <w:t>、</w:t>
      </w:r>
      <w:r w:rsidR="005C656C" w:rsidRPr="00C43DFB">
        <w:rPr>
          <w:rFonts w:ascii="宋体" w:hAnsi="宋体" w:cs="宋体" w:hint="eastAsia"/>
          <w:kern w:val="0"/>
          <w:szCs w:val="21"/>
        </w:rPr>
        <w:t>本部</w:t>
      </w:r>
      <w:proofErr w:type="gramStart"/>
      <w:r w:rsidR="005C656C" w:rsidRPr="00C43DFB">
        <w:rPr>
          <w:rFonts w:ascii="宋体" w:hAnsi="宋体" w:cs="宋体" w:hint="eastAsia"/>
          <w:kern w:val="0"/>
          <w:szCs w:val="21"/>
        </w:rPr>
        <w:t>分关于</w:t>
      </w:r>
      <w:proofErr w:type="gramEnd"/>
      <w:r w:rsidR="005C656C" w:rsidRPr="00C43DFB">
        <w:rPr>
          <w:rFonts w:ascii="宋体" w:hAnsi="宋体" w:cs="宋体" w:hint="eastAsia"/>
          <w:kern w:val="0"/>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5C7BCDC" w14:textId="77777777" w:rsidR="0015677A" w:rsidRDefault="0015677A">
      <w:pPr>
        <w:spacing w:line="360" w:lineRule="auto"/>
        <w:ind w:firstLine="420"/>
        <w:jc w:val="left"/>
        <w:rPr>
          <w:rFonts w:ascii="宋体" w:hAnsi="宋体"/>
          <w:b/>
        </w:rPr>
      </w:pPr>
      <w:bookmarkStart w:id="250" w:name="_Hlk5634950"/>
      <w:r>
        <w:rPr>
          <w:rFonts w:ascii="宋体" w:hAnsi="宋体" w:hint="eastAsia"/>
          <w:b/>
        </w:rPr>
        <w:t>（三）基金合同解除和终止的事由、程序以及基金财产的清算方式</w:t>
      </w:r>
      <w:bookmarkEnd w:id="250"/>
    </w:p>
    <w:p w14:paraId="2AA5030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1、《基金合同》的变更</w:t>
      </w:r>
    </w:p>
    <w:p w14:paraId="177161AF" w14:textId="0662AFD6"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w:t>
      </w:r>
      <w:r w:rsidR="005C656C" w:rsidRPr="00C43DFB">
        <w:rPr>
          <w:rFonts w:ascii="宋体" w:hAnsi="宋体" w:cs="宋体" w:hint="eastAsia"/>
          <w:kern w:val="0"/>
          <w:szCs w:val="21"/>
        </w:rPr>
        <w:t>变更基金合同涉及法律法规规定或本</w:t>
      </w:r>
      <w:r w:rsidR="0005004F">
        <w:rPr>
          <w:rFonts w:ascii="宋体" w:hAnsi="宋体" w:cs="宋体" w:hint="eastAsia"/>
          <w:kern w:val="0"/>
          <w:szCs w:val="21"/>
        </w:rPr>
        <w:t>基金</w:t>
      </w:r>
      <w:r w:rsidR="005C656C" w:rsidRPr="00C43DFB">
        <w:rPr>
          <w:rFonts w:ascii="宋体" w:hAnsi="宋体" w:cs="宋体" w:hint="eastAsia"/>
          <w:kern w:val="0"/>
          <w:szCs w:val="21"/>
        </w:rPr>
        <w:t>合同约定应经基金份额持有人大会决议通过的事项的，应召</w:t>
      </w:r>
      <w:proofErr w:type="gramStart"/>
      <w:r w:rsidR="005C656C" w:rsidRPr="00C43DFB">
        <w:rPr>
          <w:rFonts w:ascii="宋体" w:hAnsi="宋体" w:cs="宋体" w:hint="eastAsia"/>
          <w:kern w:val="0"/>
          <w:szCs w:val="21"/>
        </w:rPr>
        <w:t>开基金</w:t>
      </w:r>
      <w:proofErr w:type="gramEnd"/>
      <w:r w:rsidR="005C656C" w:rsidRPr="00C43DFB">
        <w:rPr>
          <w:rFonts w:ascii="宋体" w:hAnsi="宋体" w:cs="宋体" w:hint="eastAsia"/>
          <w:kern w:val="0"/>
          <w:szCs w:val="21"/>
        </w:rPr>
        <w:t>份额持有人大会决议通过。对于法律法规规定和基金合同约定可不经基金份额持有人大会决议通过的事项，由基金管理人和基金托管人同意后变更并公告，并报中国证监会备案。</w:t>
      </w:r>
    </w:p>
    <w:p w14:paraId="73BD3702" w14:textId="0FC8A1EB"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w:t>
      </w:r>
      <w:r w:rsidR="005C656C" w:rsidRPr="00C43DFB">
        <w:rPr>
          <w:rFonts w:ascii="宋体" w:hAnsi="宋体" w:cs="宋体" w:hint="eastAsia"/>
          <w:kern w:val="0"/>
          <w:szCs w:val="21"/>
        </w:rPr>
        <w:t>关于《基金合同》变更的基金份额持有人大会决议自生效后方可执行，</w:t>
      </w:r>
      <w:proofErr w:type="gramStart"/>
      <w:r w:rsidR="005C656C" w:rsidRPr="00C43DFB">
        <w:rPr>
          <w:rFonts w:ascii="宋体" w:hAnsi="宋体" w:cs="宋体" w:hint="eastAsia"/>
          <w:kern w:val="0"/>
          <w:szCs w:val="21"/>
        </w:rPr>
        <w:t>自决议</w:t>
      </w:r>
      <w:proofErr w:type="gramEnd"/>
      <w:r w:rsidR="005C656C" w:rsidRPr="00C43DFB">
        <w:rPr>
          <w:rFonts w:ascii="宋体" w:hAnsi="宋体" w:cs="宋体" w:hint="eastAsia"/>
          <w:kern w:val="0"/>
          <w:szCs w:val="21"/>
        </w:rPr>
        <w:t>生效后</w:t>
      </w:r>
      <w:r w:rsidR="0005004F" w:rsidRPr="0005004F">
        <w:rPr>
          <w:rFonts w:ascii="宋体" w:hAnsi="宋体" w:cs="宋体" w:hint="eastAsia"/>
          <w:kern w:val="0"/>
          <w:szCs w:val="21"/>
        </w:rPr>
        <w:t>依照《信息披露办法》的有关规定</w:t>
      </w:r>
      <w:r w:rsidR="005C656C" w:rsidRPr="00C43DFB">
        <w:rPr>
          <w:rFonts w:ascii="宋体" w:hAnsi="宋体" w:cs="宋体" w:hint="eastAsia"/>
          <w:kern w:val="0"/>
          <w:szCs w:val="21"/>
        </w:rPr>
        <w:t>在</w:t>
      </w:r>
      <w:r w:rsidR="00300E72" w:rsidRPr="00C43DFB">
        <w:rPr>
          <w:rFonts w:ascii="宋体" w:hAnsi="宋体" w:cs="宋体" w:hint="eastAsia"/>
          <w:kern w:val="0"/>
          <w:szCs w:val="21"/>
        </w:rPr>
        <w:t>规定媒介</w:t>
      </w:r>
      <w:r w:rsidR="005C656C" w:rsidRPr="00C43DFB">
        <w:rPr>
          <w:rFonts w:ascii="宋体" w:hAnsi="宋体" w:cs="宋体" w:hint="eastAsia"/>
          <w:kern w:val="0"/>
          <w:szCs w:val="21"/>
        </w:rPr>
        <w:t>公告。</w:t>
      </w:r>
    </w:p>
    <w:p w14:paraId="3CF45006"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2、《基金合同》的终止事由</w:t>
      </w:r>
    </w:p>
    <w:p w14:paraId="03AEB93F"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有下列情形之一的，经履行相关程序后，《基金合同》应当终止：</w:t>
      </w:r>
    </w:p>
    <w:p w14:paraId="610548CD"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（1）基金份额持有人大会决定终止的；</w:t>
      </w:r>
    </w:p>
    <w:p w14:paraId="22C6D30A"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lastRenderedPageBreak/>
        <w:t>（2）基金管理人、基金托管人职责终止，在6个月内没有新基金管理人、新基金托管人承接的；</w:t>
      </w:r>
    </w:p>
    <w:p w14:paraId="409AF60F"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（3）《基金合同》约定的其他情形；</w:t>
      </w:r>
    </w:p>
    <w:p w14:paraId="13DE659C" w14:textId="77777777" w:rsidR="0015677A"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（4）相关法律法规和中国证监会规定的其他情况。</w:t>
      </w:r>
    </w:p>
    <w:p w14:paraId="55ECC213"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3、基金财产的清算</w:t>
      </w:r>
    </w:p>
    <w:p w14:paraId="76DE39C7" w14:textId="791B1D2D"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（1）基金财产清算小组：自出现《基金合</w:t>
      </w:r>
      <w:r w:rsidRPr="00D84925">
        <w:rPr>
          <w:rFonts w:ascii="宋体" w:hAnsi="宋体" w:hint="eastAsia"/>
        </w:rPr>
        <w:t>同</w:t>
      </w:r>
      <w:r w:rsidRPr="00C43DFB">
        <w:rPr>
          <w:rFonts w:ascii="宋体" w:hAnsi="宋体" w:cs="宋体" w:hint="eastAsia"/>
          <w:kern w:val="0"/>
          <w:szCs w:val="21"/>
        </w:rPr>
        <w:t>》终止事由之日起30个工作日内成立</w:t>
      </w:r>
      <w:r w:rsidR="0005004F">
        <w:rPr>
          <w:rFonts w:ascii="宋体" w:hAnsi="宋体" w:cs="宋体" w:hint="eastAsia"/>
          <w:kern w:val="0"/>
          <w:szCs w:val="21"/>
        </w:rPr>
        <w:t>基金财产</w:t>
      </w:r>
      <w:r w:rsidRPr="00C43DFB">
        <w:rPr>
          <w:rFonts w:ascii="宋体" w:hAnsi="宋体" w:cs="宋体" w:hint="eastAsia"/>
          <w:kern w:val="0"/>
          <w:szCs w:val="21"/>
        </w:rPr>
        <w:t>清算小组，基金管理人组织基金财产清算小组并在中国证监会的监督下进行基金清算。</w:t>
      </w:r>
    </w:p>
    <w:p w14:paraId="465B7031"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（2）基金财产清算小组组成：基金财产清算小组成员由基金管理人、基金托管人、</w:t>
      </w:r>
      <w:r w:rsidR="008E7CBD" w:rsidRPr="00C43DFB">
        <w:rPr>
          <w:rFonts w:ascii="宋体" w:hAnsi="宋体" w:cs="宋体" w:hint="eastAsia"/>
          <w:kern w:val="0"/>
          <w:szCs w:val="21"/>
        </w:rPr>
        <w:t>符合《中华人民共和国证券法》规定</w:t>
      </w:r>
      <w:r w:rsidRPr="00C43DFB">
        <w:rPr>
          <w:rFonts w:ascii="宋体" w:hAnsi="宋体" w:cs="宋体" w:hint="eastAsia"/>
          <w:kern w:val="0"/>
          <w:szCs w:val="21"/>
        </w:rPr>
        <w:t>的注册会计师、律师以及中国证监会指定的人员组成。基金财产清算小组可以聘用必要的工作人员。</w:t>
      </w:r>
    </w:p>
    <w:p w14:paraId="0DFA5609" w14:textId="77777777" w:rsidR="0005004F"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w:t>
      </w:r>
      <w:r w:rsidR="0005004F" w:rsidRPr="0005004F">
        <w:rPr>
          <w:rFonts w:ascii="宋体" w:hAnsi="宋体" w:cs="宋体" w:hint="eastAsia"/>
          <w:kern w:val="0"/>
          <w:szCs w:val="21"/>
        </w:rPr>
        <w:t>在基金财产清算过程中，基金管理人和基金托管人应各自履行职责，继续忠实、勤勉、尽责地履行本基金合同和托管协议规定的义务，维护基金份额持有人的合法权益。</w:t>
      </w:r>
    </w:p>
    <w:p w14:paraId="3CEBED08" w14:textId="1D64F3A6" w:rsidR="00D84925" w:rsidRPr="00C43DFB" w:rsidRDefault="0005004F" w:rsidP="00C43DFB">
      <w:pPr>
        <w:spacing w:line="360" w:lineRule="auto"/>
        <w:ind w:firstLineChars="200" w:firstLine="420"/>
        <w:rPr>
          <w:rFonts w:ascii="宋体" w:hAnsi="宋体" w:cs="宋体"/>
          <w:kern w:val="0"/>
          <w:szCs w:val="21"/>
        </w:rPr>
      </w:pPr>
      <w:r>
        <w:rPr>
          <w:rFonts w:ascii="宋体" w:hAnsi="宋体" w:cs="宋体" w:hint="eastAsia"/>
          <w:kern w:val="0"/>
          <w:szCs w:val="21"/>
        </w:rPr>
        <w:t>（4）</w:t>
      </w:r>
      <w:r w:rsidR="00D84925" w:rsidRPr="00C43DFB">
        <w:rPr>
          <w:rFonts w:ascii="宋体" w:hAnsi="宋体" w:cs="宋体" w:hint="eastAsia"/>
          <w:kern w:val="0"/>
          <w:szCs w:val="21"/>
        </w:rPr>
        <w:t>基金财产清算小组职责：基金财产清算小组负责基金财产的保管、清理、估价、变现和分配。基金财产清算小组可以依法进行必要的民事活动。</w:t>
      </w:r>
    </w:p>
    <w:p w14:paraId="41F10E98" w14:textId="5458B973"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w:t>
      </w:r>
      <w:r w:rsidR="0005004F">
        <w:rPr>
          <w:rFonts w:ascii="宋体" w:hAnsi="宋体" w:cs="宋体"/>
          <w:kern w:val="0"/>
          <w:szCs w:val="21"/>
        </w:rPr>
        <w:t>5</w:t>
      </w:r>
      <w:r w:rsidRPr="00C43DFB">
        <w:rPr>
          <w:rFonts w:ascii="宋体" w:hAnsi="宋体" w:cs="宋体" w:hint="eastAsia"/>
          <w:kern w:val="0"/>
          <w:szCs w:val="21"/>
        </w:rPr>
        <w:t>）基金财产清算程序：</w:t>
      </w:r>
    </w:p>
    <w:p w14:paraId="57C9AA05"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1）《基金合同》终止情形出现时，由基金财产清算小组统一接管基金；</w:t>
      </w:r>
    </w:p>
    <w:p w14:paraId="6E8C629F"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2）对基金财产和债权债务进行清理和确认；</w:t>
      </w:r>
    </w:p>
    <w:p w14:paraId="1AB061AE"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3）对基金财产进行估值和变现；</w:t>
      </w:r>
    </w:p>
    <w:p w14:paraId="7BA003AF"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4）制作清算报告；</w:t>
      </w:r>
    </w:p>
    <w:p w14:paraId="44BA489C"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5）聘请会计师事务所对清算报告进行外部审计，聘请律师事务所对清算报告出具法律意见书；</w:t>
      </w:r>
    </w:p>
    <w:p w14:paraId="39806236"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6）将清算报告报中国证监会备案并公告；</w:t>
      </w:r>
    </w:p>
    <w:p w14:paraId="0D448DC8" w14:textId="77777777" w:rsidR="00D84925" w:rsidRPr="00C43DFB" w:rsidRDefault="00D84925"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7）对基金剩余财产进行分配。</w:t>
      </w:r>
    </w:p>
    <w:p w14:paraId="19FFF52B" w14:textId="162296A9" w:rsidR="0015677A" w:rsidRPr="00C43DFB" w:rsidRDefault="0050625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w:t>
      </w:r>
      <w:r w:rsidR="000462EF">
        <w:rPr>
          <w:rFonts w:ascii="宋体" w:hAnsi="宋体" w:cs="宋体"/>
          <w:kern w:val="0"/>
          <w:szCs w:val="21"/>
        </w:rPr>
        <w:t>6</w:t>
      </w:r>
      <w:r w:rsidRPr="00C43DFB">
        <w:rPr>
          <w:rFonts w:ascii="宋体" w:hAnsi="宋体" w:cs="宋体" w:hint="eastAsia"/>
          <w:kern w:val="0"/>
          <w:szCs w:val="21"/>
        </w:rPr>
        <w:t>）</w:t>
      </w:r>
      <w:r w:rsidR="00D84925" w:rsidRPr="00C43DFB">
        <w:rPr>
          <w:rFonts w:ascii="宋体" w:hAnsi="宋体" w:cs="宋体" w:hint="eastAsia"/>
          <w:kern w:val="0"/>
          <w:szCs w:val="21"/>
        </w:rPr>
        <w:t>基金财产清算的期限为6个月，但因本基金所持证券的流动性受到限制而不能及时变现的，清算期限相应顺延。</w:t>
      </w:r>
    </w:p>
    <w:p w14:paraId="0B6D3F5A"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4、清算费用</w:t>
      </w:r>
    </w:p>
    <w:p w14:paraId="7924132B" w14:textId="7981E29F" w:rsidR="0015677A" w:rsidRPr="00C43DFB" w:rsidRDefault="0050625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清算费用是指基金财产清算小组在进行基金</w:t>
      </w:r>
      <w:r w:rsidR="0005004F">
        <w:rPr>
          <w:rFonts w:ascii="宋体" w:hAnsi="宋体" w:cs="宋体" w:hint="eastAsia"/>
          <w:kern w:val="0"/>
          <w:szCs w:val="21"/>
        </w:rPr>
        <w:t>财产</w:t>
      </w:r>
      <w:r w:rsidRPr="00C43DFB">
        <w:rPr>
          <w:rFonts w:ascii="宋体" w:hAnsi="宋体" w:cs="宋体" w:hint="eastAsia"/>
          <w:kern w:val="0"/>
          <w:szCs w:val="21"/>
        </w:rPr>
        <w:t>清算过程中发生的所有合理费用，清算费用由基金财产清算小组优先从基金</w:t>
      </w:r>
      <w:r w:rsidR="008E7CBD" w:rsidRPr="00C43DFB">
        <w:rPr>
          <w:rFonts w:ascii="宋体" w:hAnsi="宋体" w:cs="宋体" w:hint="eastAsia"/>
          <w:kern w:val="0"/>
          <w:szCs w:val="21"/>
        </w:rPr>
        <w:t>剩余</w:t>
      </w:r>
      <w:r w:rsidRPr="00C43DFB">
        <w:rPr>
          <w:rFonts w:ascii="宋体" w:hAnsi="宋体" w:cs="宋体" w:hint="eastAsia"/>
          <w:kern w:val="0"/>
          <w:szCs w:val="21"/>
        </w:rPr>
        <w:t>财产中支付。</w:t>
      </w:r>
    </w:p>
    <w:p w14:paraId="780050A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5、基金财产清算剩余资产的分配</w:t>
      </w:r>
    </w:p>
    <w:p w14:paraId="3F231692" w14:textId="77777777" w:rsidR="0015677A" w:rsidRPr="00C43DFB" w:rsidRDefault="0050625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依据基金财产清算的分配方案，将基金财产清算后的全部剩余资产扣除基金财产清算费</w:t>
      </w:r>
      <w:r w:rsidRPr="00C43DFB">
        <w:rPr>
          <w:rFonts w:ascii="宋体" w:hAnsi="宋体" w:cs="宋体" w:hint="eastAsia"/>
          <w:kern w:val="0"/>
          <w:szCs w:val="21"/>
        </w:rPr>
        <w:lastRenderedPageBreak/>
        <w:t>用、交纳所欠税款并清偿基金债务后，按基金份额持有人持有的基金份额比例进行分配。</w:t>
      </w:r>
    </w:p>
    <w:p w14:paraId="4025BB47"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6、基金财产清算的公告</w:t>
      </w:r>
    </w:p>
    <w:p w14:paraId="028E5D47" w14:textId="77777777" w:rsidR="0015677A" w:rsidRPr="00C43DFB" w:rsidRDefault="0050625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清算过程中的有关重大事项须及时公告；基金财产清算报告</w:t>
      </w:r>
      <w:proofErr w:type="gramStart"/>
      <w:r w:rsidRPr="00C43DFB">
        <w:rPr>
          <w:rFonts w:ascii="宋体" w:hAnsi="宋体" w:cs="宋体" w:hint="eastAsia"/>
          <w:kern w:val="0"/>
          <w:szCs w:val="21"/>
        </w:rPr>
        <w:t>经</w:t>
      </w:r>
      <w:r w:rsidR="008E7CBD" w:rsidRPr="00C43DFB">
        <w:rPr>
          <w:rFonts w:ascii="宋体" w:hAnsi="宋体" w:cs="宋体" w:hint="eastAsia"/>
          <w:kern w:val="0"/>
          <w:szCs w:val="21"/>
        </w:rPr>
        <w:t>符合</w:t>
      </w:r>
      <w:proofErr w:type="gramEnd"/>
      <w:r w:rsidR="008E7CBD" w:rsidRPr="00C43DFB">
        <w:rPr>
          <w:rFonts w:ascii="宋体" w:hAnsi="宋体" w:cs="宋体" w:hint="eastAsia"/>
          <w:kern w:val="0"/>
          <w:szCs w:val="21"/>
        </w:rPr>
        <w:t>《中华人民共和国证券法》规定</w:t>
      </w:r>
      <w:r w:rsidRPr="00C43DFB">
        <w:rPr>
          <w:rFonts w:ascii="宋体" w:hAnsi="宋体" w:cs="宋体" w:hint="eastAsia"/>
          <w:kern w:val="0"/>
          <w:szCs w:val="21"/>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B8172F" w:rsidRPr="00C43DFB">
        <w:rPr>
          <w:rFonts w:ascii="宋体" w:hAnsi="宋体" w:cs="宋体" w:hint="eastAsia"/>
          <w:kern w:val="0"/>
          <w:szCs w:val="21"/>
        </w:rPr>
        <w:t>规定网站</w:t>
      </w:r>
      <w:r w:rsidRPr="00C43DFB">
        <w:rPr>
          <w:rFonts w:ascii="宋体" w:hAnsi="宋体" w:cs="宋体" w:hint="eastAsia"/>
          <w:kern w:val="0"/>
          <w:szCs w:val="21"/>
        </w:rPr>
        <w:t>上，并将清算报告提示性公告登载在</w:t>
      </w:r>
      <w:r w:rsidR="00B8172F" w:rsidRPr="00C43DFB">
        <w:rPr>
          <w:rFonts w:ascii="宋体" w:hAnsi="宋体" w:cs="宋体" w:hint="eastAsia"/>
          <w:kern w:val="0"/>
          <w:szCs w:val="21"/>
        </w:rPr>
        <w:t>规定报刊</w:t>
      </w:r>
      <w:r w:rsidRPr="00C43DFB">
        <w:rPr>
          <w:rFonts w:ascii="宋体" w:hAnsi="宋体" w:cs="宋体" w:hint="eastAsia"/>
          <w:kern w:val="0"/>
          <w:szCs w:val="21"/>
        </w:rPr>
        <w:t>上。</w:t>
      </w:r>
    </w:p>
    <w:p w14:paraId="2A9D0F09"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hint="eastAsia"/>
          <w:kern w:val="0"/>
          <w:szCs w:val="21"/>
        </w:rPr>
        <w:t>7、基金财产清算账册及文件的保存</w:t>
      </w:r>
    </w:p>
    <w:p w14:paraId="6656A67C" w14:textId="77777777" w:rsidR="0015677A" w:rsidRDefault="0050625A" w:rsidP="00C43DFB">
      <w:pPr>
        <w:spacing w:line="360" w:lineRule="auto"/>
        <w:ind w:firstLineChars="200" w:firstLine="420"/>
        <w:rPr>
          <w:rFonts w:ascii="宋体" w:hAnsi="宋体"/>
        </w:rPr>
      </w:pPr>
      <w:r w:rsidRPr="00C43DFB">
        <w:rPr>
          <w:rFonts w:ascii="宋体" w:hAnsi="宋体" w:cs="宋体" w:hint="eastAsia"/>
          <w:kern w:val="0"/>
          <w:szCs w:val="21"/>
        </w:rPr>
        <w:t>基金财产清算账册及有关文件由基金托管人保存</w:t>
      </w:r>
      <w:r w:rsidR="008E7CBD" w:rsidRPr="00C43DFB">
        <w:rPr>
          <w:rFonts w:ascii="宋体" w:hAnsi="宋体" w:cs="宋体" w:hint="eastAsia"/>
          <w:kern w:val="0"/>
          <w:szCs w:val="21"/>
        </w:rPr>
        <w:t>，</w:t>
      </w:r>
      <w:r w:rsidR="008E7CBD" w:rsidRPr="00C43DFB">
        <w:rPr>
          <w:rFonts w:ascii="宋体" w:hAnsi="宋体" w:cs="宋体"/>
          <w:kern w:val="0"/>
          <w:szCs w:val="21"/>
        </w:rPr>
        <w:t>保存期限不低于法定最低期限</w:t>
      </w:r>
      <w:r w:rsidRPr="00C43DFB">
        <w:rPr>
          <w:rFonts w:ascii="宋体" w:hAnsi="宋体" w:cs="宋体" w:hint="eastAsia"/>
          <w:kern w:val="0"/>
          <w:szCs w:val="21"/>
        </w:rPr>
        <w:t>。</w:t>
      </w:r>
    </w:p>
    <w:p w14:paraId="253DC834" w14:textId="77777777" w:rsidR="0015677A" w:rsidRDefault="0015677A">
      <w:pPr>
        <w:spacing w:line="360" w:lineRule="auto"/>
        <w:ind w:firstLine="420"/>
        <w:jc w:val="left"/>
        <w:rPr>
          <w:rFonts w:ascii="宋体" w:hAnsi="宋体"/>
          <w:b/>
        </w:rPr>
      </w:pPr>
      <w:bookmarkStart w:id="251" w:name="_Hlk5635057"/>
      <w:r>
        <w:rPr>
          <w:rFonts w:ascii="宋体" w:hAnsi="宋体" w:hint="eastAsia"/>
          <w:b/>
        </w:rPr>
        <w:t>（四）争议的处理</w:t>
      </w:r>
      <w:bookmarkEnd w:id="251"/>
    </w:p>
    <w:p w14:paraId="3271BE60" w14:textId="77777777" w:rsidR="000462EF" w:rsidRPr="000462EF" w:rsidRDefault="000462EF" w:rsidP="000462EF">
      <w:pPr>
        <w:spacing w:line="360" w:lineRule="auto"/>
        <w:ind w:firstLineChars="200" w:firstLine="420"/>
        <w:rPr>
          <w:rFonts w:ascii="宋体" w:hAnsi="宋体" w:cs="宋体"/>
          <w:kern w:val="0"/>
          <w:szCs w:val="21"/>
        </w:rPr>
      </w:pPr>
      <w:r w:rsidRPr="000462EF">
        <w:rPr>
          <w:rFonts w:ascii="宋体" w:hAnsi="宋体" w:cs="宋体" w:hint="eastAsia"/>
          <w:kern w:val="0"/>
          <w:szCs w:val="21"/>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14:paraId="50A1432A" w14:textId="77777777" w:rsidR="000462EF" w:rsidRPr="000462EF" w:rsidRDefault="000462EF" w:rsidP="000462EF">
      <w:pPr>
        <w:spacing w:line="360" w:lineRule="auto"/>
        <w:ind w:firstLineChars="200" w:firstLine="420"/>
        <w:rPr>
          <w:rFonts w:ascii="宋体" w:hAnsi="宋体" w:cs="宋体"/>
          <w:kern w:val="0"/>
          <w:szCs w:val="21"/>
        </w:rPr>
      </w:pPr>
      <w:r w:rsidRPr="000462EF">
        <w:rPr>
          <w:rFonts w:ascii="宋体" w:hAnsi="宋体" w:cs="宋体" w:hint="eastAsia"/>
          <w:kern w:val="0"/>
          <w:szCs w:val="21"/>
        </w:rPr>
        <w:t>争议处理期间，基金合同当事人应恪守各自的职责，继续忠实、勤勉、尽责地履行基金合同规定的义务，维护基金份额持有人的合法权益。</w:t>
      </w:r>
    </w:p>
    <w:p w14:paraId="110F92A8" w14:textId="4F1B24CF" w:rsidR="0015677A" w:rsidRDefault="000462EF" w:rsidP="00C43DFB">
      <w:pPr>
        <w:spacing w:line="360" w:lineRule="auto"/>
        <w:ind w:firstLineChars="200" w:firstLine="420"/>
        <w:rPr>
          <w:rFonts w:ascii="宋体" w:hAnsi="宋体"/>
        </w:rPr>
      </w:pPr>
      <w:r w:rsidRPr="000462EF">
        <w:rPr>
          <w:rFonts w:ascii="宋体" w:hAnsi="宋体" w:cs="宋体" w:hint="eastAsia"/>
          <w:kern w:val="0"/>
          <w:szCs w:val="21"/>
        </w:rPr>
        <w:t>《基金合同》受中国法律（为本基金合同之目的，在此不包括香港、澳门特别行政区和台湾地区的有关规定</w:t>
      </w:r>
      <w:r w:rsidR="0050625A" w:rsidRPr="00C43DFB">
        <w:rPr>
          <w:rFonts w:ascii="宋体" w:hAnsi="宋体" w:cs="宋体" w:hint="eastAsia"/>
          <w:kern w:val="0"/>
          <w:szCs w:val="21"/>
        </w:rPr>
        <w:t>）管辖。</w:t>
      </w:r>
    </w:p>
    <w:p w14:paraId="1D79E1BE" w14:textId="77777777" w:rsidR="0015677A" w:rsidRDefault="0015677A">
      <w:pPr>
        <w:spacing w:line="360" w:lineRule="auto"/>
        <w:ind w:firstLine="420"/>
        <w:jc w:val="left"/>
        <w:rPr>
          <w:rFonts w:ascii="宋体" w:hAnsi="宋体"/>
          <w:b/>
        </w:rPr>
      </w:pPr>
      <w:bookmarkStart w:id="252" w:name="_Hlk5635081"/>
      <w:r>
        <w:rPr>
          <w:rFonts w:ascii="宋体" w:hAnsi="宋体" w:hint="eastAsia"/>
          <w:b/>
        </w:rPr>
        <w:t>（五）基金合同存放地和投资者取得合同的方式</w:t>
      </w:r>
    </w:p>
    <w:bookmarkEnd w:id="252"/>
    <w:p w14:paraId="67D5FE07" w14:textId="77777777" w:rsidR="0015677A" w:rsidRDefault="0050625A">
      <w:pPr>
        <w:spacing w:line="360" w:lineRule="auto"/>
        <w:ind w:firstLineChars="200" w:firstLine="420"/>
        <w:rPr>
          <w:rFonts w:ascii="宋体" w:hAnsi="宋体"/>
        </w:rPr>
      </w:pPr>
      <w:r w:rsidRPr="00C43DFB">
        <w:rPr>
          <w:rFonts w:ascii="宋体" w:hAnsi="宋体" w:cs="宋体" w:hint="eastAsia"/>
          <w:kern w:val="0"/>
          <w:szCs w:val="21"/>
        </w:rPr>
        <w:t>《基金合同》可印制成册，供投资者在基金管理人、基金托管人、销售机构的办公场所和营业场所查阅。</w:t>
      </w:r>
    </w:p>
    <w:p w14:paraId="177F41BD" w14:textId="77777777" w:rsidR="0015677A" w:rsidRDefault="0015677A">
      <w:pPr>
        <w:pStyle w:val="3"/>
        <w:spacing w:before="0" w:after="0"/>
        <w:jc w:val="both"/>
        <w:rPr>
          <w:rFonts w:hAnsi="宋体"/>
        </w:rPr>
        <w:sectPr w:rsidR="0015677A">
          <w:footerReference w:type="default" r:id="rId17"/>
          <w:pgSz w:w="11907" w:h="16840"/>
          <w:pgMar w:top="1440" w:right="1797" w:bottom="1440" w:left="1797" w:header="851" w:footer="992" w:gutter="0"/>
          <w:cols w:space="720"/>
          <w:docGrid w:type="linesAndChars" w:linePitch="312"/>
        </w:sectPr>
      </w:pPr>
      <w:bookmarkStart w:id="253" w:name="_Hlt70479195"/>
      <w:bookmarkStart w:id="254" w:name="_Hlt152480049"/>
      <w:bookmarkStart w:id="255" w:name="_Toc116052805"/>
      <w:bookmarkStart w:id="256" w:name="_Toc354416558"/>
      <w:bookmarkStart w:id="257" w:name="_Toc116052571"/>
      <w:bookmarkStart w:id="258" w:name="_Toc203357176"/>
      <w:bookmarkStart w:id="259" w:name="_Toc203806311"/>
      <w:bookmarkEnd w:id="113"/>
      <w:bookmarkEnd w:id="232"/>
      <w:bookmarkEnd w:id="233"/>
      <w:bookmarkEnd w:id="243"/>
      <w:bookmarkEnd w:id="244"/>
      <w:bookmarkEnd w:id="253"/>
      <w:bookmarkEnd w:id="254"/>
    </w:p>
    <w:p w14:paraId="0809B86B" w14:textId="77777777" w:rsidR="0015677A" w:rsidRDefault="0015677A">
      <w:pPr>
        <w:pStyle w:val="3"/>
        <w:spacing w:before="0" w:after="0"/>
        <w:jc w:val="both"/>
        <w:rPr>
          <w:rFonts w:hAnsi="宋体"/>
        </w:rPr>
      </w:pPr>
      <w:bookmarkStart w:id="260" w:name="_Toc404006457"/>
      <w:bookmarkStart w:id="261" w:name="_Toc55833214"/>
      <w:bookmarkStart w:id="262" w:name="_Toc55987082"/>
      <w:bookmarkEnd w:id="242"/>
      <w:r>
        <w:rPr>
          <w:rFonts w:hAnsi="宋体"/>
        </w:rPr>
        <w:lastRenderedPageBreak/>
        <w:t>附件二</w:t>
      </w:r>
      <w:bookmarkEnd w:id="255"/>
      <w:bookmarkEnd w:id="256"/>
      <w:bookmarkEnd w:id="257"/>
      <w:bookmarkEnd w:id="258"/>
      <w:bookmarkEnd w:id="259"/>
      <w:bookmarkEnd w:id="260"/>
      <w:bookmarkEnd w:id="261"/>
      <w:bookmarkEnd w:id="262"/>
    </w:p>
    <w:p w14:paraId="77F4A2A8" w14:textId="77777777" w:rsidR="0015677A" w:rsidRPr="003620F8" w:rsidRDefault="0015677A" w:rsidP="003620F8">
      <w:pPr>
        <w:jc w:val="center"/>
        <w:rPr>
          <w:rFonts w:hAnsi="宋体"/>
          <w:b/>
          <w:sz w:val="32"/>
          <w:szCs w:val="28"/>
          <w:shd w:val="pct10" w:color="auto" w:fill="FFFFFF"/>
        </w:rPr>
      </w:pPr>
      <w:bookmarkStart w:id="263" w:name="_Toc245031318"/>
      <w:bookmarkStart w:id="264" w:name="_Toc404006458"/>
      <w:bookmarkStart w:id="265" w:name="_Toc223336190"/>
      <w:bookmarkStart w:id="266" w:name="_Toc354416559"/>
      <w:bookmarkStart w:id="267" w:name="_Toc55833215"/>
      <w:r w:rsidRPr="003620F8">
        <w:rPr>
          <w:rFonts w:hAnsi="宋体"/>
          <w:b/>
          <w:sz w:val="32"/>
          <w:szCs w:val="28"/>
        </w:rPr>
        <w:t>基金托管协议</w:t>
      </w:r>
      <w:r w:rsidRPr="003620F8">
        <w:rPr>
          <w:rFonts w:hAnsi="宋体" w:hint="eastAsia"/>
          <w:b/>
          <w:sz w:val="32"/>
          <w:szCs w:val="28"/>
        </w:rPr>
        <w:t>内容</w:t>
      </w:r>
      <w:r w:rsidRPr="003620F8">
        <w:rPr>
          <w:rFonts w:hAnsi="宋体"/>
          <w:b/>
          <w:sz w:val="32"/>
          <w:szCs w:val="28"/>
        </w:rPr>
        <w:t>摘要</w:t>
      </w:r>
      <w:bookmarkEnd w:id="263"/>
      <w:bookmarkEnd w:id="264"/>
      <w:bookmarkEnd w:id="265"/>
      <w:bookmarkEnd w:id="266"/>
      <w:bookmarkEnd w:id="267"/>
    </w:p>
    <w:p w14:paraId="7F10F34D" w14:textId="77777777" w:rsidR="0015677A" w:rsidRDefault="0015677A">
      <w:pPr>
        <w:spacing w:beforeLines="50" w:before="156" w:afterLines="50" w:after="156" w:line="360" w:lineRule="auto"/>
        <w:rPr>
          <w:rFonts w:ascii="宋体" w:hAnsi="宋体"/>
          <w:b/>
        </w:rPr>
      </w:pPr>
      <w:bookmarkStart w:id="268" w:name="_Hlk29765426"/>
      <w:r>
        <w:rPr>
          <w:rFonts w:ascii="宋体" w:hAnsi="宋体" w:hint="eastAsia"/>
          <w:b/>
        </w:rPr>
        <w:t>一、基金</w:t>
      </w:r>
      <w:r>
        <w:rPr>
          <w:rFonts w:ascii="宋体" w:hAnsi="宋体"/>
          <w:b/>
        </w:rPr>
        <w:t>托管协议当事人</w:t>
      </w:r>
    </w:p>
    <w:p w14:paraId="4852BCF2"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（一）基金管理人</w:t>
      </w:r>
    </w:p>
    <w:p w14:paraId="5492EE67"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名称：</w:t>
      </w:r>
      <w:proofErr w:type="gramStart"/>
      <w:r w:rsidRPr="0005004F">
        <w:rPr>
          <w:rFonts w:ascii="宋体" w:hAnsi="宋体" w:cs="宋体" w:hint="eastAsia"/>
          <w:kern w:val="0"/>
          <w:szCs w:val="21"/>
        </w:rPr>
        <w:t>工银瑞信</w:t>
      </w:r>
      <w:proofErr w:type="gramEnd"/>
      <w:r w:rsidRPr="0005004F">
        <w:rPr>
          <w:rFonts w:ascii="宋体" w:hAnsi="宋体" w:cs="宋体" w:hint="eastAsia"/>
          <w:kern w:val="0"/>
          <w:szCs w:val="21"/>
        </w:rPr>
        <w:t>基金管理有限公司</w:t>
      </w:r>
    </w:p>
    <w:p w14:paraId="23D0B6A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住所：北京市西城区金融大街5号、甲5号6层甲5号601、甲5号7层甲5号701、甲5号8层甲5号801、甲5号9层甲5号901</w:t>
      </w:r>
    </w:p>
    <w:p w14:paraId="18FB8786"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办公地址：北京市西城区金融大街5号新盛大厦A座6-9层</w:t>
      </w:r>
    </w:p>
    <w:p w14:paraId="048AE046" w14:textId="68B3BD53"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法定代表人：</w:t>
      </w:r>
      <w:r w:rsidR="008043A7">
        <w:rPr>
          <w:rFonts w:ascii="宋体" w:hAnsi="宋体" w:cs="宋体" w:hint="eastAsia"/>
          <w:kern w:val="0"/>
          <w:szCs w:val="21"/>
        </w:rPr>
        <w:t>赵桂才（代任）</w:t>
      </w:r>
    </w:p>
    <w:p w14:paraId="5ECA809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成立时间：2005年6月21日</w:t>
      </w:r>
    </w:p>
    <w:p w14:paraId="19B34226"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批准设立机关及批准设立文号：中国证监会证</w:t>
      </w:r>
      <w:proofErr w:type="gramStart"/>
      <w:r w:rsidRPr="0005004F">
        <w:rPr>
          <w:rFonts w:ascii="宋体" w:hAnsi="宋体" w:cs="宋体" w:hint="eastAsia"/>
          <w:kern w:val="0"/>
          <w:szCs w:val="21"/>
        </w:rPr>
        <w:t>监基金字</w:t>
      </w:r>
      <w:proofErr w:type="gramEnd"/>
      <w:r w:rsidRPr="0005004F">
        <w:rPr>
          <w:rFonts w:ascii="宋体" w:hAnsi="宋体" w:cs="宋体" w:hint="eastAsia"/>
          <w:kern w:val="0"/>
          <w:szCs w:val="21"/>
        </w:rPr>
        <w:t>[2005]93号</w:t>
      </w:r>
    </w:p>
    <w:p w14:paraId="0CFD6EDE"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注册资本：贰亿元人民币</w:t>
      </w:r>
    </w:p>
    <w:p w14:paraId="719303E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组织形式：有限责任公司</w:t>
      </w:r>
    </w:p>
    <w:p w14:paraId="3F4CAE00" w14:textId="0BB29E2F" w:rsidR="0015677A" w:rsidRPr="00C43DFB" w:rsidRDefault="0005004F" w:rsidP="00C43DFB">
      <w:pPr>
        <w:spacing w:line="360" w:lineRule="auto"/>
        <w:ind w:firstLineChars="200" w:firstLine="420"/>
        <w:rPr>
          <w:rFonts w:ascii="宋体" w:hAnsi="宋体" w:cs="宋体"/>
          <w:kern w:val="0"/>
          <w:szCs w:val="21"/>
        </w:rPr>
      </w:pPr>
      <w:r w:rsidRPr="0005004F">
        <w:rPr>
          <w:rFonts w:ascii="宋体" w:hAnsi="宋体" w:cs="宋体" w:hint="eastAsia"/>
          <w:kern w:val="0"/>
          <w:szCs w:val="21"/>
        </w:rPr>
        <w:t>存续期间：持续经营</w:t>
      </w:r>
    </w:p>
    <w:p w14:paraId="7BBC1980" w14:textId="77777777" w:rsidR="0015677A" w:rsidRPr="00C43DFB" w:rsidRDefault="0015677A" w:rsidP="00C43DFB">
      <w:pPr>
        <w:spacing w:line="360" w:lineRule="auto"/>
        <w:ind w:firstLineChars="200" w:firstLine="420"/>
        <w:rPr>
          <w:rFonts w:ascii="宋体" w:hAnsi="宋体" w:cs="宋体"/>
          <w:kern w:val="0"/>
          <w:szCs w:val="21"/>
        </w:rPr>
      </w:pPr>
      <w:r w:rsidRPr="00C43DFB">
        <w:rPr>
          <w:rFonts w:ascii="宋体" w:hAnsi="宋体" w:cs="宋体"/>
          <w:kern w:val="0"/>
          <w:szCs w:val="21"/>
        </w:rPr>
        <w:t>（二）基金托管人</w:t>
      </w:r>
    </w:p>
    <w:p w14:paraId="5E58208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名称：交通银行股份有限公司（简称：交通银行）</w:t>
      </w:r>
    </w:p>
    <w:p w14:paraId="75E6011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住所：上海市浦东</w:t>
      </w:r>
      <w:proofErr w:type="gramStart"/>
      <w:r w:rsidRPr="0005004F">
        <w:rPr>
          <w:rFonts w:ascii="宋体" w:hAnsi="宋体" w:cs="宋体" w:hint="eastAsia"/>
          <w:kern w:val="0"/>
          <w:szCs w:val="21"/>
        </w:rPr>
        <w:t>新区银</w:t>
      </w:r>
      <w:proofErr w:type="gramEnd"/>
      <w:r w:rsidRPr="0005004F">
        <w:rPr>
          <w:rFonts w:ascii="宋体" w:hAnsi="宋体" w:cs="宋体" w:hint="eastAsia"/>
          <w:kern w:val="0"/>
          <w:szCs w:val="21"/>
        </w:rPr>
        <w:t>城中路188号（邮政编码：200120）</w:t>
      </w:r>
    </w:p>
    <w:p w14:paraId="13C59658"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办公地址：上海市</w:t>
      </w:r>
      <w:proofErr w:type="gramStart"/>
      <w:r w:rsidRPr="0005004F">
        <w:rPr>
          <w:rFonts w:ascii="宋体" w:hAnsi="宋体" w:cs="宋体" w:hint="eastAsia"/>
          <w:kern w:val="0"/>
          <w:szCs w:val="21"/>
        </w:rPr>
        <w:t>长宁区仙霞</w:t>
      </w:r>
      <w:proofErr w:type="gramEnd"/>
      <w:r w:rsidRPr="0005004F">
        <w:rPr>
          <w:rFonts w:ascii="宋体" w:hAnsi="宋体" w:cs="宋体" w:hint="eastAsia"/>
          <w:kern w:val="0"/>
          <w:szCs w:val="21"/>
        </w:rPr>
        <w:t>路18号（邮政编码：200336）</w:t>
      </w:r>
    </w:p>
    <w:p w14:paraId="1E257B86"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法定代表人：任德奇</w:t>
      </w:r>
    </w:p>
    <w:p w14:paraId="1F007715"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成立时间：1987年3月30日</w:t>
      </w:r>
    </w:p>
    <w:p w14:paraId="6FE52B5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批准设立机关及批准设立文号：国务院国发(1986)字第81号文和中国人民银行银发［1987］40号文</w:t>
      </w:r>
    </w:p>
    <w:p w14:paraId="45BC396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基金托管业务批准文号：中国证监会</w:t>
      </w:r>
      <w:proofErr w:type="gramStart"/>
      <w:r w:rsidRPr="0005004F">
        <w:rPr>
          <w:rFonts w:ascii="宋体" w:hAnsi="宋体" w:cs="宋体" w:hint="eastAsia"/>
          <w:kern w:val="0"/>
          <w:szCs w:val="21"/>
        </w:rPr>
        <w:t>证监基字</w:t>
      </w:r>
      <w:proofErr w:type="gramEnd"/>
      <w:r w:rsidRPr="0005004F">
        <w:rPr>
          <w:rFonts w:ascii="宋体" w:hAnsi="宋体" w:cs="宋体" w:hint="eastAsia"/>
          <w:kern w:val="0"/>
          <w:szCs w:val="21"/>
        </w:rPr>
        <w:t>［1998］25号</w:t>
      </w:r>
    </w:p>
    <w:p w14:paraId="60F27F2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5205D6F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注册资本：742.63亿元人民币</w:t>
      </w:r>
    </w:p>
    <w:p w14:paraId="45156221"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lastRenderedPageBreak/>
        <w:t>组织形式：股份有限公司</w:t>
      </w:r>
    </w:p>
    <w:p w14:paraId="6D8FD158" w14:textId="7A2CE527" w:rsidR="0015677A" w:rsidRDefault="0005004F" w:rsidP="00C43DFB">
      <w:pPr>
        <w:spacing w:line="360" w:lineRule="auto"/>
        <w:ind w:firstLineChars="200" w:firstLine="420"/>
        <w:rPr>
          <w:rFonts w:ascii="宋体" w:hAnsi="宋体" w:cs="Arial"/>
          <w:szCs w:val="21"/>
        </w:rPr>
      </w:pPr>
      <w:r w:rsidRPr="0005004F">
        <w:rPr>
          <w:rFonts w:ascii="宋体" w:hAnsi="宋体" w:cs="宋体" w:hint="eastAsia"/>
          <w:kern w:val="0"/>
          <w:szCs w:val="21"/>
        </w:rPr>
        <w:t>存续期间：持续经营</w:t>
      </w:r>
    </w:p>
    <w:p w14:paraId="415F0EEF" w14:textId="77777777" w:rsidR="0015677A" w:rsidRDefault="0015677A">
      <w:pPr>
        <w:spacing w:beforeLines="50" w:before="156" w:afterLines="50" w:after="156" w:line="360" w:lineRule="auto"/>
        <w:rPr>
          <w:rFonts w:ascii="宋体" w:hAnsi="宋体"/>
          <w:b/>
        </w:rPr>
      </w:pPr>
      <w:bookmarkStart w:id="269" w:name="_Toc124325887"/>
      <w:bookmarkStart w:id="270" w:name="_Toc86217875"/>
      <w:r>
        <w:rPr>
          <w:rFonts w:ascii="宋体" w:hAnsi="宋体"/>
          <w:b/>
        </w:rPr>
        <w:t>二、基金托管人对基金管理人的业务监督和核查</w:t>
      </w:r>
      <w:bookmarkEnd w:id="269"/>
    </w:p>
    <w:p w14:paraId="3FC1C390" w14:textId="77777777" w:rsidR="0005004F" w:rsidRPr="0005004F" w:rsidRDefault="0005004F" w:rsidP="0005004F">
      <w:pPr>
        <w:spacing w:line="360" w:lineRule="auto"/>
        <w:ind w:firstLineChars="200" w:firstLine="420"/>
        <w:rPr>
          <w:rFonts w:ascii="宋体" w:hAnsi="宋体" w:cs="宋体"/>
          <w:kern w:val="0"/>
          <w:szCs w:val="21"/>
        </w:rPr>
      </w:pPr>
      <w:bookmarkStart w:id="271" w:name="_Toc120435783"/>
      <w:bookmarkStart w:id="272" w:name="_Toc118774803"/>
      <w:bookmarkStart w:id="273" w:name="_Toc86649722"/>
      <w:bookmarkStart w:id="274" w:name="_Toc86726439"/>
      <w:bookmarkStart w:id="275" w:name="_Toc118972648"/>
      <w:bookmarkStart w:id="276" w:name="_Toc119402710"/>
      <w:bookmarkStart w:id="277" w:name="_Toc86223242"/>
      <w:bookmarkStart w:id="278" w:name="_Toc89163368"/>
      <w:bookmarkStart w:id="279" w:name="_Toc108512358"/>
      <w:bookmarkStart w:id="280" w:name="_Toc110765660"/>
      <w:bookmarkStart w:id="281" w:name="_Toc118212950"/>
      <w:bookmarkStart w:id="282" w:name="_Toc110830492"/>
      <w:bookmarkStart w:id="283" w:name="_Toc110761796"/>
      <w:bookmarkStart w:id="284" w:name="_Toc124325888"/>
      <w:bookmarkStart w:id="285" w:name="_Toc86225291"/>
      <w:bookmarkStart w:id="286" w:name="_Toc86737929"/>
      <w:bookmarkStart w:id="287" w:name="_Toc86727355"/>
      <w:r w:rsidRPr="0005004F">
        <w:rPr>
          <w:rFonts w:ascii="宋体" w:hAnsi="宋体" w:cs="宋体" w:hint="eastAsia"/>
          <w:kern w:val="0"/>
          <w:szCs w:val="21"/>
        </w:rPr>
        <w:t>（一）基金托管人对基金管理人的投资行为行使监督权</w:t>
      </w:r>
    </w:p>
    <w:p w14:paraId="07784947"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1、基金托管人根据有关法律法规的规定及《基金合同》和本协议的约定，对基金的投资范围、投资对象进行监督。</w:t>
      </w:r>
    </w:p>
    <w:p w14:paraId="2C9FD3BA"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本基金的投资范围为具有良好流动性的金融工具，包括国内依法发行上市交易的股票（包括中小板、创业板、存托凭证及其他中国证监会允许基金投资的股票）、内地与香港股票市场交易互联互通机制允许买卖的规定范围内的香港联合交易所上市的股票（以下简称“港股通投资标的股票”）、股指期货、债券（包括国债、地方政府债、政府支持机构债券、金融债、企业债、公司债、次级债、可转换债券、分离交易可转债、可交换债券、央行票据、中期票据、短期融资</w:t>
      </w:r>
      <w:proofErr w:type="gramStart"/>
      <w:r w:rsidRPr="0005004F">
        <w:rPr>
          <w:rFonts w:ascii="宋体" w:hAnsi="宋体" w:cs="宋体" w:hint="eastAsia"/>
          <w:kern w:val="0"/>
          <w:szCs w:val="21"/>
        </w:rPr>
        <w:t>券</w:t>
      </w:r>
      <w:proofErr w:type="gramEnd"/>
      <w:r w:rsidRPr="0005004F">
        <w:rPr>
          <w:rFonts w:ascii="宋体" w:hAnsi="宋体" w:cs="宋体" w:hint="eastAsia"/>
          <w:kern w:val="0"/>
          <w:szCs w:val="21"/>
        </w:rPr>
        <w:t>、超短期融资</w:t>
      </w:r>
      <w:proofErr w:type="gramStart"/>
      <w:r w:rsidRPr="0005004F">
        <w:rPr>
          <w:rFonts w:ascii="宋体" w:hAnsi="宋体" w:cs="宋体" w:hint="eastAsia"/>
          <w:kern w:val="0"/>
          <w:szCs w:val="21"/>
        </w:rPr>
        <w:t>券</w:t>
      </w:r>
      <w:proofErr w:type="gramEnd"/>
      <w:r w:rsidRPr="0005004F">
        <w:rPr>
          <w:rFonts w:ascii="宋体" w:hAnsi="宋体" w:cs="宋体" w:hint="eastAsia"/>
          <w:kern w:val="0"/>
          <w:szCs w:val="21"/>
        </w:rPr>
        <w:t>）、国债期货、资产支持证券、债券回购、银行存款、同业存单、现金，以及法律法规或中国证监会允许基金投资的其他金融工具（但须符合中国证监会的相关规定）。</w:t>
      </w:r>
    </w:p>
    <w:p w14:paraId="0A8A637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法律法规或监管机构以后允许基金投资的其他品种，基金管理人在履行适当程序后，可以将其纳入投资范围，其投资比例遵循届时有效法律法规或相关规定。</w:t>
      </w:r>
    </w:p>
    <w:p w14:paraId="7A174883"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本基金投资组合资产配置比例：本基金股票资产占基金资产的比例为60%–95%（其中港股</w:t>
      </w:r>
      <w:proofErr w:type="gramStart"/>
      <w:r w:rsidRPr="0005004F">
        <w:rPr>
          <w:rFonts w:ascii="宋体" w:hAnsi="宋体" w:cs="宋体" w:hint="eastAsia"/>
          <w:kern w:val="0"/>
          <w:szCs w:val="21"/>
        </w:rPr>
        <w:t>通股票</w:t>
      </w:r>
      <w:proofErr w:type="gramEnd"/>
      <w:r w:rsidRPr="0005004F">
        <w:rPr>
          <w:rFonts w:ascii="宋体" w:hAnsi="宋体" w:cs="宋体" w:hint="eastAsia"/>
          <w:kern w:val="0"/>
          <w:szCs w:val="21"/>
        </w:rPr>
        <w:t>投资比例不得超过股票资产的50%）；每个交易日日终在扣除股指期货、国债期货合约需缴纳的交易保证金后，本基金保留的现金或到期日在一年以内的政府债券的比例合计不低于基金资产净值的5%，其中现金不包括结算备付金、存出保证金和应收申购款等。</w:t>
      </w:r>
    </w:p>
    <w:p w14:paraId="6A45B9D5"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如法律法规或中国证监会允许，基金管理人在履行适当程序后，可以调整上述投资品种的投资比例。</w:t>
      </w:r>
    </w:p>
    <w:p w14:paraId="6CEF45A8" w14:textId="77777777" w:rsidR="0005004F" w:rsidRDefault="0005004F" w:rsidP="007412DA">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基金托管人对基金管理人业务进行监督和核查的义务自基金合同生效日起开始履行。</w:t>
      </w:r>
    </w:p>
    <w:p w14:paraId="30B449A1"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2、基金托管人根据有关法律法规的规定及《基金合同》和本协议的约定，对基金投资比例进行监督。</w:t>
      </w:r>
    </w:p>
    <w:p w14:paraId="0F797C4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根据《基金合同》的约定，本基金投资组合比例应符合以下规定：</w:t>
      </w:r>
    </w:p>
    <w:p w14:paraId="42A0B07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（1）股票资产占基金资产的比例为60%–95%，其中投资于港股通投资标的股票的比例占基金股票资产的比例为0%-50%；</w:t>
      </w:r>
    </w:p>
    <w:p w14:paraId="299F9450"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（2）每个交易日日终在扣除股指期货合约、国债期货合约需缴纳的交易保证金后，保</w:t>
      </w:r>
      <w:r w:rsidRPr="0005004F">
        <w:rPr>
          <w:rFonts w:ascii="宋体" w:hAnsi="宋体" w:cs="宋体" w:hint="eastAsia"/>
          <w:kern w:val="0"/>
          <w:szCs w:val="21"/>
        </w:rPr>
        <w:lastRenderedPageBreak/>
        <w:t>持不低于基金资产净值5%的现金或者到期日在一年以内的政府债券，其中现金不包括结算备付金、存出保证金和应收申购款等；</w:t>
      </w:r>
    </w:p>
    <w:p w14:paraId="6A097FE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（3）本基金持有一家公司发行的证券，其市值（同一家公司在内地和香港市场同时上市的A+H股合并计算）不超过基金资产净值的10％；</w:t>
      </w:r>
    </w:p>
    <w:p w14:paraId="097D9027"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本基金管理人管理的全部基金持有一家公司发行的证券（同一家公司在内地和香港市场同时上市的A+H股合并计算），不超过该证券的10％，完全按照有关指数的构成比例进行证券投资的基金品种不受此条款规定的比例限制；</w:t>
      </w:r>
    </w:p>
    <w:p w14:paraId="310FCE9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（5）本基金投资于同一原始权益人的各类资产支持证券的比例，不得超过基金资产净值的10％；</w:t>
      </w:r>
    </w:p>
    <w:p w14:paraId="4675F11E"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（6）本基金持有的全部资产支持证券，其市值不得超过基金资产净值的20％；</w:t>
      </w:r>
    </w:p>
    <w:p w14:paraId="35AFD973"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（7）本基金持有的同一(指同一信用级别)资产支持证券的比例，不得超过该资产支持证券规模的10％；</w:t>
      </w:r>
    </w:p>
    <w:p w14:paraId="3635EA8B"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（8）本基金管理人管理的全部基金投资于同一原始权益人的各类资产支持证券，不得超过其各类资产支持证券合计规模的10％；</w:t>
      </w:r>
    </w:p>
    <w:p w14:paraId="4D73A133"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（9）本基金应投资于信用级别评级为BBB以上(含BBB)的资产支持证券。基金持有资产支持证券期间，如果其信用等级下降、不再符合投资标准，应在评级报告发布之日起3个月内予以全部卖出；</w:t>
      </w:r>
    </w:p>
    <w:p w14:paraId="67FBFF09"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（10）本基金财产参与股票发行申购，本基金所申报的金额不超过本基金的总资产，本基金所申报的股票数量不超过拟发行股票公司本次发行股票的总量；</w:t>
      </w:r>
    </w:p>
    <w:p w14:paraId="4973F07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（11）本基金总资产不得超过基金净资产的140%；</w:t>
      </w:r>
    </w:p>
    <w:p w14:paraId="7FDD9451"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（12）本基金进入全国银行间同业市场进行债券回购的资金余额不得超过基金资产净值的40%，本基金进入全国银行间同业市场进行债券回购的最长期限为1年，债券回购到期后不得展期；</w:t>
      </w:r>
    </w:p>
    <w:p w14:paraId="728FEE5E"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13）在任何交易日日终，本基金持有的买入股指期货合约和国债期货合约价值与有价证券市值之和，不得超过基金资产净值的95%，其中，有价证券指股票、债券（不含到期日在一年以内的政府债券）、资产支持证券、买入返售金融资产（不含质押式回购）等；若本基金不投资股指期货、国债期货，则不受上述限制；</w:t>
      </w:r>
    </w:p>
    <w:p w14:paraId="16B89199"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（14）本基金参与股指期货交易，应当遵守下列投资比例的限制：</w:t>
      </w:r>
    </w:p>
    <w:p w14:paraId="41B6616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1）在任何交易日日终，持有的买入股指期货合约价值，不得超过基金资产净值的10%；</w:t>
      </w:r>
    </w:p>
    <w:p w14:paraId="0CC305C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2）在任何交易日日终，持有的卖出股指期货合约价值不得超过基金持有的股票总市值</w:t>
      </w:r>
      <w:r w:rsidRPr="0005004F">
        <w:rPr>
          <w:rFonts w:ascii="宋体" w:hAnsi="宋体" w:cs="宋体" w:hint="eastAsia"/>
          <w:kern w:val="0"/>
          <w:szCs w:val="21"/>
        </w:rPr>
        <w:lastRenderedPageBreak/>
        <w:t>的20%；</w:t>
      </w:r>
    </w:p>
    <w:p w14:paraId="30C0A17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3）在任何交易日内交易（不包括平仓）的股指期货合约的成交金额不得超过上一个交易日基金资产净值的20%；</w:t>
      </w:r>
    </w:p>
    <w:p w14:paraId="68FE4E3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4）本基金所持有的股票市值和买入、卖出股指期货合约价值，合计（轧差计算）应当符合基金合同中关于股票投资比例的有关约定；</w:t>
      </w:r>
    </w:p>
    <w:p w14:paraId="7F0B1F2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（15）本基金参与国债期货交易，应当遵守下列投资比例的限制：</w:t>
      </w:r>
    </w:p>
    <w:p w14:paraId="68B6AAC0"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1）在任何交易日日终，持有的买入国债期货合约价值，不得超过基金资产净值的15%；</w:t>
      </w:r>
    </w:p>
    <w:p w14:paraId="42C17F8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2）在任何交易日日终，持有的卖出国债期货合约价值不得超过基金持有的债券总市值的30%；</w:t>
      </w:r>
    </w:p>
    <w:p w14:paraId="14477BC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3）在任何交易日内交易（不包括平仓）的国债期货合约的成交金额不得超过上一个交易日基金资产净值的30%；</w:t>
      </w:r>
    </w:p>
    <w:p w14:paraId="15651BB3"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4）在任何交易日日终，本基金所持有的债券（不含到期日在一年以内的政府债券）市值和买入、卖出国债期货合约价值，合计（轧差计算）应当符合基金合同中关于债券投资比例的有关约定；</w:t>
      </w:r>
    </w:p>
    <w:p w14:paraId="62E46CA7"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16）本基金主动投资于流动性受限资产的市值不得超过本基金资产净值的15%；因证券市场波动、上市公司股票停牌、基金规模变动等基金管理人之外的因素致使基金不符合该比例限制的，基金管理人不得主动新增流动性受限资产的投资；</w:t>
      </w:r>
    </w:p>
    <w:p w14:paraId="70293F9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978BC5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（18）本基金与私募类</w:t>
      </w:r>
      <w:proofErr w:type="gramStart"/>
      <w:r w:rsidRPr="0005004F">
        <w:rPr>
          <w:rFonts w:ascii="宋体" w:hAnsi="宋体" w:cs="宋体" w:hint="eastAsia"/>
          <w:kern w:val="0"/>
          <w:szCs w:val="21"/>
        </w:rPr>
        <w:t>证券资管产品</w:t>
      </w:r>
      <w:proofErr w:type="gramEnd"/>
      <w:r w:rsidRPr="0005004F">
        <w:rPr>
          <w:rFonts w:ascii="宋体" w:hAnsi="宋体" w:cs="宋体" w:hint="eastAsia"/>
          <w:kern w:val="0"/>
          <w:szCs w:val="21"/>
        </w:rPr>
        <w:t>及中国证监会认定的其他主体为交易对手开展逆回购交易的，可接受质押品的资质要求应当与基金合同约定的投资范围保持一致；</w:t>
      </w:r>
    </w:p>
    <w:p w14:paraId="27DF7DE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（19）本基金投资存托凭证的比例限制依照境内上市交易的股票执行，与境内上市交易的股票合并计算；</w:t>
      </w:r>
    </w:p>
    <w:p w14:paraId="43EEB8DA"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（20）法律法规及中国证监会规定的和《基金合同》约定的其他投资限制。</w:t>
      </w:r>
    </w:p>
    <w:p w14:paraId="38364F2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除上述第（2）、（9）、（16）、（18）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16882BD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9E6F683" w14:textId="6A956455" w:rsidR="007412DA" w:rsidRPr="00C43DFB" w:rsidRDefault="0005004F" w:rsidP="007412DA">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基金托管人依照上述规定对本基金的投资组合限制及调整期限进行监督。</w:t>
      </w:r>
    </w:p>
    <w:p w14:paraId="3D117CE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3、基金托管人根据有关法律法规的规定及基金合同和本协议的约定，对基金投资禁止行为进行监督。基金财产不得用于下列投资或者活动。</w:t>
      </w:r>
    </w:p>
    <w:p w14:paraId="62F27181"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（1）承销证券；</w:t>
      </w:r>
    </w:p>
    <w:p w14:paraId="09F940C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（2）违反规定向他人贷款或者提供担保；</w:t>
      </w:r>
    </w:p>
    <w:p w14:paraId="3A37B145"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（3）从事承担无限责任的投资；</w:t>
      </w:r>
    </w:p>
    <w:p w14:paraId="059871C5"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（4）买卖其他基金份额，但是中国证监会另有规定的除外；</w:t>
      </w:r>
    </w:p>
    <w:p w14:paraId="445153E7"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（5）向其基金管理人、基金托管人出资；</w:t>
      </w:r>
    </w:p>
    <w:p w14:paraId="7F0CADB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（6）从事内幕交易、操纵证券交易价格及其他不正当的证券交易活动；</w:t>
      </w:r>
    </w:p>
    <w:p w14:paraId="24723049"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（7）法律、行政法规和中国证监会规定禁止的其他活动。</w:t>
      </w:r>
    </w:p>
    <w:p w14:paraId="4BB3277A"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2FE4DA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4、法律法规或监管部门对上述投资限制、投资禁止行为等</w:t>
      </w:r>
      <w:proofErr w:type="gramStart"/>
      <w:r w:rsidRPr="0005004F">
        <w:rPr>
          <w:rFonts w:ascii="宋体" w:hAnsi="宋体" w:cs="宋体" w:hint="eastAsia"/>
          <w:kern w:val="0"/>
          <w:szCs w:val="21"/>
        </w:rPr>
        <w:t>作出</w:t>
      </w:r>
      <w:proofErr w:type="gramEnd"/>
      <w:r w:rsidRPr="0005004F">
        <w:rPr>
          <w:rFonts w:ascii="宋体" w:hAnsi="宋体" w:cs="宋体" w:hint="eastAsia"/>
          <w:kern w:val="0"/>
          <w:szCs w:val="21"/>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60F70EA9"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5、基金托管人根据有关法律法规的规定及基金合同和本协议的约定，对基金管理人参与银行间债券市场进行监督。</w:t>
      </w:r>
    </w:p>
    <w:p w14:paraId="00FA4C4E"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（1）基金托管人依据有关法律法规的规定和《基金合同》的约定对于基金管理人参与银行间市场交易时面临的交易对手资信风险进行监督。</w:t>
      </w:r>
    </w:p>
    <w:p w14:paraId="1D4DF6D3"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lastRenderedPageBreak/>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14:paraId="5302AFC1"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（2）基金管理人参与银行间市场交易时，有责任控制交易对手的资信风险，由于交易对手资信风险引起的损失,基金管理人应当负责向相关责任人追偿。</w:t>
      </w:r>
    </w:p>
    <w:p w14:paraId="291D5FCF"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6、基金托管人根据有关法律法规的规定及基金合同和本协议的约定，对基金管理人银行存款业务进行监督。</w:t>
      </w:r>
    </w:p>
    <w:p w14:paraId="66F15E84"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本基金投资银行存款应符合如下规定：</w:t>
      </w:r>
    </w:p>
    <w:p w14:paraId="54C3D162"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（1）基金管理人、基金托管人应当与存款银行建立定期对账机制，确保基金银行存款业务账目及核算的真实、准确。</w:t>
      </w:r>
    </w:p>
    <w:p w14:paraId="774477D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8B73C45"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（3）基金托管人应加强对基金银行存款业务的监督与核查，严格审查、复核相关协议、账户资料、投资指令、存款证实书等有关文件，切实履行托管职责。</w:t>
      </w:r>
    </w:p>
    <w:p w14:paraId="488FD498"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（4）基金管理人与基金托管人在开展基金存款业务时，应严格遵守《基金法》、《运作办法》等有关法律法规，以及国家有关账户管理、利率管理、支付结算等的各项规定。</w:t>
      </w:r>
    </w:p>
    <w:p w14:paraId="50DBA788"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7、基金托管人根据法律法规的规定及《基金合同》和本协议的约定，对基金投资其他方面进行监督。</w:t>
      </w:r>
    </w:p>
    <w:p w14:paraId="15B6DDDB"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二）基金托管人应根据有关法律法规的规定及基金合同的约定，对基金资产净值计算、各类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05004F">
        <w:rPr>
          <w:rFonts w:ascii="宋体" w:hAnsi="宋体" w:cs="宋体" w:hint="eastAsia"/>
          <w:kern w:val="0"/>
          <w:szCs w:val="21"/>
        </w:rPr>
        <w:t>则基金</w:t>
      </w:r>
      <w:proofErr w:type="gramEnd"/>
      <w:r w:rsidRPr="0005004F">
        <w:rPr>
          <w:rFonts w:ascii="宋体" w:hAnsi="宋体" w:cs="宋体" w:hint="eastAsia"/>
          <w:kern w:val="0"/>
          <w:szCs w:val="21"/>
        </w:rPr>
        <w:t>托管人对此不承担任何责任，并有权在发现后报告中国证监会。</w:t>
      </w:r>
    </w:p>
    <w:p w14:paraId="2369DF0C"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2F9E8396"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lastRenderedPageBreak/>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6F2ADC1E"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基金托管人发现基金管理人有重大违规行为，应立即报告中国证监会，同时通知基金管理人在限期内纠正。</w:t>
      </w:r>
    </w:p>
    <w:p w14:paraId="5A4B67CD" w14:textId="77777777" w:rsidR="0005004F" w:rsidRPr="0005004F" w:rsidRDefault="0005004F" w:rsidP="0005004F">
      <w:pPr>
        <w:spacing w:line="360" w:lineRule="auto"/>
        <w:ind w:firstLineChars="200" w:firstLine="420"/>
        <w:rPr>
          <w:rFonts w:ascii="宋体" w:hAnsi="宋体" w:cs="宋体"/>
          <w:kern w:val="0"/>
          <w:szCs w:val="21"/>
        </w:rPr>
      </w:pPr>
      <w:r w:rsidRPr="0005004F">
        <w:rPr>
          <w:rFonts w:ascii="宋体" w:hAnsi="宋体" w:cs="宋体" w:hint="eastAsia"/>
          <w:kern w:val="0"/>
          <w:szCs w:val="21"/>
        </w:rPr>
        <w:t>基金托管人发现基金管理人的指令违反法律、行政法规和其他有关规定，或者违反《基金合同》约定的，应当视情况暂缓或拒绝执行，立即通知基金管理人，并有权向中国证监会报告。</w:t>
      </w:r>
    </w:p>
    <w:p w14:paraId="06A46C82" w14:textId="4BFBC1CE" w:rsidR="008E7CBD" w:rsidRDefault="0005004F" w:rsidP="008E7CBD">
      <w:pPr>
        <w:spacing w:line="360" w:lineRule="auto"/>
        <w:ind w:firstLineChars="200" w:firstLine="420"/>
        <w:rPr>
          <w:rFonts w:ascii="宋体" w:hAnsi="宋体" w:cs="Arial"/>
          <w:szCs w:val="21"/>
        </w:rPr>
      </w:pPr>
      <w:r w:rsidRPr="0005004F">
        <w:rPr>
          <w:rFonts w:ascii="宋体" w:hAnsi="宋体" w:cs="宋体" w:hint="eastAsia"/>
          <w:kern w:val="0"/>
          <w:szCs w:val="21"/>
        </w:rPr>
        <w:t>基金托管人发现基金管理人依据交易程序已经生效的指令违反法律、行政法规和其他有关规定，或者违反《基金合同》约定的，应当立即通知基金管理人，并有权向中国证监会报告。</w:t>
      </w:r>
    </w:p>
    <w:p w14:paraId="6CE37351" w14:textId="77777777" w:rsidR="0015677A" w:rsidRDefault="0015677A">
      <w:pPr>
        <w:tabs>
          <w:tab w:val="left" w:pos="3780"/>
        </w:tabs>
        <w:autoSpaceDE w:val="0"/>
        <w:autoSpaceDN w:val="0"/>
        <w:adjustRightInd w:val="0"/>
        <w:spacing w:line="360" w:lineRule="auto"/>
        <w:rPr>
          <w:rFonts w:ascii="宋体" w:hAnsi="宋体"/>
          <w:b/>
        </w:rPr>
      </w:pPr>
      <w:r>
        <w:rPr>
          <w:rFonts w:ascii="宋体" w:hAnsi="宋体"/>
          <w:b/>
        </w:rPr>
        <w:t>三、基金管理人对基金托管人的业务核查</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60B63B7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根据《基金法》及其他有关法规、《基金合同》和本协议规定，基金管理人对基金托管人履行托管职责的情况进行核查，核查事项包括但不限于基金托管人是否安全保管基金财产、开立基金财产的资金账户、证券账户、期货账户及债券托管账户及投资所需其他账户，是否及时、准确复核基金管理人计算的基金资产净值和各类基金份额净值，是否根据基金管理人指令办理清算交收，是否按照法规规定和《基金合同》规定进行相关信息披露和监督基金投资运作等行为。</w:t>
      </w:r>
    </w:p>
    <w:p w14:paraId="4A1487CB"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基金管理人定期和不定期地对基金托管人保管的基金资产进行核查。基金托管人应积极配合基金管理人的核查行为，包括但不限于：提交相关资料以</w:t>
      </w:r>
      <w:proofErr w:type="gramStart"/>
      <w:r w:rsidRPr="009A2BC3">
        <w:rPr>
          <w:rFonts w:ascii="宋体" w:hAnsi="宋体" w:cs="宋体" w:hint="eastAsia"/>
          <w:kern w:val="0"/>
          <w:szCs w:val="21"/>
        </w:rPr>
        <w:t>供基金</w:t>
      </w:r>
      <w:proofErr w:type="gramEnd"/>
      <w:r w:rsidRPr="009A2BC3">
        <w:rPr>
          <w:rFonts w:ascii="宋体" w:hAnsi="宋体" w:cs="宋体" w:hint="eastAsia"/>
          <w:kern w:val="0"/>
          <w:szCs w:val="21"/>
        </w:rPr>
        <w:t>管理人核查托管财产的完整性和真实性，在规定时间内答复并改正。</w:t>
      </w:r>
    </w:p>
    <w:p w14:paraId="10AA53B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w:t>
      </w:r>
      <w:r w:rsidRPr="009A2BC3">
        <w:rPr>
          <w:rFonts w:ascii="宋体" w:hAnsi="宋体" w:cs="宋体" w:hint="eastAsia"/>
          <w:kern w:val="0"/>
          <w:szCs w:val="21"/>
        </w:rPr>
        <w:lastRenderedPageBreak/>
        <w:t>会报送基金监督报告的，基金托管人应积极配合提供相关数据资料和制度等。</w:t>
      </w:r>
    </w:p>
    <w:p w14:paraId="7EF6E0D8" w14:textId="1C1FAB6C" w:rsidR="0015677A" w:rsidRPr="00C43DFB" w:rsidRDefault="009A2BC3" w:rsidP="00C43DFB">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基金管理人发现基金托管人有重大违规行为，应立即报告中国证监会，同时通知基金托管人在限期内纠正。</w:t>
      </w:r>
    </w:p>
    <w:p w14:paraId="601CB5FA" w14:textId="77777777" w:rsidR="0015677A" w:rsidRDefault="0015677A">
      <w:pPr>
        <w:tabs>
          <w:tab w:val="left" w:pos="3570"/>
        </w:tabs>
        <w:spacing w:beforeLines="50" w:before="156" w:afterLines="50" w:after="156" w:line="360" w:lineRule="auto"/>
        <w:jc w:val="left"/>
        <w:rPr>
          <w:rFonts w:ascii="宋体" w:hAnsi="宋体"/>
          <w:b/>
        </w:rPr>
      </w:pPr>
      <w:r>
        <w:rPr>
          <w:rFonts w:ascii="宋体" w:hAnsi="宋体"/>
          <w:b/>
        </w:rPr>
        <w:t>四、基金财产的保管</w:t>
      </w:r>
    </w:p>
    <w:p w14:paraId="7CC7A4DE" w14:textId="77777777" w:rsidR="005411E6" w:rsidRPr="005411E6" w:rsidRDefault="005411E6" w:rsidP="009419C3">
      <w:pPr>
        <w:spacing w:line="360" w:lineRule="auto"/>
        <w:ind w:firstLineChars="200" w:firstLine="420"/>
        <w:rPr>
          <w:rFonts w:ascii="宋体" w:hAnsi="宋体" w:cs="宋体"/>
          <w:kern w:val="0"/>
          <w:szCs w:val="21"/>
        </w:rPr>
      </w:pPr>
      <w:bookmarkStart w:id="288" w:name="_Toc124325892"/>
      <w:bookmarkEnd w:id="270"/>
      <w:r w:rsidRPr="005411E6">
        <w:rPr>
          <w:rFonts w:ascii="宋体" w:hAnsi="宋体" w:cs="宋体" w:hint="eastAsia"/>
          <w:kern w:val="0"/>
          <w:szCs w:val="21"/>
        </w:rPr>
        <w:t>（一）基金财产保管的原则</w:t>
      </w:r>
    </w:p>
    <w:p w14:paraId="120CD316"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1、基金托管人应安全保管基金财产，未经基金管理人的指令，不得自行运用、处分、分配基金的任何资产。</w:t>
      </w:r>
    </w:p>
    <w:p w14:paraId="110A9EFA"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2、基金财产应独立于基金管理人、基金托管人的固有财产。</w:t>
      </w:r>
    </w:p>
    <w:p w14:paraId="5F81A832"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3、基金托管人按照规定开立基金财产的资金账户、证券账户和债券托管账户等投资账户，基金管理人和基金托管人按照规定开立期货资金账户。</w:t>
      </w:r>
    </w:p>
    <w:p w14:paraId="0C1E7C08"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4、基金托管人对所托管的不同基金财产分别设置账户，独立核算，确保基金财产的完整和独立。</w:t>
      </w:r>
    </w:p>
    <w:p w14:paraId="0888E7AC"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5、对于因为基金投资产生的应收资产和基金申购过程中产生的应收资产，应由基金管理人负责与有关当事人确定到账日期并通知基金托管人，到账日基金资产没有到达基金银行存款账户的，基金托管人应及时通知并配合基金管理人采取措施进行催收。由此给基金造成损失的，基金管理人应负责向有关当事人追偿基金的损失。基金托管人对此不承担任何责任。</w:t>
      </w:r>
    </w:p>
    <w:p w14:paraId="072C5DC5"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6、除法律法规和基金合同另有规定外，基金托管人不得委托第三人托管基金财产。</w:t>
      </w:r>
    </w:p>
    <w:p w14:paraId="4C160F74"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（二）基金募集资产的验证</w:t>
      </w:r>
    </w:p>
    <w:p w14:paraId="055BBA86"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为基金开立的基金银行存款账户，同时在规定时间内，基金管理人应聘请具有从事证券相关业务资格的会计师事务所进行验资，出具验资报告。出具的验资报告由参加验资的2名或2名以上中国注册会计师签字方为有效。</w:t>
      </w:r>
    </w:p>
    <w:p w14:paraId="2B0F50F1"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（三）基金的银行存款账户的开立和管理</w:t>
      </w:r>
    </w:p>
    <w:p w14:paraId="05A0F21D"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1、基金托管人应负责本基金银行存款账户的开立和管理。</w:t>
      </w:r>
    </w:p>
    <w:p w14:paraId="0A74FDBB"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2、基金托管人以本基金的名义在其营业机构开立基金的银行存款账户，并根据中国人民银行规定计息。本基金的银行预留印鉴由基金托管</w:t>
      </w:r>
      <w:proofErr w:type="gramStart"/>
      <w:r w:rsidRPr="005411E6">
        <w:rPr>
          <w:rFonts w:ascii="宋体" w:hAnsi="宋体" w:cs="宋体" w:hint="eastAsia"/>
          <w:kern w:val="0"/>
          <w:szCs w:val="21"/>
        </w:rPr>
        <w:t>人制</w:t>
      </w:r>
      <w:proofErr w:type="gramEnd"/>
      <w:r w:rsidRPr="005411E6">
        <w:rPr>
          <w:rFonts w:ascii="宋体" w:hAnsi="宋体" w:cs="宋体" w:hint="eastAsia"/>
          <w:kern w:val="0"/>
          <w:szCs w:val="21"/>
        </w:rPr>
        <w:t>作、保管和使用。本基金的一切货币收支活动，包括但不限于投资、支付赎回金额、支付基金收益，均需通过本基金的银行存款账户进行。</w:t>
      </w:r>
    </w:p>
    <w:p w14:paraId="4536B571"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lastRenderedPageBreak/>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5EDB86F7"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4、基金托管人可以通过申请开通本基金银行账户的企业网上银行业务进行资金支付，并使用交通银行企业网上银行（简称“交通银行网银”）办理托管资产的资金结算汇划业务。</w:t>
      </w:r>
    </w:p>
    <w:p w14:paraId="26D5A68C"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5、基金银行存款账户的管理应符合《中华人民共和国票据法》、《人民币银行账户结算管理办法》、《现金管理暂行条例实施细则》、《人民币利率管理规定》、《支付结算办法》以及银行业监督管理机构的其他规定。</w:t>
      </w:r>
    </w:p>
    <w:p w14:paraId="6D630327"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（四）基金证券交收账户、资金交收账户的开立和管理</w:t>
      </w:r>
    </w:p>
    <w:p w14:paraId="0A7CD526"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基金托管人以基金托管人和本基金联名的方式在中国证券登记结算有限责任公司开立证券账户。</w:t>
      </w:r>
    </w:p>
    <w:p w14:paraId="7209CE85"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D44BB99"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基金管理人不得对基金证券交收账户、资金交收账户进行证券的超卖或超买。基金证券账户资产的管理和运用由基金管理人负责。</w:t>
      </w:r>
    </w:p>
    <w:p w14:paraId="50DDE361"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p>
    <w:p w14:paraId="6B68D162"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（五）债券托管账户的开立和管理</w:t>
      </w:r>
    </w:p>
    <w:p w14:paraId="2F3591F1"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1、基金合同生效后，基金管理人负责向中国人民银行进行报备，基金托管人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352C8F69"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2、基金管理人代表基金签订全国银行间债券市场债券回购主协议，协议正本由基金管理人保存。</w:t>
      </w:r>
    </w:p>
    <w:p w14:paraId="09868637"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（六）期货的相关账户的开立和管理</w:t>
      </w:r>
    </w:p>
    <w:p w14:paraId="08D7A202"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基金管理人、基金托管人应当按照相关规定开立期货资金账户，在中国金融期货交易所获取交易编码。期货资金账户名称及交易编码对应名称应按照有关规定设立。</w:t>
      </w:r>
    </w:p>
    <w:p w14:paraId="536ED8C7"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lastRenderedPageBreak/>
        <w:t>基金托管人已取得期货保证金存管银行资格，基金管理人授权基金托管人办理</w:t>
      </w:r>
      <w:proofErr w:type="gramStart"/>
      <w:r w:rsidRPr="005411E6">
        <w:rPr>
          <w:rFonts w:ascii="宋体" w:hAnsi="宋体" w:cs="宋体" w:hint="eastAsia"/>
          <w:kern w:val="0"/>
          <w:szCs w:val="21"/>
        </w:rPr>
        <w:t>相关银期转账</w:t>
      </w:r>
      <w:proofErr w:type="gramEnd"/>
      <w:r w:rsidRPr="005411E6">
        <w:rPr>
          <w:rFonts w:ascii="宋体" w:hAnsi="宋体" w:cs="宋体" w:hint="eastAsia"/>
          <w:kern w:val="0"/>
          <w:szCs w:val="21"/>
        </w:rPr>
        <w:t>业务。</w:t>
      </w:r>
    </w:p>
    <w:p w14:paraId="5E7F3105"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（七）基金投资银行存款账户的开立和管理</w:t>
      </w:r>
    </w:p>
    <w:p w14:paraId="508867C7"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存款账户必须以基金名义开立，账户名称为基金名称，存款账户开户文件上加盖预留印鉴（</w:t>
      </w:r>
      <w:proofErr w:type="gramStart"/>
      <w:r w:rsidRPr="005411E6">
        <w:rPr>
          <w:rFonts w:ascii="宋体" w:hAnsi="宋体" w:cs="宋体" w:hint="eastAsia"/>
          <w:kern w:val="0"/>
          <w:szCs w:val="21"/>
        </w:rPr>
        <w:t>须包括</w:t>
      </w:r>
      <w:proofErr w:type="gramEnd"/>
      <w:r w:rsidRPr="005411E6">
        <w:rPr>
          <w:rFonts w:ascii="宋体" w:hAnsi="宋体" w:cs="宋体" w:hint="eastAsia"/>
          <w:kern w:val="0"/>
          <w:szCs w:val="21"/>
        </w:rPr>
        <w:t>托管人印章）及基金管理人公章。</w:t>
      </w:r>
    </w:p>
    <w:p w14:paraId="1C022AC4"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本基金投资银行存款时，基金管理人应当与存款银行签订具体存款协议或存款确认单据，明确存款的类型、期限、利率、金额、账号、对账方式、支取方式等细则。</w:t>
      </w:r>
    </w:p>
    <w:p w14:paraId="1A2F6325"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为防范特殊情况下的流动性风险，定期存款协议中应当约定提前支取条款。</w:t>
      </w:r>
    </w:p>
    <w:p w14:paraId="26FB2FED"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（八）其他账户的开立和管理</w:t>
      </w:r>
    </w:p>
    <w:p w14:paraId="0D6A5464"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43344A22"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（九）基金财产投资的有关实物证券、银行存款定期存单等有价凭证的保管</w:t>
      </w:r>
    </w:p>
    <w:p w14:paraId="480CD0F8"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2EB99309"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银行存款定期存单等有价凭证由基金托管人负责保管。</w:t>
      </w:r>
    </w:p>
    <w:p w14:paraId="204A8B0D"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基金托管人只负责对存款证实书进行保管，不负责对存款证实书真伪的辨别，不承担存款证实书对应存款的本金及收益的安全保管责任。</w:t>
      </w:r>
    </w:p>
    <w:p w14:paraId="66C52FD6"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（十）与基金财产有关的重大合同的保管</w:t>
      </w:r>
    </w:p>
    <w:p w14:paraId="35C914D6" w14:textId="77777777" w:rsidR="005411E6" w:rsidRPr="005411E6"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7CE1CC48" w14:textId="7E312563" w:rsidR="009A2BC3" w:rsidRDefault="005411E6" w:rsidP="009419C3">
      <w:pPr>
        <w:spacing w:line="360" w:lineRule="auto"/>
        <w:ind w:firstLineChars="200" w:firstLine="420"/>
        <w:rPr>
          <w:rFonts w:ascii="宋体" w:hAnsi="宋体" w:cs="宋体"/>
          <w:kern w:val="0"/>
          <w:szCs w:val="21"/>
        </w:rPr>
      </w:pPr>
      <w:r w:rsidRPr="005411E6">
        <w:rPr>
          <w:rFonts w:ascii="宋体" w:hAnsi="宋体" w:cs="宋体" w:hint="eastAsia"/>
          <w:kern w:val="0"/>
          <w:szCs w:val="21"/>
        </w:rPr>
        <w:t>对于无法取得二份以上的正本的，基金管理人应向基金托管人提供加盖授权业务章的合同传真件或复印件，未经双方协商或未在合同约定范围内，合同原件不得转移。</w:t>
      </w:r>
    </w:p>
    <w:p w14:paraId="0C8A6186" w14:textId="1D380A1E" w:rsidR="0015677A" w:rsidRDefault="0015677A">
      <w:pPr>
        <w:spacing w:beforeLines="50" w:before="156" w:afterLines="50" w:after="156" w:line="360" w:lineRule="auto"/>
        <w:jc w:val="left"/>
        <w:rPr>
          <w:rFonts w:ascii="宋体" w:hAnsi="宋体"/>
          <w:b/>
        </w:rPr>
      </w:pPr>
      <w:r>
        <w:rPr>
          <w:rFonts w:ascii="宋体" w:hAnsi="宋体"/>
          <w:b/>
        </w:rPr>
        <w:t>五、</w:t>
      </w:r>
      <w:r w:rsidR="009A2BC3" w:rsidRPr="009A2BC3">
        <w:rPr>
          <w:rFonts w:ascii="宋体" w:hAnsi="宋体" w:hint="eastAsia"/>
          <w:b/>
        </w:rPr>
        <w:t>基金资产净值计算和会计核算</w:t>
      </w:r>
      <w:bookmarkEnd w:id="288"/>
    </w:p>
    <w:p w14:paraId="6CE7271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（一）基金资产净值及基金份额净值的计算与复核</w:t>
      </w:r>
    </w:p>
    <w:p w14:paraId="7AD336AE"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基金资产净值是指基金资产总值减去负债后的价值。各类基金份额净值是按照每个工作日闭市后，各类基金资产净值除以当日相应类别基金份额的余额数量计算，精确到0.0001元，小数点后第5位四舍五入，由此产生的误差计入基金财产。基金管理人可以设立大额赎回情形下的净值精度应急调整机制。国家另有规定的，从其规定。</w:t>
      </w:r>
    </w:p>
    <w:p w14:paraId="13E59A5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w:t>
      </w:r>
      <w:proofErr w:type="gramStart"/>
      <w:r w:rsidRPr="009A2BC3">
        <w:rPr>
          <w:rFonts w:ascii="宋体" w:hAnsi="宋体" w:cs="宋体" w:hint="eastAsia"/>
          <w:kern w:val="0"/>
          <w:szCs w:val="21"/>
        </w:rPr>
        <w:t>应每个</w:t>
      </w:r>
      <w:proofErr w:type="gramEnd"/>
      <w:r w:rsidRPr="009A2BC3">
        <w:rPr>
          <w:rFonts w:ascii="宋体" w:hAnsi="宋体" w:cs="宋体" w:hint="eastAsia"/>
          <w:kern w:val="0"/>
          <w:szCs w:val="21"/>
        </w:rPr>
        <w:t>工作日对基金资产估值。但基金管理人根据法律法规或基金合同的规定暂停估值时除外。估值原则应符合《基金合同》、《中国证券监督管理委员会关于证券投资基金估值业务的指导意见》及其他法律、法规的规定。基金资产净值和各类基金份额净值由基金管理人负责计算，基金托管人复核。基金管理人应于每个工作日交易结束后计算当日的基金资产净值和各类基金份额净值，以约定方式发送给基金托管人。基金托管人对净值计算结果复核后，将复核结果反馈给基金管理人，由基金管理人按规定对基金份额净值予以公布。</w:t>
      </w:r>
    </w:p>
    <w:p w14:paraId="6A5EA91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本基金按以下方法估值：</w:t>
      </w:r>
    </w:p>
    <w:p w14:paraId="4C8994A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1、证券交易所上市的有价证券的估值</w:t>
      </w:r>
    </w:p>
    <w:p w14:paraId="2AE3E5D7" w14:textId="77777777" w:rsidR="006F4460" w:rsidRPr="006F4460" w:rsidRDefault="006F4460" w:rsidP="006F4460">
      <w:pPr>
        <w:spacing w:line="360" w:lineRule="auto"/>
        <w:ind w:firstLineChars="200" w:firstLine="420"/>
        <w:rPr>
          <w:rFonts w:ascii="宋体" w:hAnsi="宋体" w:cs="宋体"/>
          <w:kern w:val="0"/>
          <w:szCs w:val="21"/>
        </w:rPr>
      </w:pPr>
      <w:r w:rsidRPr="006F4460">
        <w:rPr>
          <w:rFonts w:ascii="宋体" w:hAnsi="宋体" w:cs="宋体" w:hint="eastAsia"/>
          <w:kern w:val="0"/>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F53E87" w14:textId="77777777" w:rsidR="006F4460" w:rsidRPr="006F4460" w:rsidRDefault="006F4460" w:rsidP="006F4460">
      <w:pPr>
        <w:spacing w:line="360" w:lineRule="auto"/>
        <w:ind w:firstLineChars="200" w:firstLine="420"/>
        <w:rPr>
          <w:rFonts w:ascii="宋体" w:hAnsi="宋体" w:cs="宋体"/>
          <w:kern w:val="0"/>
          <w:szCs w:val="21"/>
        </w:rPr>
      </w:pPr>
      <w:r w:rsidRPr="006F4460">
        <w:rPr>
          <w:rFonts w:ascii="宋体" w:hAnsi="宋体" w:cs="宋体" w:hint="eastAsia"/>
          <w:kern w:val="0"/>
          <w:szCs w:val="21"/>
        </w:rPr>
        <w:t>（2）交易所上市交易或挂牌转让的不含</w:t>
      </w:r>
      <w:proofErr w:type="gramStart"/>
      <w:r w:rsidRPr="006F4460">
        <w:rPr>
          <w:rFonts w:ascii="宋体" w:hAnsi="宋体" w:cs="宋体" w:hint="eastAsia"/>
          <w:kern w:val="0"/>
          <w:szCs w:val="21"/>
        </w:rPr>
        <w:t>权固定</w:t>
      </w:r>
      <w:proofErr w:type="gramEnd"/>
      <w:r w:rsidRPr="006F4460">
        <w:rPr>
          <w:rFonts w:ascii="宋体" w:hAnsi="宋体" w:cs="宋体" w:hint="eastAsia"/>
          <w:kern w:val="0"/>
          <w:szCs w:val="21"/>
        </w:rPr>
        <w:t>收益品种（另有规定的除外），选取估值日第三方估值机构提供的相应品种当日的估值净价进行估值；</w:t>
      </w:r>
    </w:p>
    <w:p w14:paraId="726C7737" w14:textId="77777777" w:rsidR="006F4460" w:rsidRPr="006F4460" w:rsidRDefault="006F4460" w:rsidP="006F4460">
      <w:pPr>
        <w:spacing w:line="360" w:lineRule="auto"/>
        <w:ind w:firstLineChars="200" w:firstLine="420"/>
        <w:rPr>
          <w:rFonts w:ascii="宋体" w:hAnsi="宋体" w:cs="宋体"/>
          <w:kern w:val="0"/>
          <w:szCs w:val="21"/>
        </w:rPr>
      </w:pPr>
      <w:r w:rsidRPr="006F4460">
        <w:rPr>
          <w:rFonts w:ascii="宋体" w:hAnsi="宋体" w:cs="宋体" w:hint="eastAsia"/>
          <w:kern w:val="0"/>
          <w:szCs w:val="21"/>
        </w:rPr>
        <w:t>（3）交易所上市交易或挂牌转让的含</w:t>
      </w:r>
      <w:proofErr w:type="gramStart"/>
      <w:r w:rsidRPr="006F4460">
        <w:rPr>
          <w:rFonts w:ascii="宋体" w:hAnsi="宋体" w:cs="宋体" w:hint="eastAsia"/>
          <w:kern w:val="0"/>
          <w:szCs w:val="21"/>
        </w:rPr>
        <w:t>权固定</w:t>
      </w:r>
      <w:proofErr w:type="gramEnd"/>
      <w:r w:rsidRPr="006F4460">
        <w:rPr>
          <w:rFonts w:ascii="宋体" w:hAnsi="宋体" w:cs="宋体" w:hint="eastAsia"/>
          <w:kern w:val="0"/>
          <w:szCs w:val="21"/>
        </w:rPr>
        <w:t>收益品种（另有规定的除外），选取估值日第三方估值机构提供的相应品种当日的唯一估值净价或推荐估值净价进行估值；</w:t>
      </w:r>
    </w:p>
    <w:p w14:paraId="46265F55" w14:textId="77777777" w:rsidR="006F4460" w:rsidRPr="006F4460" w:rsidRDefault="006F4460" w:rsidP="006F4460">
      <w:pPr>
        <w:spacing w:line="360" w:lineRule="auto"/>
        <w:ind w:firstLineChars="200" w:firstLine="420"/>
        <w:rPr>
          <w:rFonts w:ascii="宋体" w:hAnsi="宋体" w:cs="宋体"/>
          <w:kern w:val="0"/>
          <w:szCs w:val="21"/>
        </w:rPr>
      </w:pPr>
      <w:r w:rsidRPr="006F4460">
        <w:rPr>
          <w:rFonts w:ascii="宋体" w:hAnsi="宋体" w:cs="宋体" w:hint="eastAsia"/>
          <w:kern w:val="0"/>
          <w:szCs w:val="21"/>
        </w:rPr>
        <w:t>（4）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49241E83" w14:textId="77777777" w:rsidR="006F4460" w:rsidRPr="006F4460" w:rsidRDefault="006F4460" w:rsidP="006F4460">
      <w:pPr>
        <w:spacing w:line="360" w:lineRule="auto"/>
        <w:ind w:firstLineChars="200" w:firstLine="420"/>
        <w:rPr>
          <w:rFonts w:ascii="宋体" w:hAnsi="宋体" w:cs="宋体"/>
          <w:kern w:val="0"/>
          <w:szCs w:val="21"/>
        </w:rPr>
      </w:pPr>
      <w:r w:rsidRPr="006F4460">
        <w:rPr>
          <w:rFonts w:ascii="宋体" w:hAnsi="宋体" w:cs="宋体" w:hint="eastAsia"/>
          <w:kern w:val="0"/>
          <w:szCs w:val="21"/>
        </w:rPr>
        <w:t>（5）交易所上市不存在活跃市场的有价证券，采用估值技术确定公允价值。交易所市场挂牌转让的资产支持证券，采用估值技术确定公允价值；</w:t>
      </w:r>
    </w:p>
    <w:p w14:paraId="3E55FB48" w14:textId="6D06F6FB" w:rsidR="009A2BC3" w:rsidRPr="009A2BC3" w:rsidRDefault="006F4460" w:rsidP="009A2BC3">
      <w:pPr>
        <w:spacing w:line="360" w:lineRule="auto"/>
        <w:ind w:firstLineChars="200" w:firstLine="420"/>
        <w:rPr>
          <w:rFonts w:ascii="宋体" w:hAnsi="宋体" w:cs="宋体"/>
          <w:kern w:val="0"/>
          <w:szCs w:val="21"/>
        </w:rPr>
      </w:pPr>
      <w:r w:rsidRPr="006F4460">
        <w:rPr>
          <w:rFonts w:ascii="宋体" w:hAnsi="宋体" w:cs="宋体" w:hint="eastAsia"/>
          <w:kern w:val="0"/>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w:t>
      </w:r>
      <w:r w:rsidRPr="006F4460">
        <w:rPr>
          <w:rFonts w:ascii="宋体" w:hAnsi="宋体" w:cs="宋体" w:hint="eastAsia"/>
          <w:kern w:val="0"/>
          <w:szCs w:val="21"/>
        </w:rPr>
        <w:lastRenderedPageBreak/>
        <w:t>市场活动很少的情况下，应采用估值技术确定其公允价值。</w:t>
      </w:r>
    </w:p>
    <w:p w14:paraId="0395C8CF"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2、处于未上市期间的有价证券应区分如下情况处理：</w:t>
      </w:r>
    </w:p>
    <w:p w14:paraId="244563E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（1）送股、转增股、配股和公开增发的新股，按估值日在证券交易所挂牌的同一股票的估值方法估值；该日无交易的，以最近一日的市价（收盘价）估值。</w:t>
      </w:r>
    </w:p>
    <w:p w14:paraId="151638F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（2）首次公开发行未上市的股票，采用估值技术确定公允价值，在估值技术难以可靠计量公允价值的情况下，按成本估值。</w:t>
      </w:r>
    </w:p>
    <w:p w14:paraId="1093F70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（3）在发行时明确一定期限限售期的股票，包括但不限于非公开发行股票、首次公开发行股票时公司股东公开发售股份、通过大宗交易取得的带限售期的股票，不包括停牌、新发行未上市、回购交易中的质押</w:t>
      </w:r>
      <w:proofErr w:type="gramStart"/>
      <w:r w:rsidRPr="009A2BC3">
        <w:rPr>
          <w:rFonts w:ascii="宋体" w:hAnsi="宋体" w:cs="宋体" w:hint="eastAsia"/>
          <w:kern w:val="0"/>
          <w:szCs w:val="21"/>
        </w:rPr>
        <w:t>券</w:t>
      </w:r>
      <w:proofErr w:type="gramEnd"/>
      <w:r w:rsidRPr="009A2BC3">
        <w:rPr>
          <w:rFonts w:ascii="宋体" w:hAnsi="宋体" w:cs="宋体" w:hint="eastAsia"/>
          <w:kern w:val="0"/>
          <w:szCs w:val="21"/>
        </w:rPr>
        <w:t>等流通受限股票，按监管机构或行业协会有关规定确定公允价值。</w:t>
      </w:r>
    </w:p>
    <w:p w14:paraId="680203C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58BE2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4、同一证券同时在两个或两个以上市场交易的，按证券所处的市场分别估值。</w:t>
      </w:r>
    </w:p>
    <w:p w14:paraId="57834FC8"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5、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63988A4A"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6、本基金投资国债期货合约，一般以估值当日结算价进行估值，估值当日无结算价的，且最近交易日后经济环境未发生重大变化的，采用最近交易日结算价估值。</w:t>
      </w:r>
    </w:p>
    <w:p w14:paraId="6DFE228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7、本基金投资同业存单，按估值日第三方估值机构提供的估值净价估值；选定的第三方估值机构未提供估值价格的，按成本估值。</w:t>
      </w:r>
    </w:p>
    <w:p w14:paraId="497F999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8、其他资产按法律法规或监管机构有关规定进行估值。</w:t>
      </w:r>
    </w:p>
    <w:p w14:paraId="3F341C2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9、港股通投资持有外币证券资产估值涉及到的主要货币对人民币汇率，以估值日中国人民银行或其授权机构公布的人民币汇率中间价或其他能反映公允价值的汇率为准。</w:t>
      </w:r>
    </w:p>
    <w:p w14:paraId="4D281BDE"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10、当本基金发生大额申购或赎回情形时，基金管理人可以采用摆动定价机制，以确保基金估值的公平性。</w:t>
      </w:r>
    </w:p>
    <w:p w14:paraId="16C1F37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11、如有确凿证据表明按上述方法进行估值不能客观反映其公允价值的，基金管理人可</w:t>
      </w:r>
      <w:r w:rsidRPr="009A2BC3">
        <w:rPr>
          <w:rFonts w:ascii="宋体" w:hAnsi="宋体" w:cs="宋体" w:hint="eastAsia"/>
          <w:kern w:val="0"/>
          <w:szCs w:val="21"/>
        </w:rPr>
        <w:lastRenderedPageBreak/>
        <w:t>根据具体情况与基金托管人商定后，按最能反映公允价值的价格估值。</w:t>
      </w:r>
    </w:p>
    <w:p w14:paraId="29A69BB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12、本基金投资存托凭证的估值核算，依照境内上市交易的股票进行。</w:t>
      </w:r>
    </w:p>
    <w:p w14:paraId="77B1644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13、相关法律法规以及监管部门有强制规定的，从其规定。如有新增事项，按国家最新规定估值。</w:t>
      </w:r>
    </w:p>
    <w:p w14:paraId="6B60974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397CA44"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2137865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（二）净值差错处理</w:t>
      </w:r>
    </w:p>
    <w:p w14:paraId="6A28B5C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基金管理人和基金托管人将采取必要、适当、合理的措施确保基金资产估值的准确性、及时性。当任一类基金份额净值小数点后4位以内(含第4位)发生估值错误时，视为该类基金份额净值错误。</w:t>
      </w:r>
    </w:p>
    <w:p w14:paraId="36D18F4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基金合同的当事人应按照以下约定处理：</w:t>
      </w:r>
    </w:p>
    <w:p w14:paraId="207221F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1、估值错误类型</w:t>
      </w:r>
    </w:p>
    <w:p w14:paraId="558D905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2E644E0"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上述估值错误的主要类型包括但不限于：资料申报差错、数据传输差错、数据计算差错、系统故障差错、下达指令差错等。</w:t>
      </w:r>
    </w:p>
    <w:p w14:paraId="46ED09D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2、估值错误处理原则</w:t>
      </w:r>
    </w:p>
    <w:p w14:paraId="0EA0178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9A2BC3">
        <w:rPr>
          <w:rFonts w:ascii="宋体" w:hAnsi="宋体" w:cs="宋体" w:hint="eastAsia"/>
          <w:kern w:val="0"/>
          <w:szCs w:val="21"/>
        </w:rPr>
        <w:lastRenderedPageBreak/>
        <w:t>认，确保估值错误已得到更正。</w:t>
      </w:r>
    </w:p>
    <w:p w14:paraId="2EB2C738"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（2）估值错误的责任方对有关当事人的直接损失负责，不对间接损失负责，并且仅对估值错误的有关直接当事人负责，不对第三方负责。</w:t>
      </w:r>
    </w:p>
    <w:p w14:paraId="1B9185E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（3）因估值错误而获得不当得利的当事人负有及时返还不当得利的义务。但估值错误责任方仍应对估值错误负责。如果由于获得不当得利的当事人</w:t>
      </w:r>
      <w:proofErr w:type="gramStart"/>
      <w:r w:rsidRPr="009A2BC3">
        <w:rPr>
          <w:rFonts w:ascii="宋体" w:hAnsi="宋体" w:cs="宋体" w:hint="eastAsia"/>
          <w:kern w:val="0"/>
          <w:szCs w:val="21"/>
        </w:rPr>
        <w:t>不</w:t>
      </w:r>
      <w:proofErr w:type="gramEnd"/>
      <w:r w:rsidRPr="009A2BC3">
        <w:rPr>
          <w:rFonts w:ascii="宋体" w:hAnsi="宋体" w:cs="宋体" w:hint="eastAsia"/>
          <w:kern w:val="0"/>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8CA2770"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（4）估值错误调整采用尽量恢复至假设未发生估值错误的正确情形的方式。</w:t>
      </w:r>
    </w:p>
    <w:p w14:paraId="3E57C29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3、估值错误处理程序</w:t>
      </w:r>
    </w:p>
    <w:p w14:paraId="47D0D89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估值错误被发现后，有关的当事人应当及时进行处理，处理的程序如下：</w:t>
      </w:r>
    </w:p>
    <w:p w14:paraId="321232D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（1）查明估值错误发生的原因，列明所有的当事人，并根据估值错误发生的原因确定估值错误的责任方；</w:t>
      </w:r>
    </w:p>
    <w:p w14:paraId="7F34F9A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（2）根据估值错误处理原则或当事人协商的方法对因估值错误造成的损失进行评估；</w:t>
      </w:r>
    </w:p>
    <w:p w14:paraId="2E59970A"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（3）根据估值错误处理原则或当事人协商的方法由估值错误的责任方进行更正和赔偿损失；</w:t>
      </w:r>
    </w:p>
    <w:p w14:paraId="3E0436B8"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（4）根据估值错误处理的方法，需要修改基金登记机构交易数据的，由基金登记机构进行更正，并就估值错误的更正向有关当事人进行确认。</w:t>
      </w:r>
    </w:p>
    <w:p w14:paraId="42B413C0"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4、基金份额净值估值错误处理的方法如下：</w:t>
      </w:r>
    </w:p>
    <w:p w14:paraId="11667D9A"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（1）任一类基金份额净值计算出现错误时，基金管理人应当立即予以纠正，通报基金托管人，并采取合理的措施防止损失进一步扩大。</w:t>
      </w:r>
    </w:p>
    <w:p w14:paraId="23ED300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（2）错误偏差达到该类基金份额净值的0.25%时，基金管理人应当通报基金托管人并报中国证监会备案；错误偏差达到该类基金份额净值的0.5%时，基金管理人应当公告、通报基金托管人，并报中国证监会备案。</w:t>
      </w:r>
    </w:p>
    <w:p w14:paraId="5D59118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（3）当基金份额净值计算差错给基金和基金份额持有人造成损失需要进行赔偿时，基金管理人和基金托管人应根据实际情况界定双方承担的责任，经确认后按以下条款进行赔偿：</w:t>
      </w:r>
    </w:p>
    <w:p w14:paraId="3D033C38"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29FCB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②</w:t>
      </w:r>
      <w:proofErr w:type="gramStart"/>
      <w:r w:rsidRPr="009A2BC3">
        <w:rPr>
          <w:rFonts w:ascii="宋体" w:hAnsi="宋体" w:cs="宋体" w:hint="eastAsia"/>
          <w:kern w:val="0"/>
          <w:szCs w:val="21"/>
        </w:rPr>
        <w:t>若基金</w:t>
      </w:r>
      <w:proofErr w:type="gramEnd"/>
      <w:r w:rsidRPr="009A2BC3">
        <w:rPr>
          <w:rFonts w:ascii="宋体" w:hAnsi="宋体" w:cs="宋体" w:hint="eastAsia"/>
          <w:kern w:val="0"/>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5D0160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w:t>
      </w:r>
    </w:p>
    <w:p w14:paraId="3AE9CA7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14:paraId="3608C20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前述内容如法律法规或监管机关另有规定的，从其规定处理。如果行业有通行做法，在不违背法律法规且不损害投资者利益的前提下，基金管理人和基金托管人应本着平等和保护基金份额持有人利益的原则重新协商确定处理原则。</w:t>
      </w:r>
    </w:p>
    <w:p w14:paraId="16CCDB5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（三）基金会计制度</w:t>
      </w:r>
    </w:p>
    <w:p w14:paraId="4C081B08"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按国家有关部门制定的会计制度执行。</w:t>
      </w:r>
    </w:p>
    <w:p w14:paraId="6E01EE1A"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（四）基金账册的建立</w:t>
      </w:r>
    </w:p>
    <w:p w14:paraId="5B18405F"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4C6A7020"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（五）会计数据和财务指标的核对</w:t>
      </w:r>
    </w:p>
    <w:p w14:paraId="2A5C5FE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双方</w:t>
      </w:r>
      <w:proofErr w:type="gramStart"/>
      <w:r w:rsidRPr="009A2BC3">
        <w:rPr>
          <w:rFonts w:ascii="宋体" w:hAnsi="宋体" w:cs="宋体" w:hint="eastAsia"/>
          <w:kern w:val="0"/>
          <w:szCs w:val="21"/>
        </w:rPr>
        <w:t>应每个</w:t>
      </w:r>
      <w:proofErr w:type="gramEnd"/>
      <w:r w:rsidRPr="009A2BC3">
        <w:rPr>
          <w:rFonts w:ascii="宋体" w:hAnsi="宋体" w:cs="宋体" w:hint="eastAsia"/>
          <w:kern w:val="0"/>
          <w:szCs w:val="21"/>
        </w:rPr>
        <w:t>交易日核对账目，如发现双方的账目存在不符的，基金管理人和基金托管人必须及时查明原因并纠正，确保核对一致。若当日核对不符，暂时无法查找到错账的原因而影响到基金净值的计算和公告的，以基金管理人的账册为准。</w:t>
      </w:r>
    </w:p>
    <w:p w14:paraId="34D715E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（六）基金定期报告的编制和复核</w:t>
      </w:r>
    </w:p>
    <w:p w14:paraId="3A71011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基金财务报表由基金管理人和基金托管人每</w:t>
      </w:r>
      <w:proofErr w:type="gramStart"/>
      <w:r w:rsidRPr="009A2BC3">
        <w:rPr>
          <w:rFonts w:ascii="宋体" w:hAnsi="宋体" w:cs="宋体" w:hint="eastAsia"/>
          <w:kern w:val="0"/>
          <w:szCs w:val="21"/>
        </w:rPr>
        <w:t>月分别独立</w:t>
      </w:r>
      <w:proofErr w:type="gramEnd"/>
      <w:r w:rsidRPr="009A2BC3">
        <w:rPr>
          <w:rFonts w:ascii="宋体" w:hAnsi="宋体" w:cs="宋体" w:hint="eastAsia"/>
          <w:kern w:val="0"/>
          <w:szCs w:val="21"/>
        </w:rPr>
        <w:t>编制。月度报表的编制，应于每月终了后5个工作日内完成。定期报告文件应按中国证监会的要求公告。</w:t>
      </w:r>
    </w:p>
    <w:p w14:paraId="1C446B1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7CDE62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季度报告的编制，应于季度结束之日起15个工作日内完成并公告；中期报告在上半年结束之日起两个月内公告；年度报告在每年结束之日起三个月内公告。《基金合同》生效不足2个月的，基金管理人可以不编制当期季度报告、中期报告或者年度报告。</w:t>
      </w:r>
    </w:p>
    <w:p w14:paraId="0102CC2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基金管理人在月初3</w:t>
      </w:r>
      <w:proofErr w:type="gramStart"/>
      <w:r w:rsidRPr="009A2BC3">
        <w:rPr>
          <w:rFonts w:ascii="宋体" w:hAnsi="宋体" w:cs="宋体" w:hint="eastAsia"/>
          <w:kern w:val="0"/>
          <w:szCs w:val="21"/>
        </w:rPr>
        <w:t>个</w:t>
      </w:r>
      <w:proofErr w:type="gramEnd"/>
      <w:r w:rsidRPr="009A2BC3">
        <w:rPr>
          <w:rFonts w:ascii="宋体" w:hAnsi="宋体" w:cs="宋体" w:hint="eastAsia"/>
          <w:kern w:val="0"/>
          <w:szCs w:val="21"/>
        </w:rPr>
        <w:t>工作日内完成上月度报表的编制，经盖章后，以传真或其他双方约定的方式将有关报表提供基金托管人；基金托管人收到后在2个工作日内进行复核，并将复核结果及时书面或以其他双方约定的方式通知基金管理人。</w:t>
      </w:r>
    </w:p>
    <w:p w14:paraId="635F665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对于季度报告、中期报告、年度报告、更新招募说明书等，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w:t>
      </w:r>
      <w:proofErr w:type="gramStart"/>
      <w:r w:rsidRPr="009A2BC3">
        <w:rPr>
          <w:rFonts w:ascii="宋体" w:hAnsi="宋体" w:cs="宋体" w:hint="eastAsia"/>
          <w:kern w:val="0"/>
          <w:szCs w:val="21"/>
        </w:rPr>
        <w:t>于应当</w:t>
      </w:r>
      <w:proofErr w:type="gramEnd"/>
      <w:r w:rsidRPr="009A2BC3">
        <w:rPr>
          <w:rFonts w:ascii="宋体" w:hAnsi="宋体" w:cs="宋体" w:hint="eastAsia"/>
          <w:kern w:val="0"/>
          <w:szCs w:val="21"/>
        </w:rPr>
        <w:t>发布公告之日前就相关报表达成一致，基金管理人有权按照其编制的报表对外发布公告，基金托管人有权就相关情况报中国证监会备案。</w:t>
      </w:r>
    </w:p>
    <w:p w14:paraId="1FA6A91E" w14:textId="55D14695" w:rsidR="0015677A" w:rsidRPr="00C43DFB" w:rsidRDefault="009A2BC3" w:rsidP="00C43DFB">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基金托管人在对财务报表、季度报告、中期报告或年度报告复核完毕后，可以出具复核确认书（盖章）或以其他双方约定的方式确认，以</w:t>
      </w:r>
      <w:proofErr w:type="gramStart"/>
      <w:r w:rsidRPr="009A2BC3">
        <w:rPr>
          <w:rFonts w:ascii="宋体" w:hAnsi="宋体" w:cs="宋体" w:hint="eastAsia"/>
          <w:kern w:val="0"/>
          <w:szCs w:val="21"/>
        </w:rPr>
        <w:t>备有权</w:t>
      </w:r>
      <w:proofErr w:type="gramEnd"/>
      <w:r w:rsidRPr="009A2BC3">
        <w:rPr>
          <w:rFonts w:ascii="宋体" w:hAnsi="宋体" w:cs="宋体" w:hint="eastAsia"/>
          <w:kern w:val="0"/>
          <w:szCs w:val="21"/>
        </w:rPr>
        <w:t>机构对相关文件审核检查。</w:t>
      </w:r>
    </w:p>
    <w:p w14:paraId="57B2A815" w14:textId="77777777" w:rsidR="0015677A" w:rsidRDefault="0015677A">
      <w:pPr>
        <w:spacing w:beforeLines="50" w:before="156" w:afterLines="50" w:after="156" w:line="360" w:lineRule="auto"/>
        <w:jc w:val="left"/>
        <w:rPr>
          <w:rFonts w:ascii="宋体" w:hAnsi="宋体"/>
          <w:b/>
        </w:rPr>
      </w:pPr>
      <w:r>
        <w:rPr>
          <w:rFonts w:ascii="宋体" w:hAnsi="宋体"/>
          <w:b/>
        </w:rPr>
        <w:t>六、</w:t>
      </w:r>
      <w:r>
        <w:rPr>
          <w:rFonts w:ascii="宋体" w:hAnsi="宋体" w:hint="eastAsia"/>
          <w:b/>
        </w:rPr>
        <w:t>基金份额持有人名册的保管</w:t>
      </w:r>
      <w:bookmarkStart w:id="289" w:name="_Toc86217885"/>
    </w:p>
    <w:p w14:paraId="34D833C3" w14:textId="77777777" w:rsidR="009A2BC3" w:rsidRPr="009A2BC3" w:rsidRDefault="009A2BC3" w:rsidP="009A2BC3">
      <w:pPr>
        <w:spacing w:line="360" w:lineRule="auto"/>
        <w:ind w:firstLineChars="200" w:firstLine="420"/>
        <w:rPr>
          <w:rFonts w:ascii="宋体" w:hAnsi="宋体" w:cs="宋体"/>
          <w:kern w:val="0"/>
          <w:szCs w:val="21"/>
        </w:rPr>
      </w:pPr>
      <w:bookmarkStart w:id="290" w:name="_Toc354416570"/>
      <w:r w:rsidRPr="009A2BC3">
        <w:rPr>
          <w:rFonts w:ascii="宋体" w:hAnsi="宋体" w:cs="宋体" w:hint="eastAsia"/>
          <w:kern w:val="0"/>
          <w:szCs w:val="21"/>
        </w:rPr>
        <w:t>基金管理人可委托基金登记机构登记和保管基金份额持有人名册。基金份额持有人名册的内容包括但不限于基金份额持有人的名称和持有的基金份额。</w:t>
      </w:r>
    </w:p>
    <w:p w14:paraId="65468DD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w:t>
      </w:r>
    </w:p>
    <w:p w14:paraId="5EBC4E5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基金管理人应根据基金托管人的要求定期和不定期向基金托管人提供基金份额持有人名册。</w:t>
      </w:r>
    </w:p>
    <w:p w14:paraId="791551C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（一）基金管理人于《基金合同》生效日及《基金合同》终止日后10个工作日内向基金托管人提供由登记机构编制的基金份额持有人名册；</w:t>
      </w:r>
    </w:p>
    <w:p w14:paraId="41EEABF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（二）基金管理人于基金份额持有人大会权益登记日后5个工作日内向基金托管人提供由登记机构编制的基金份额持有人名册；</w:t>
      </w:r>
    </w:p>
    <w:p w14:paraId="7C47DB9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（三）基金管理人于每年最后一个交易日后10个工作日内向基金托管人提供由登记机构编制的基金份额持有人名册；</w:t>
      </w:r>
    </w:p>
    <w:p w14:paraId="6BC0779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（四）除上述约定时间外，如果确因业务需要，基金托管人与基金管理人商议一致后，由基金管理人向基金托管人提供由登记机构编制的基金份额持有人名册。</w:t>
      </w:r>
    </w:p>
    <w:p w14:paraId="6AC584DD" w14:textId="76652017" w:rsidR="0015677A" w:rsidRPr="00C43DFB" w:rsidRDefault="009A2BC3" w:rsidP="00C43DFB">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托管人以电子版形式妥善保管基金份额持有人名册，并定期刻成光盘备份，保存期限不少于法定最低期限。基金托管人不得将所保管的基金份额持有人名册用于基金托管业务以外的其他用途，并应遵守保密义务。</w:t>
      </w:r>
      <w:proofErr w:type="gramStart"/>
      <w:r w:rsidRPr="009A2BC3">
        <w:rPr>
          <w:rFonts w:ascii="宋体" w:hAnsi="宋体" w:cs="宋体" w:hint="eastAsia"/>
          <w:kern w:val="0"/>
          <w:szCs w:val="21"/>
        </w:rPr>
        <w:t>若基金</w:t>
      </w:r>
      <w:proofErr w:type="gramEnd"/>
      <w:r w:rsidRPr="009A2BC3">
        <w:rPr>
          <w:rFonts w:ascii="宋体" w:hAnsi="宋体" w:cs="宋体" w:hint="eastAsia"/>
          <w:kern w:val="0"/>
          <w:szCs w:val="21"/>
        </w:rPr>
        <w:t>管理人或基金托管人由于自身原因无法妥善保管基金份额持有人名册，应按有关法规规定各自承担相应的责任。</w:t>
      </w:r>
    </w:p>
    <w:bookmarkEnd w:id="289"/>
    <w:bookmarkEnd w:id="290"/>
    <w:p w14:paraId="36870DB1" w14:textId="77777777" w:rsidR="0015677A" w:rsidRDefault="0015677A">
      <w:pPr>
        <w:spacing w:beforeLines="50" w:before="156" w:afterLines="50" w:after="156" w:line="360" w:lineRule="auto"/>
        <w:jc w:val="left"/>
        <w:rPr>
          <w:rFonts w:ascii="宋体" w:hAnsi="宋体"/>
          <w:b/>
        </w:rPr>
      </w:pPr>
      <w:r>
        <w:rPr>
          <w:rFonts w:ascii="宋体" w:hAnsi="宋体"/>
          <w:b/>
        </w:rPr>
        <w:t>七、争议解决方式</w:t>
      </w:r>
    </w:p>
    <w:p w14:paraId="7B1B9840" w14:textId="77777777" w:rsidR="009A2BC3" w:rsidRPr="009A2BC3" w:rsidRDefault="009A2BC3" w:rsidP="009A2BC3">
      <w:pPr>
        <w:spacing w:line="360" w:lineRule="auto"/>
        <w:ind w:firstLineChars="200" w:firstLine="420"/>
        <w:rPr>
          <w:rFonts w:ascii="宋体" w:hAnsi="宋体" w:cs="宋体"/>
          <w:kern w:val="0"/>
          <w:szCs w:val="21"/>
        </w:rPr>
      </w:pPr>
      <w:bookmarkStart w:id="291" w:name="_Toc354416574"/>
      <w:r w:rsidRPr="009A2BC3">
        <w:rPr>
          <w:rFonts w:ascii="宋体" w:hAnsi="宋体" w:cs="宋体" w:hint="eastAsia"/>
          <w:kern w:val="0"/>
          <w:szCs w:val="21"/>
        </w:rPr>
        <w:t>双方当事人同意，因本协议而产生的或与本协议有关的一切争议，应通过友好协商或者调解解决。托管协议当事人不愿通过协商、调解解决或者协商、调解不成的，应将争议提交中国国际经济贸易仲裁委员会，根据该会当时有效的仲裁规则进行仲裁，仲裁的地点在北京市，仲裁裁决是终局的，并对双方当事人均有约束力。除非仲裁裁决另有规定，仲裁费用由败诉方承担。</w:t>
      </w:r>
    </w:p>
    <w:p w14:paraId="6CACB87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争议处理期间，双方当事人应恪守基金管理人和基金托管人职责，继续忠实、勤勉、尽责地履行《基金合同》和本协议规定的义务，维护基金份额持有人的合法权益。</w:t>
      </w:r>
    </w:p>
    <w:p w14:paraId="217B9D1B" w14:textId="7E9DE287" w:rsidR="0015677A" w:rsidRPr="00C43DFB" w:rsidRDefault="009A2BC3" w:rsidP="00C43DFB">
      <w:pPr>
        <w:spacing w:line="360" w:lineRule="auto"/>
        <w:ind w:firstLineChars="200" w:firstLine="420"/>
        <w:rPr>
          <w:rFonts w:ascii="宋体" w:hAnsi="宋体" w:cs="宋体"/>
          <w:kern w:val="0"/>
          <w:szCs w:val="21"/>
        </w:rPr>
      </w:pPr>
      <w:r w:rsidRPr="009A2BC3">
        <w:rPr>
          <w:rFonts w:ascii="宋体" w:hAnsi="宋体" w:cs="宋体" w:hint="eastAsia"/>
          <w:kern w:val="0"/>
          <w:szCs w:val="21"/>
        </w:rPr>
        <w:t>本协议受中华人民共和国法律（为本协议之目的，在此不包括香港、澳门特别行政区和台湾地区法律）管辖。</w:t>
      </w:r>
    </w:p>
    <w:bookmarkEnd w:id="291"/>
    <w:p w14:paraId="1E46EA14" w14:textId="77777777" w:rsidR="0015677A" w:rsidRDefault="0015677A">
      <w:pPr>
        <w:spacing w:beforeLines="50" w:before="156" w:afterLines="50" w:after="156" w:line="360" w:lineRule="auto"/>
        <w:jc w:val="left"/>
        <w:rPr>
          <w:rFonts w:ascii="宋体" w:hAnsi="宋体"/>
          <w:b/>
        </w:rPr>
      </w:pPr>
      <w:r>
        <w:rPr>
          <w:rFonts w:ascii="宋体" w:hAnsi="宋体"/>
          <w:b/>
        </w:rPr>
        <w:t>八、托</w:t>
      </w:r>
      <w:r>
        <w:rPr>
          <w:rFonts w:ascii="宋体" w:hAnsi="宋体" w:hint="eastAsia"/>
          <w:b/>
        </w:rPr>
        <w:t>管协议的变更、终止与基金财产的清算</w:t>
      </w:r>
    </w:p>
    <w:p w14:paraId="39258EC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（一）基金托管协议的变更</w:t>
      </w:r>
    </w:p>
    <w:p w14:paraId="70E3401B"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本协议双方当事人经协商一致，可以对协议进行修改。修改后的新协议，其内容不得与《基金合同》的规定有任何冲突。修改后的新协议，应报中国证监会备案。</w:t>
      </w:r>
    </w:p>
    <w:p w14:paraId="591F4784"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（二）基金托管协议的终止</w:t>
      </w:r>
    </w:p>
    <w:p w14:paraId="2007689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1、《基金合同》终止；</w:t>
      </w:r>
    </w:p>
    <w:p w14:paraId="574480A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2、基金托管人解散、依法被撤销、破产，被依法取消基金托管资格或因其他事由造成其他基金托管人接管基金财产；</w:t>
      </w:r>
    </w:p>
    <w:p w14:paraId="7A08AD6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3、基金管理人解散、依法被撤销、破产，被依法取消基金管理资格或因其他事由造成其他基金管理人接管基金管理权；</w:t>
      </w:r>
    </w:p>
    <w:p w14:paraId="39F0683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4、发生《基金法》、《销售办法》、《运作办法》或其他法律法规规定的终止事项。</w:t>
      </w:r>
    </w:p>
    <w:p w14:paraId="56DAB0C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（三）基金财产的清算</w:t>
      </w:r>
    </w:p>
    <w:p w14:paraId="1EBC1E2E"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1、基金财产清算小组：自出现《基金合同》终止事由之日起30个工作日内成立清算小组，基金管理人组织基金财产清算小组并在中国证监会的监督下进行基金清算。</w:t>
      </w:r>
    </w:p>
    <w:p w14:paraId="31DE8F6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230EB5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3、基金财产清算小组职责：基金财产清算小组负责基金财产的保管、清理、估价、变现和分配。基金财产清算小组可以依法进行必要的民事活动。</w:t>
      </w:r>
    </w:p>
    <w:p w14:paraId="69C23369"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4、基金财产清算程序：</w:t>
      </w:r>
    </w:p>
    <w:p w14:paraId="5A3B412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（1）《基金合同》终止情形出现时，由基金财产清算小组统一接管基金；</w:t>
      </w:r>
    </w:p>
    <w:p w14:paraId="2E4022C1"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（2）对基金财产和债权债务进行清理和确认；</w:t>
      </w:r>
    </w:p>
    <w:p w14:paraId="6D8223E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（3）对基金财产进行估值和变现；</w:t>
      </w:r>
    </w:p>
    <w:p w14:paraId="34A8FE76"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（4）制作清算报告；</w:t>
      </w:r>
    </w:p>
    <w:p w14:paraId="5236B3BB"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（5）聘请会计师事务所对清算报告进行外部审计，聘请律师事务所对清算报告出具法律意见书；</w:t>
      </w:r>
    </w:p>
    <w:p w14:paraId="1799F5FC"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（6）将清算报告报中国证监会备案并公告；</w:t>
      </w:r>
    </w:p>
    <w:p w14:paraId="087E915A"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（7）对基金剩余财产进行分配。</w:t>
      </w:r>
    </w:p>
    <w:p w14:paraId="7A9AE42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5、基金财产清算的期限为6个月，但因本基金所持证券的流动性受到限制而不能及时变现的，清算期限相应顺延。</w:t>
      </w:r>
    </w:p>
    <w:p w14:paraId="232F06A2"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6、清算费用</w:t>
      </w:r>
    </w:p>
    <w:p w14:paraId="5E1E2853"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清算费用是指基金财产清算小组在进行基金财产清算过程中发生的所有合理费用，清算费用由基金财产清算小组优先从基金剩余财产中支付。</w:t>
      </w:r>
    </w:p>
    <w:p w14:paraId="45FDF030"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7、基金财产清算剩余资产的分配</w:t>
      </w:r>
    </w:p>
    <w:p w14:paraId="39F43AD4"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6981A53D"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8、基金财产清算的公告</w:t>
      </w:r>
    </w:p>
    <w:p w14:paraId="2DAD0747"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t>清算过程中的有关重大事项须及时公告；基金财产清算报告</w:t>
      </w:r>
      <w:proofErr w:type="gramStart"/>
      <w:r w:rsidRPr="009A2BC3">
        <w:rPr>
          <w:rFonts w:ascii="宋体" w:hAnsi="宋体" w:cs="宋体" w:hint="eastAsia"/>
          <w:kern w:val="0"/>
          <w:szCs w:val="21"/>
        </w:rPr>
        <w:t>经符合</w:t>
      </w:r>
      <w:proofErr w:type="gramEnd"/>
      <w:r w:rsidRPr="009A2BC3">
        <w:rPr>
          <w:rFonts w:ascii="宋体" w:hAnsi="宋体" w:cs="宋体" w:hint="eastAsia"/>
          <w:kern w:val="0"/>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1FCFAC5" w14:textId="77777777" w:rsidR="009A2BC3" w:rsidRPr="009A2BC3" w:rsidRDefault="009A2BC3" w:rsidP="009A2BC3">
      <w:pPr>
        <w:spacing w:line="360" w:lineRule="auto"/>
        <w:ind w:firstLineChars="200" w:firstLine="420"/>
        <w:rPr>
          <w:rFonts w:ascii="宋体" w:hAnsi="宋体" w:cs="宋体"/>
          <w:kern w:val="0"/>
          <w:szCs w:val="21"/>
        </w:rPr>
      </w:pPr>
      <w:r w:rsidRPr="009A2BC3">
        <w:rPr>
          <w:rFonts w:ascii="宋体" w:hAnsi="宋体" w:cs="宋体" w:hint="eastAsia"/>
          <w:kern w:val="0"/>
          <w:szCs w:val="21"/>
        </w:rPr>
        <w:lastRenderedPageBreak/>
        <w:t>9、基金财产清算账册及文件的保存</w:t>
      </w:r>
    </w:p>
    <w:p w14:paraId="051BF5A4" w14:textId="7E75B232" w:rsidR="0015677A" w:rsidRPr="00C43DFB" w:rsidRDefault="009A2BC3" w:rsidP="00C43DFB">
      <w:pPr>
        <w:spacing w:line="360" w:lineRule="auto"/>
        <w:ind w:firstLineChars="200" w:firstLine="420"/>
        <w:rPr>
          <w:rFonts w:ascii="宋体" w:hAnsi="宋体" w:cs="宋体"/>
          <w:kern w:val="0"/>
          <w:szCs w:val="21"/>
        </w:rPr>
      </w:pPr>
      <w:r w:rsidRPr="009A2BC3">
        <w:rPr>
          <w:rFonts w:ascii="宋体" w:hAnsi="宋体" w:cs="宋体" w:hint="eastAsia"/>
          <w:kern w:val="0"/>
          <w:szCs w:val="21"/>
        </w:rPr>
        <w:t>基金财产清算账册及有关文件由基金托管人保存，保存期限不低于法定最低期限。</w:t>
      </w:r>
      <w:bookmarkEnd w:id="268"/>
    </w:p>
    <w:sectPr w:rsidR="0015677A" w:rsidRPr="00C43DFB">
      <w:pgSz w:w="11907" w:h="16840"/>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A0302" w14:textId="77777777" w:rsidR="005E7995" w:rsidRDefault="005E7995">
      <w:r>
        <w:separator/>
      </w:r>
    </w:p>
  </w:endnote>
  <w:endnote w:type="continuationSeparator" w:id="0">
    <w:p w14:paraId="04AF1F1C" w14:textId="77777777" w:rsidR="005E7995" w:rsidRDefault="005E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E1D6" w14:textId="77777777" w:rsidR="005E1E57" w:rsidRDefault="005E1E57">
    <w:pPr>
      <w:pStyle w:val="aa"/>
      <w:framePr w:wrap="around" w:vAnchor="text" w:hAnchor="margin" w:xAlign="center" w:y="1"/>
      <w:rPr>
        <w:rStyle w:val="a6"/>
      </w:rPr>
    </w:pPr>
    <w:r>
      <w:fldChar w:fldCharType="begin"/>
    </w:r>
    <w:r>
      <w:rPr>
        <w:rStyle w:val="a6"/>
      </w:rPr>
      <w:instrText xml:space="preserve">PAGE  </w:instrText>
    </w:r>
    <w:r>
      <w:fldChar w:fldCharType="end"/>
    </w:r>
  </w:p>
  <w:p w14:paraId="469CA210" w14:textId="77777777" w:rsidR="005E1E57" w:rsidRDefault="005E1E57">
    <w:r>
      <w:rPr>
        <w:rFonts w:ascii="宋体" w:hAnsi="宋体" w:hint="eastAsia"/>
      </w:rPr>
      <w:t>.基</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51BE" w14:textId="77777777" w:rsidR="005E1E57" w:rsidRDefault="005E1E57">
    <w:pPr>
      <w:pStyle w:val="aa"/>
      <w:framePr w:wrap="around" w:vAnchor="text" w:hAnchor="margin" w:xAlign="center" w:y="1"/>
      <w:rPr>
        <w:rStyle w:val="a6"/>
      </w:rPr>
    </w:pPr>
    <w:r>
      <w:fldChar w:fldCharType="begin"/>
    </w:r>
    <w:r>
      <w:rPr>
        <w:rStyle w:val="a6"/>
      </w:rPr>
      <w:instrText xml:space="preserve">PAGE  </w:instrText>
    </w:r>
    <w:r>
      <w:fldChar w:fldCharType="end"/>
    </w:r>
  </w:p>
  <w:p w14:paraId="0F47ACD5" w14:textId="77777777" w:rsidR="005E1E57" w:rsidRDefault="005E1E57"/>
  <w:p w14:paraId="4BBE33CE" w14:textId="77777777" w:rsidR="005E1E57" w:rsidRDefault="005E1E5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E5D" w14:textId="77777777" w:rsidR="005E1E57" w:rsidRDefault="005E1E57">
    <w:r>
      <w:rPr>
        <w:rFonts w:hint="eastAsia"/>
      </w:rPr>
      <w:t xml:space="preserve">　　　　　　　　　　　　　　　　</w:t>
    </w:r>
    <w:r>
      <w:rPr>
        <w:rFonts w:hint="eastAsia"/>
      </w:rPr>
      <w:t>5</w:t>
    </w: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8B12" w14:textId="4A6E9002" w:rsidR="005E1E57" w:rsidRDefault="005E1E57">
    <w:pPr>
      <w:pStyle w:val="aa"/>
      <w:jc w:val="center"/>
    </w:pPr>
    <w:r>
      <w:fldChar w:fldCharType="begin"/>
    </w:r>
    <w:r>
      <w:instrText xml:space="preserve"> PAGE   \* MERGEFORMAT </w:instrText>
    </w:r>
    <w:r>
      <w:fldChar w:fldCharType="separate"/>
    </w:r>
    <w:r w:rsidR="00373A1A" w:rsidRPr="00373A1A">
      <w:rPr>
        <w:noProof/>
        <w:lang w:val="zh-CN"/>
      </w:rPr>
      <w:t>19</w:t>
    </w:r>
    <w:r>
      <w:rPr>
        <w:lang w:val="zh-CN"/>
      </w:rPr>
      <w:fldChar w:fldCharType="end"/>
    </w:r>
  </w:p>
  <w:p w14:paraId="5EB5E5C3" w14:textId="77777777" w:rsidR="005E1E57" w:rsidRDefault="005E1E5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73EC" w14:textId="5F2279CB" w:rsidR="005E1E57" w:rsidRDefault="005E1E57">
    <w:pPr>
      <w:pStyle w:val="aa"/>
      <w:jc w:val="center"/>
    </w:pPr>
    <w:r>
      <w:fldChar w:fldCharType="begin"/>
    </w:r>
    <w:r>
      <w:instrText xml:space="preserve"> PAGE   \* MERGEFORMAT </w:instrText>
    </w:r>
    <w:r>
      <w:fldChar w:fldCharType="separate"/>
    </w:r>
    <w:r w:rsidR="00373A1A" w:rsidRPr="00373A1A">
      <w:rPr>
        <w:noProof/>
        <w:lang w:val="zh-CN"/>
      </w:rPr>
      <w:t>122</w:t>
    </w:r>
    <w:r>
      <w:rPr>
        <w:lang w:val="zh-CN"/>
      </w:rPr>
      <w:fldChar w:fldCharType="end"/>
    </w:r>
  </w:p>
  <w:p w14:paraId="5DECF6B5" w14:textId="77777777" w:rsidR="005E1E57" w:rsidRDefault="005E1E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523C" w14:textId="77777777" w:rsidR="005E7995" w:rsidRDefault="005E7995">
      <w:r>
        <w:separator/>
      </w:r>
    </w:p>
  </w:footnote>
  <w:footnote w:type="continuationSeparator" w:id="0">
    <w:p w14:paraId="3DE9E019" w14:textId="77777777" w:rsidR="005E7995" w:rsidRDefault="005E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2953" w14:textId="77777777" w:rsidR="005E1E57" w:rsidRDefault="005E1E57">
    <w:pPr>
      <w:rPr>
        <w:b/>
        <w:color w:val="FFFFFF"/>
      </w:rPr>
    </w:pPr>
    <w:r>
      <w:rPr>
        <w:rFonts w:hint="eastAsia"/>
        <w:b/>
        <w:color w:val="FFFFFF"/>
      </w:rPr>
      <w:t>略</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B6FC" w14:textId="77777777" w:rsidR="005E1E57" w:rsidRDefault="005E1E57"/>
  <w:p w14:paraId="34DDB28C" w14:textId="77777777" w:rsidR="005E1E57" w:rsidRDefault="005E1E57">
    <w:pPr>
      <w:spacing w:line="360" w:lineRule="auto"/>
      <w:ind w:firstLineChars="200" w:firstLine="420"/>
      <w:jc w:val="center"/>
    </w:pPr>
  </w:p>
  <w:p w14:paraId="381765E6" w14:textId="77777777" w:rsidR="005E1E57" w:rsidRDefault="005E1E57">
    <w:r>
      <w:rPr>
        <w:rFonts w:ascii="宋体" w:hAnsi="宋体" w:hint="eastAsia"/>
      </w:rPr>
      <w:t>生以</w:t>
    </w:r>
  </w:p>
  <w:p w14:paraId="74ACF581" w14:textId="77777777" w:rsidR="005E1E57" w:rsidRDefault="005E1E57"/>
  <w:p w14:paraId="2A53449C" w14:textId="77777777" w:rsidR="005E1E57" w:rsidRDefault="005E1E57">
    <w:r>
      <w:rPr>
        <w:rFonts w:ascii="宋体" w:hAnsi="宋体" w:hint="eastAsia"/>
      </w:rPr>
      <w:t>下情况</w:t>
    </w:r>
  </w:p>
  <w:p w14:paraId="577BDA21" w14:textId="77777777" w:rsidR="005E1E57" w:rsidRDefault="005E1E57"/>
  <w:p w14:paraId="456C0C70" w14:textId="77777777" w:rsidR="005E1E57" w:rsidRDefault="005E1E57"/>
  <w:p w14:paraId="5D260678" w14:textId="77777777" w:rsidR="005E1E57" w:rsidRDefault="005E1E57"/>
  <w:p w14:paraId="16D30502" w14:textId="77777777" w:rsidR="005E1E57" w:rsidRDefault="005E1E57">
    <w:r>
      <w:rPr>
        <w:rFonts w:ascii="宋体" w:hAnsi="宋体" w:hint="eastAsia"/>
      </w:rPr>
      <w:t>，本托</w:t>
    </w:r>
  </w:p>
  <w:p w14:paraId="3873E848" w14:textId="77777777" w:rsidR="005E1E57" w:rsidRDefault="005E1E57"/>
  <w:p w14:paraId="51A2E1BB" w14:textId="77777777" w:rsidR="005E1E57" w:rsidRDefault="005E1E57">
    <w:r>
      <w:rPr>
        <w:rFonts w:ascii="宋体" w:hAnsi="宋体" w:hint="eastAsia"/>
      </w:rPr>
      <w:t>管协议</w:t>
    </w:r>
  </w:p>
  <w:p w14:paraId="70BA9906" w14:textId="77777777" w:rsidR="005E1E57" w:rsidRDefault="005E1E57"/>
  <w:p w14:paraId="418D7011" w14:textId="77777777" w:rsidR="005E1E57" w:rsidRDefault="005E1E57"/>
  <w:p w14:paraId="6A1123CD" w14:textId="77777777" w:rsidR="005E1E57" w:rsidRDefault="005E1E57"/>
  <w:p w14:paraId="2E975155" w14:textId="77777777" w:rsidR="005E1E57" w:rsidRDefault="005E1E57"/>
  <w:p w14:paraId="7E17E5E5" w14:textId="77777777" w:rsidR="005E1E57" w:rsidRDefault="005E1E57"/>
  <w:p w14:paraId="75DB6EFC" w14:textId="77777777" w:rsidR="005E1E57" w:rsidRDefault="005E1E57">
    <w:pPr>
      <w:adjustRightInd w:val="0"/>
      <w:snapToGrid w:val="0"/>
      <w:spacing w:line="360" w:lineRule="auto"/>
      <w:ind w:firstLineChars="200" w:firstLine="420"/>
      <w:rPr>
        <w:rFonts w:ascii="宋体" w:hAnsi="宋体"/>
      </w:rPr>
    </w:pPr>
    <w:r>
      <w:rPr>
        <w:rFonts w:ascii="宋体" w:hAnsi="宋体" w:hint="eastAsia"/>
      </w:rPr>
      <w:t>终止：</w:t>
    </w:r>
  </w:p>
  <w:p w14:paraId="7E3DAFDB" w14:textId="77777777" w:rsidR="005E1E57" w:rsidRDefault="005E1E57">
    <w:pPr>
      <w:adjustRightInd w:val="0"/>
      <w:snapToGrid w:val="0"/>
      <w:spacing w:line="360" w:lineRule="auto"/>
      <w:ind w:firstLineChars="200" w:firstLine="420"/>
      <w:rPr>
        <w:rFonts w:ascii="宋体" w:hAnsi="宋体"/>
      </w:rPr>
    </w:pPr>
    <w:r>
      <w:rPr>
        <w:rFonts w:ascii="宋体" w:hAnsi="宋体" w:hint="eastAsia"/>
      </w:rPr>
      <w:t>1.基金合同终止；</w:t>
    </w:r>
  </w:p>
  <w:p w14:paraId="1F905D92" w14:textId="77777777" w:rsidR="005E1E57" w:rsidRDefault="005E1E57">
    <w:pPr>
      <w:adjustRightInd w:val="0"/>
      <w:snapToGrid w:val="0"/>
      <w:spacing w:line="360" w:lineRule="auto"/>
      <w:ind w:firstLineChars="200" w:firstLine="420"/>
      <w:rPr>
        <w:rFonts w:ascii="宋体" w:hAnsi="宋体"/>
      </w:rPr>
    </w:pPr>
    <w:r>
      <w:rPr>
        <w:rFonts w:ascii="宋体" w:hAnsi="宋体" w:hint="eastAsia"/>
      </w:rPr>
      <w:t>2.基金托管人解散、依法被撤销、破产或由其他基金托管人接管基金资产；</w:t>
    </w:r>
  </w:p>
  <w:p w14:paraId="00626B02" w14:textId="77777777" w:rsidR="005E1E57" w:rsidRDefault="005E1E57">
    <w:r>
      <w:rPr>
        <w:rFonts w:ascii="宋体" w:hAnsi="宋体" w:hint="eastAsia"/>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EE60" w14:textId="77777777" w:rsidR="005E1E57" w:rsidRDefault="005E1E57">
    <w:pPr>
      <w:pStyle w:val="af6"/>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4C93E" w14:textId="77777777" w:rsidR="005E1E57" w:rsidRDefault="005E1E57">
    <w:r>
      <w:rPr>
        <w:rFonts w:hint="eastAsia"/>
      </w:rPr>
      <w:t>期债</w:t>
    </w:r>
  </w:p>
  <w:p w14:paraId="1B292E76" w14:textId="77777777" w:rsidR="005E1E57" w:rsidRDefault="005E1E5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D076" w14:textId="61AA5A4D" w:rsidR="005E1E57" w:rsidRDefault="005E1E57">
    <w:pPr>
      <w:pStyle w:val="af6"/>
      <w:jc w:val="both"/>
    </w:pPr>
    <w:r>
      <w:rPr>
        <w:rFonts w:hint="eastAsia"/>
      </w:rPr>
      <w:t>工</w:t>
    </w:r>
    <w:proofErr w:type="gramStart"/>
    <w:r>
      <w:rPr>
        <w:rFonts w:hint="eastAsia"/>
      </w:rPr>
      <w:t>银瑞信成长</w:t>
    </w:r>
    <w:proofErr w:type="gramEnd"/>
    <w:r>
      <w:rPr>
        <w:rFonts w:hint="eastAsia"/>
      </w:rPr>
      <w:t>精选混合型证券投资基金</w:t>
    </w:r>
    <w:r>
      <w:tab/>
    </w:r>
    <w:r>
      <w:tab/>
    </w:r>
    <w:r>
      <w:rPr>
        <w:rFonts w:hint="eastAsia"/>
      </w:rPr>
      <w:t>招募说明书</w:t>
    </w:r>
  </w:p>
  <w:p w14:paraId="5A380034" w14:textId="77777777" w:rsidR="005E1E57" w:rsidRDefault="005E1E5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80F69" w14:textId="77777777" w:rsidR="005E1E57" w:rsidRDefault="005E1E57">
    <w:r>
      <w:rPr>
        <w:rFonts w:hint="eastAsia"/>
      </w:rPr>
      <w:t>工</w:t>
    </w:r>
    <w:proofErr w:type="gramStart"/>
    <w:r>
      <w:rPr>
        <w:rFonts w:hint="eastAsia"/>
      </w:rPr>
      <w:t>银瑞信大学</w:t>
    </w:r>
    <w:proofErr w:type="gramEnd"/>
    <w:r>
      <w:rPr>
        <w:rFonts w:hint="eastAsia"/>
      </w:rPr>
      <w:t>教育储值混合型证券投资基金</w:t>
    </w:r>
    <w:proofErr w:type="gramStart"/>
    <w:r>
      <w:rPr>
        <w:rFonts w:hint="eastAsia"/>
      </w:rPr>
      <w:t xml:space="preserve">　　　　　　　　　　　　　　　　　　</w:t>
    </w:r>
    <w:proofErr w:type="gramEnd"/>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4C"/>
    <w:rsid w:val="000041DD"/>
    <w:rsid w:val="00004336"/>
    <w:rsid w:val="000047C9"/>
    <w:rsid w:val="000053C6"/>
    <w:rsid w:val="000074A0"/>
    <w:rsid w:val="00007D5F"/>
    <w:rsid w:val="00007E89"/>
    <w:rsid w:val="00011293"/>
    <w:rsid w:val="00012150"/>
    <w:rsid w:val="000129D6"/>
    <w:rsid w:val="000134E7"/>
    <w:rsid w:val="00017E7B"/>
    <w:rsid w:val="0002070F"/>
    <w:rsid w:val="00022C30"/>
    <w:rsid w:val="0002309B"/>
    <w:rsid w:val="0002422A"/>
    <w:rsid w:val="00024EEB"/>
    <w:rsid w:val="000269AC"/>
    <w:rsid w:val="00026A78"/>
    <w:rsid w:val="00027021"/>
    <w:rsid w:val="000304AA"/>
    <w:rsid w:val="00031F45"/>
    <w:rsid w:val="00032560"/>
    <w:rsid w:val="0003395A"/>
    <w:rsid w:val="00036299"/>
    <w:rsid w:val="00036499"/>
    <w:rsid w:val="00042F89"/>
    <w:rsid w:val="000438D4"/>
    <w:rsid w:val="00044BEA"/>
    <w:rsid w:val="00045921"/>
    <w:rsid w:val="000462EF"/>
    <w:rsid w:val="00047E03"/>
    <w:rsid w:val="0005004F"/>
    <w:rsid w:val="0005447A"/>
    <w:rsid w:val="000552D6"/>
    <w:rsid w:val="000561B5"/>
    <w:rsid w:val="0006023F"/>
    <w:rsid w:val="000617F4"/>
    <w:rsid w:val="00061D10"/>
    <w:rsid w:val="00065984"/>
    <w:rsid w:val="00066188"/>
    <w:rsid w:val="00066F5D"/>
    <w:rsid w:val="0007029C"/>
    <w:rsid w:val="0007084B"/>
    <w:rsid w:val="0007165F"/>
    <w:rsid w:val="000721E6"/>
    <w:rsid w:val="00072492"/>
    <w:rsid w:val="00076514"/>
    <w:rsid w:val="00076C15"/>
    <w:rsid w:val="00077B2B"/>
    <w:rsid w:val="000809E3"/>
    <w:rsid w:val="000815D3"/>
    <w:rsid w:val="00085F07"/>
    <w:rsid w:val="00086233"/>
    <w:rsid w:val="00086381"/>
    <w:rsid w:val="00091845"/>
    <w:rsid w:val="00091EF2"/>
    <w:rsid w:val="0009217A"/>
    <w:rsid w:val="00093811"/>
    <w:rsid w:val="00093E60"/>
    <w:rsid w:val="00097C91"/>
    <w:rsid w:val="000A0704"/>
    <w:rsid w:val="000A086C"/>
    <w:rsid w:val="000A1779"/>
    <w:rsid w:val="000A1F05"/>
    <w:rsid w:val="000A6584"/>
    <w:rsid w:val="000A6F5C"/>
    <w:rsid w:val="000A7786"/>
    <w:rsid w:val="000A7CE6"/>
    <w:rsid w:val="000B1DA5"/>
    <w:rsid w:val="000B22FD"/>
    <w:rsid w:val="000B2333"/>
    <w:rsid w:val="000B44DC"/>
    <w:rsid w:val="000B469D"/>
    <w:rsid w:val="000B4DE8"/>
    <w:rsid w:val="000B5875"/>
    <w:rsid w:val="000B67F1"/>
    <w:rsid w:val="000C2A2D"/>
    <w:rsid w:val="000C2B3C"/>
    <w:rsid w:val="000C458C"/>
    <w:rsid w:val="000C4ABA"/>
    <w:rsid w:val="000C508C"/>
    <w:rsid w:val="000C5AD5"/>
    <w:rsid w:val="000C7BC1"/>
    <w:rsid w:val="000C7CEF"/>
    <w:rsid w:val="000C7DD8"/>
    <w:rsid w:val="000D1A89"/>
    <w:rsid w:val="000D1F6F"/>
    <w:rsid w:val="000D3DF6"/>
    <w:rsid w:val="000D5380"/>
    <w:rsid w:val="000E12D1"/>
    <w:rsid w:val="000E133B"/>
    <w:rsid w:val="000E1D7A"/>
    <w:rsid w:val="000E22FD"/>
    <w:rsid w:val="000E319D"/>
    <w:rsid w:val="000E4331"/>
    <w:rsid w:val="000E5AD9"/>
    <w:rsid w:val="000E610C"/>
    <w:rsid w:val="000E7026"/>
    <w:rsid w:val="000F0099"/>
    <w:rsid w:val="000F27F9"/>
    <w:rsid w:val="000F54A7"/>
    <w:rsid w:val="000F7A93"/>
    <w:rsid w:val="000F7F3B"/>
    <w:rsid w:val="001000B9"/>
    <w:rsid w:val="001010CC"/>
    <w:rsid w:val="00103C18"/>
    <w:rsid w:val="00112CE0"/>
    <w:rsid w:val="00113252"/>
    <w:rsid w:val="001135A8"/>
    <w:rsid w:val="001151A1"/>
    <w:rsid w:val="0011530C"/>
    <w:rsid w:val="001168E5"/>
    <w:rsid w:val="00117DAB"/>
    <w:rsid w:val="00120E13"/>
    <w:rsid w:val="001211B6"/>
    <w:rsid w:val="0012238F"/>
    <w:rsid w:val="00122AB5"/>
    <w:rsid w:val="001232F9"/>
    <w:rsid w:val="001249E6"/>
    <w:rsid w:val="001254BC"/>
    <w:rsid w:val="00125D83"/>
    <w:rsid w:val="00130366"/>
    <w:rsid w:val="00132830"/>
    <w:rsid w:val="00133CAF"/>
    <w:rsid w:val="00133CD0"/>
    <w:rsid w:val="001357E3"/>
    <w:rsid w:val="00135DC6"/>
    <w:rsid w:val="00137214"/>
    <w:rsid w:val="001376C9"/>
    <w:rsid w:val="00140F88"/>
    <w:rsid w:val="00141B80"/>
    <w:rsid w:val="00141EE4"/>
    <w:rsid w:val="00143019"/>
    <w:rsid w:val="001524A1"/>
    <w:rsid w:val="001536E0"/>
    <w:rsid w:val="00155C1D"/>
    <w:rsid w:val="0015677A"/>
    <w:rsid w:val="001568BB"/>
    <w:rsid w:val="0015746C"/>
    <w:rsid w:val="0016160E"/>
    <w:rsid w:val="00161771"/>
    <w:rsid w:val="001621F6"/>
    <w:rsid w:val="00162841"/>
    <w:rsid w:val="00163F50"/>
    <w:rsid w:val="00166959"/>
    <w:rsid w:val="00170F0A"/>
    <w:rsid w:val="001712EA"/>
    <w:rsid w:val="00172A27"/>
    <w:rsid w:val="00173CAA"/>
    <w:rsid w:val="00175FBF"/>
    <w:rsid w:val="00177CF6"/>
    <w:rsid w:val="00181296"/>
    <w:rsid w:val="001820D6"/>
    <w:rsid w:val="0018385D"/>
    <w:rsid w:val="00183932"/>
    <w:rsid w:val="00185A62"/>
    <w:rsid w:val="001871EC"/>
    <w:rsid w:val="001876A1"/>
    <w:rsid w:val="00187B75"/>
    <w:rsid w:val="001939A2"/>
    <w:rsid w:val="00195AE9"/>
    <w:rsid w:val="001A083B"/>
    <w:rsid w:val="001A2424"/>
    <w:rsid w:val="001A3C95"/>
    <w:rsid w:val="001A521E"/>
    <w:rsid w:val="001A69CF"/>
    <w:rsid w:val="001B133A"/>
    <w:rsid w:val="001B2A1A"/>
    <w:rsid w:val="001B2CF5"/>
    <w:rsid w:val="001B3CEE"/>
    <w:rsid w:val="001C0033"/>
    <w:rsid w:val="001C1588"/>
    <w:rsid w:val="001C17E9"/>
    <w:rsid w:val="001C2309"/>
    <w:rsid w:val="001C2828"/>
    <w:rsid w:val="001C33C9"/>
    <w:rsid w:val="001C3C9C"/>
    <w:rsid w:val="001C403B"/>
    <w:rsid w:val="001C584C"/>
    <w:rsid w:val="001C679F"/>
    <w:rsid w:val="001C7556"/>
    <w:rsid w:val="001D061A"/>
    <w:rsid w:val="001D279E"/>
    <w:rsid w:val="001E0D2D"/>
    <w:rsid w:val="001E1424"/>
    <w:rsid w:val="001E4C36"/>
    <w:rsid w:val="001E6BB2"/>
    <w:rsid w:val="001E756B"/>
    <w:rsid w:val="001F02A9"/>
    <w:rsid w:val="001F129F"/>
    <w:rsid w:val="001F2051"/>
    <w:rsid w:val="001F2D7C"/>
    <w:rsid w:val="001F504E"/>
    <w:rsid w:val="001F6DA8"/>
    <w:rsid w:val="002006D3"/>
    <w:rsid w:val="002011E0"/>
    <w:rsid w:val="00205CB8"/>
    <w:rsid w:val="00205D63"/>
    <w:rsid w:val="00211971"/>
    <w:rsid w:val="0021225B"/>
    <w:rsid w:val="002127A0"/>
    <w:rsid w:val="002134BB"/>
    <w:rsid w:val="00213AE4"/>
    <w:rsid w:val="00214117"/>
    <w:rsid w:val="00214D09"/>
    <w:rsid w:val="00216B11"/>
    <w:rsid w:val="00217A90"/>
    <w:rsid w:val="00220C10"/>
    <w:rsid w:val="0022102C"/>
    <w:rsid w:val="00221FD3"/>
    <w:rsid w:val="00222EF7"/>
    <w:rsid w:val="0022740E"/>
    <w:rsid w:val="002274C1"/>
    <w:rsid w:val="00232041"/>
    <w:rsid w:val="00232C11"/>
    <w:rsid w:val="002347B6"/>
    <w:rsid w:val="00237A26"/>
    <w:rsid w:val="0024146E"/>
    <w:rsid w:val="00242403"/>
    <w:rsid w:val="00244C43"/>
    <w:rsid w:val="0024739F"/>
    <w:rsid w:val="002519ED"/>
    <w:rsid w:val="002525A6"/>
    <w:rsid w:val="002542E1"/>
    <w:rsid w:val="00255E2F"/>
    <w:rsid w:val="0025671F"/>
    <w:rsid w:val="0026060F"/>
    <w:rsid w:val="00260FF1"/>
    <w:rsid w:val="00263601"/>
    <w:rsid w:val="00264163"/>
    <w:rsid w:val="00265858"/>
    <w:rsid w:val="00265AC7"/>
    <w:rsid w:val="00267499"/>
    <w:rsid w:val="002677CE"/>
    <w:rsid w:val="002703F7"/>
    <w:rsid w:val="00274DDA"/>
    <w:rsid w:val="00274E16"/>
    <w:rsid w:val="002756DF"/>
    <w:rsid w:val="00275E11"/>
    <w:rsid w:val="0027612F"/>
    <w:rsid w:val="00276826"/>
    <w:rsid w:val="002827A5"/>
    <w:rsid w:val="0028284D"/>
    <w:rsid w:val="00284C79"/>
    <w:rsid w:val="00286940"/>
    <w:rsid w:val="00287158"/>
    <w:rsid w:val="002872FA"/>
    <w:rsid w:val="002907D5"/>
    <w:rsid w:val="00293A2B"/>
    <w:rsid w:val="002953A1"/>
    <w:rsid w:val="0029590B"/>
    <w:rsid w:val="002967E8"/>
    <w:rsid w:val="002A0F66"/>
    <w:rsid w:val="002A164D"/>
    <w:rsid w:val="002A2239"/>
    <w:rsid w:val="002A2DFB"/>
    <w:rsid w:val="002A2FC2"/>
    <w:rsid w:val="002A4624"/>
    <w:rsid w:val="002A6335"/>
    <w:rsid w:val="002A6B10"/>
    <w:rsid w:val="002B14F4"/>
    <w:rsid w:val="002B1868"/>
    <w:rsid w:val="002B28A4"/>
    <w:rsid w:val="002B2CA7"/>
    <w:rsid w:val="002C0A64"/>
    <w:rsid w:val="002C4E51"/>
    <w:rsid w:val="002C5B20"/>
    <w:rsid w:val="002C69F5"/>
    <w:rsid w:val="002C752C"/>
    <w:rsid w:val="002C7B21"/>
    <w:rsid w:val="002C7C2E"/>
    <w:rsid w:val="002D015F"/>
    <w:rsid w:val="002D0DEF"/>
    <w:rsid w:val="002D2980"/>
    <w:rsid w:val="002D5500"/>
    <w:rsid w:val="002D5868"/>
    <w:rsid w:val="002E12F7"/>
    <w:rsid w:val="002E131D"/>
    <w:rsid w:val="002E6135"/>
    <w:rsid w:val="002E636D"/>
    <w:rsid w:val="002E704B"/>
    <w:rsid w:val="002E7C9D"/>
    <w:rsid w:val="002F1BF9"/>
    <w:rsid w:val="002F2C78"/>
    <w:rsid w:val="002F2D07"/>
    <w:rsid w:val="002F4472"/>
    <w:rsid w:val="002F75A7"/>
    <w:rsid w:val="00300E72"/>
    <w:rsid w:val="00303977"/>
    <w:rsid w:val="003055D5"/>
    <w:rsid w:val="0030622C"/>
    <w:rsid w:val="003074D6"/>
    <w:rsid w:val="0031184F"/>
    <w:rsid w:val="0031326C"/>
    <w:rsid w:val="003172AF"/>
    <w:rsid w:val="00317CB5"/>
    <w:rsid w:val="00317D77"/>
    <w:rsid w:val="00323790"/>
    <w:rsid w:val="00323D1E"/>
    <w:rsid w:val="00323D35"/>
    <w:rsid w:val="00325458"/>
    <w:rsid w:val="00326EAE"/>
    <w:rsid w:val="0033056F"/>
    <w:rsid w:val="00331246"/>
    <w:rsid w:val="003316C1"/>
    <w:rsid w:val="00332829"/>
    <w:rsid w:val="00332D30"/>
    <w:rsid w:val="003335DF"/>
    <w:rsid w:val="00333F95"/>
    <w:rsid w:val="00334CB8"/>
    <w:rsid w:val="00335D5A"/>
    <w:rsid w:val="00337C81"/>
    <w:rsid w:val="00340798"/>
    <w:rsid w:val="00342134"/>
    <w:rsid w:val="003427A3"/>
    <w:rsid w:val="003428B2"/>
    <w:rsid w:val="00343A1D"/>
    <w:rsid w:val="00344B29"/>
    <w:rsid w:val="003522FC"/>
    <w:rsid w:val="003527F4"/>
    <w:rsid w:val="00353B02"/>
    <w:rsid w:val="00353D9F"/>
    <w:rsid w:val="00356C01"/>
    <w:rsid w:val="00360324"/>
    <w:rsid w:val="003620F8"/>
    <w:rsid w:val="00365209"/>
    <w:rsid w:val="00365590"/>
    <w:rsid w:val="0036577B"/>
    <w:rsid w:val="00366E28"/>
    <w:rsid w:val="00371DCA"/>
    <w:rsid w:val="00372383"/>
    <w:rsid w:val="00373A1A"/>
    <w:rsid w:val="00375532"/>
    <w:rsid w:val="003766CC"/>
    <w:rsid w:val="003770CB"/>
    <w:rsid w:val="00380239"/>
    <w:rsid w:val="00380F9F"/>
    <w:rsid w:val="0038113B"/>
    <w:rsid w:val="00381FF3"/>
    <w:rsid w:val="00382558"/>
    <w:rsid w:val="003846D3"/>
    <w:rsid w:val="00390D88"/>
    <w:rsid w:val="003957EB"/>
    <w:rsid w:val="00395D2C"/>
    <w:rsid w:val="003973C4"/>
    <w:rsid w:val="003979D8"/>
    <w:rsid w:val="003A03D7"/>
    <w:rsid w:val="003A29CB"/>
    <w:rsid w:val="003A2D69"/>
    <w:rsid w:val="003A364A"/>
    <w:rsid w:val="003A45E8"/>
    <w:rsid w:val="003A4C4C"/>
    <w:rsid w:val="003A4CBC"/>
    <w:rsid w:val="003A4EAB"/>
    <w:rsid w:val="003B114F"/>
    <w:rsid w:val="003B174F"/>
    <w:rsid w:val="003B3257"/>
    <w:rsid w:val="003B4859"/>
    <w:rsid w:val="003B5923"/>
    <w:rsid w:val="003B642F"/>
    <w:rsid w:val="003B6D71"/>
    <w:rsid w:val="003B7A11"/>
    <w:rsid w:val="003C070B"/>
    <w:rsid w:val="003C20E1"/>
    <w:rsid w:val="003C226C"/>
    <w:rsid w:val="003C2680"/>
    <w:rsid w:val="003C5125"/>
    <w:rsid w:val="003C597B"/>
    <w:rsid w:val="003C6715"/>
    <w:rsid w:val="003C7DF4"/>
    <w:rsid w:val="003D168B"/>
    <w:rsid w:val="003D2DD2"/>
    <w:rsid w:val="003D3A52"/>
    <w:rsid w:val="003D5F8B"/>
    <w:rsid w:val="003D6FAD"/>
    <w:rsid w:val="003E1934"/>
    <w:rsid w:val="003E3A0C"/>
    <w:rsid w:val="003E4C7E"/>
    <w:rsid w:val="003E67CD"/>
    <w:rsid w:val="003E7919"/>
    <w:rsid w:val="003F0377"/>
    <w:rsid w:val="003F0D61"/>
    <w:rsid w:val="003F1141"/>
    <w:rsid w:val="003F2416"/>
    <w:rsid w:val="003F541B"/>
    <w:rsid w:val="003F5CD7"/>
    <w:rsid w:val="003F6522"/>
    <w:rsid w:val="004008A6"/>
    <w:rsid w:val="004032FB"/>
    <w:rsid w:val="00404BDD"/>
    <w:rsid w:val="00404F79"/>
    <w:rsid w:val="0040547F"/>
    <w:rsid w:val="00405F35"/>
    <w:rsid w:val="00406230"/>
    <w:rsid w:val="00411C24"/>
    <w:rsid w:val="00421F4C"/>
    <w:rsid w:val="00423128"/>
    <w:rsid w:val="0042359C"/>
    <w:rsid w:val="00424346"/>
    <w:rsid w:val="004272ED"/>
    <w:rsid w:val="00430DE4"/>
    <w:rsid w:val="0043118C"/>
    <w:rsid w:val="00432BCA"/>
    <w:rsid w:val="004352D2"/>
    <w:rsid w:val="00436325"/>
    <w:rsid w:val="00436EE1"/>
    <w:rsid w:val="004422EC"/>
    <w:rsid w:val="00442FD6"/>
    <w:rsid w:val="00443662"/>
    <w:rsid w:val="0044471D"/>
    <w:rsid w:val="00445CD4"/>
    <w:rsid w:val="004460FD"/>
    <w:rsid w:val="004473CA"/>
    <w:rsid w:val="00453461"/>
    <w:rsid w:val="00454EED"/>
    <w:rsid w:val="00462D08"/>
    <w:rsid w:val="0046331C"/>
    <w:rsid w:val="00464F1A"/>
    <w:rsid w:val="0046532F"/>
    <w:rsid w:val="00466E72"/>
    <w:rsid w:val="00466F1C"/>
    <w:rsid w:val="0046744D"/>
    <w:rsid w:val="00471464"/>
    <w:rsid w:val="0047200E"/>
    <w:rsid w:val="0047373F"/>
    <w:rsid w:val="004770BB"/>
    <w:rsid w:val="00477DA3"/>
    <w:rsid w:val="00483A52"/>
    <w:rsid w:val="00483CF9"/>
    <w:rsid w:val="00487509"/>
    <w:rsid w:val="00490352"/>
    <w:rsid w:val="00492CF0"/>
    <w:rsid w:val="00494FD6"/>
    <w:rsid w:val="00496542"/>
    <w:rsid w:val="00497806"/>
    <w:rsid w:val="004A0C8D"/>
    <w:rsid w:val="004A1DEB"/>
    <w:rsid w:val="004A1E0C"/>
    <w:rsid w:val="004A2F5A"/>
    <w:rsid w:val="004A2F8F"/>
    <w:rsid w:val="004A375D"/>
    <w:rsid w:val="004B15C1"/>
    <w:rsid w:val="004B39FC"/>
    <w:rsid w:val="004B560C"/>
    <w:rsid w:val="004B60EA"/>
    <w:rsid w:val="004C1BEA"/>
    <w:rsid w:val="004C1DEE"/>
    <w:rsid w:val="004C3AF1"/>
    <w:rsid w:val="004C3B82"/>
    <w:rsid w:val="004C767F"/>
    <w:rsid w:val="004C7A25"/>
    <w:rsid w:val="004D0276"/>
    <w:rsid w:val="004D0467"/>
    <w:rsid w:val="004D4749"/>
    <w:rsid w:val="004D66CF"/>
    <w:rsid w:val="004E11C2"/>
    <w:rsid w:val="004E165D"/>
    <w:rsid w:val="004E1995"/>
    <w:rsid w:val="004E19B6"/>
    <w:rsid w:val="004E1D69"/>
    <w:rsid w:val="004E2B5A"/>
    <w:rsid w:val="004E5C6F"/>
    <w:rsid w:val="004F07C0"/>
    <w:rsid w:val="004F08BE"/>
    <w:rsid w:val="004F2239"/>
    <w:rsid w:val="004F2335"/>
    <w:rsid w:val="004F599A"/>
    <w:rsid w:val="004F5E9A"/>
    <w:rsid w:val="004F65C6"/>
    <w:rsid w:val="004F6871"/>
    <w:rsid w:val="004F68CF"/>
    <w:rsid w:val="004F6E08"/>
    <w:rsid w:val="004F7E68"/>
    <w:rsid w:val="00500346"/>
    <w:rsid w:val="00501AC5"/>
    <w:rsid w:val="00501E07"/>
    <w:rsid w:val="00503C73"/>
    <w:rsid w:val="0050625A"/>
    <w:rsid w:val="0050673A"/>
    <w:rsid w:val="00507518"/>
    <w:rsid w:val="00511A64"/>
    <w:rsid w:val="00514793"/>
    <w:rsid w:val="00515207"/>
    <w:rsid w:val="0051576F"/>
    <w:rsid w:val="005166BC"/>
    <w:rsid w:val="0051688F"/>
    <w:rsid w:val="00517262"/>
    <w:rsid w:val="00520BE8"/>
    <w:rsid w:val="00521223"/>
    <w:rsid w:val="00522A45"/>
    <w:rsid w:val="00524ADF"/>
    <w:rsid w:val="005268FC"/>
    <w:rsid w:val="0052799D"/>
    <w:rsid w:val="00532D89"/>
    <w:rsid w:val="005333CE"/>
    <w:rsid w:val="00534F44"/>
    <w:rsid w:val="0053575A"/>
    <w:rsid w:val="00540895"/>
    <w:rsid w:val="005411E6"/>
    <w:rsid w:val="00542553"/>
    <w:rsid w:val="0054340F"/>
    <w:rsid w:val="00543900"/>
    <w:rsid w:val="00544435"/>
    <w:rsid w:val="005470AC"/>
    <w:rsid w:val="00553582"/>
    <w:rsid w:val="00554437"/>
    <w:rsid w:val="00554E05"/>
    <w:rsid w:val="00555F7D"/>
    <w:rsid w:val="00557DBA"/>
    <w:rsid w:val="005603D9"/>
    <w:rsid w:val="00560EBF"/>
    <w:rsid w:val="005617A1"/>
    <w:rsid w:val="0056181C"/>
    <w:rsid w:val="0056216D"/>
    <w:rsid w:val="005621AF"/>
    <w:rsid w:val="00562688"/>
    <w:rsid w:val="005669A5"/>
    <w:rsid w:val="00567703"/>
    <w:rsid w:val="00567D2A"/>
    <w:rsid w:val="00570A02"/>
    <w:rsid w:val="00571791"/>
    <w:rsid w:val="005721F9"/>
    <w:rsid w:val="005722AE"/>
    <w:rsid w:val="00572816"/>
    <w:rsid w:val="005735CB"/>
    <w:rsid w:val="00573865"/>
    <w:rsid w:val="00575570"/>
    <w:rsid w:val="005816CA"/>
    <w:rsid w:val="00581D99"/>
    <w:rsid w:val="00583B43"/>
    <w:rsid w:val="00585C4A"/>
    <w:rsid w:val="00586EAB"/>
    <w:rsid w:val="0059026E"/>
    <w:rsid w:val="005903A7"/>
    <w:rsid w:val="005905D6"/>
    <w:rsid w:val="0059297D"/>
    <w:rsid w:val="005943A0"/>
    <w:rsid w:val="00594851"/>
    <w:rsid w:val="00594BEE"/>
    <w:rsid w:val="00595162"/>
    <w:rsid w:val="00595806"/>
    <w:rsid w:val="00596125"/>
    <w:rsid w:val="005A11DC"/>
    <w:rsid w:val="005A1EAB"/>
    <w:rsid w:val="005A2259"/>
    <w:rsid w:val="005A4098"/>
    <w:rsid w:val="005A4A4F"/>
    <w:rsid w:val="005A5787"/>
    <w:rsid w:val="005A7DE4"/>
    <w:rsid w:val="005B0429"/>
    <w:rsid w:val="005B47DE"/>
    <w:rsid w:val="005B4F58"/>
    <w:rsid w:val="005B644D"/>
    <w:rsid w:val="005B6AAE"/>
    <w:rsid w:val="005C0486"/>
    <w:rsid w:val="005C0D1C"/>
    <w:rsid w:val="005C347B"/>
    <w:rsid w:val="005C572D"/>
    <w:rsid w:val="005C6241"/>
    <w:rsid w:val="005C656C"/>
    <w:rsid w:val="005C6F8C"/>
    <w:rsid w:val="005D0E8C"/>
    <w:rsid w:val="005D178E"/>
    <w:rsid w:val="005D22A3"/>
    <w:rsid w:val="005D286D"/>
    <w:rsid w:val="005D2A1B"/>
    <w:rsid w:val="005D47F2"/>
    <w:rsid w:val="005D5E34"/>
    <w:rsid w:val="005D6A01"/>
    <w:rsid w:val="005D7B98"/>
    <w:rsid w:val="005E06FA"/>
    <w:rsid w:val="005E1E57"/>
    <w:rsid w:val="005E3D3D"/>
    <w:rsid w:val="005E556E"/>
    <w:rsid w:val="005E7995"/>
    <w:rsid w:val="005F47F3"/>
    <w:rsid w:val="005F5067"/>
    <w:rsid w:val="005F509C"/>
    <w:rsid w:val="0060237C"/>
    <w:rsid w:val="00602C44"/>
    <w:rsid w:val="00606CFE"/>
    <w:rsid w:val="00610627"/>
    <w:rsid w:val="00615195"/>
    <w:rsid w:val="006165B4"/>
    <w:rsid w:val="00617677"/>
    <w:rsid w:val="00617F25"/>
    <w:rsid w:val="00622118"/>
    <w:rsid w:val="00622DA9"/>
    <w:rsid w:val="006259AC"/>
    <w:rsid w:val="00626208"/>
    <w:rsid w:val="006267DF"/>
    <w:rsid w:val="00626C17"/>
    <w:rsid w:val="00627122"/>
    <w:rsid w:val="00631DCB"/>
    <w:rsid w:val="00632057"/>
    <w:rsid w:val="00632CC8"/>
    <w:rsid w:val="006334D2"/>
    <w:rsid w:val="00634F3E"/>
    <w:rsid w:val="00635021"/>
    <w:rsid w:val="00635BCF"/>
    <w:rsid w:val="00635C68"/>
    <w:rsid w:val="00636711"/>
    <w:rsid w:val="00636C06"/>
    <w:rsid w:val="00637E45"/>
    <w:rsid w:val="00640E1B"/>
    <w:rsid w:val="006412EF"/>
    <w:rsid w:val="00641982"/>
    <w:rsid w:val="00642BB1"/>
    <w:rsid w:val="00643AB2"/>
    <w:rsid w:val="00647583"/>
    <w:rsid w:val="006477A3"/>
    <w:rsid w:val="00650291"/>
    <w:rsid w:val="00650875"/>
    <w:rsid w:val="00653916"/>
    <w:rsid w:val="006556FB"/>
    <w:rsid w:val="00656A7F"/>
    <w:rsid w:val="00656C61"/>
    <w:rsid w:val="00660D73"/>
    <w:rsid w:val="0066121E"/>
    <w:rsid w:val="0066176F"/>
    <w:rsid w:val="0066200E"/>
    <w:rsid w:val="00662077"/>
    <w:rsid w:val="00662171"/>
    <w:rsid w:val="00663233"/>
    <w:rsid w:val="0066442D"/>
    <w:rsid w:val="006648B2"/>
    <w:rsid w:val="00664F2C"/>
    <w:rsid w:val="0067197A"/>
    <w:rsid w:val="00671A7F"/>
    <w:rsid w:val="00671D66"/>
    <w:rsid w:val="0067217C"/>
    <w:rsid w:val="00675238"/>
    <w:rsid w:val="00675CDB"/>
    <w:rsid w:val="00676E86"/>
    <w:rsid w:val="006808CE"/>
    <w:rsid w:val="0068098A"/>
    <w:rsid w:val="00682127"/>
    <w:rsid w:val="006868F1"/>
    <w:rsid w:val="00687743"/>
    <w:rsid w:val="006879C1"/>
    <w:rsid w:val="00690D32"/>
    <w:rsid w:val="006915CE"/>
    <w:rsid w:val="006916E7"/>
    <w:rsid w:val="006928D6"/>
    <w:rsid w:val="00694B0E"/>
    <w:rsid w:val="006951E5"/>
    <w:rsid w:val="0069599E"/>
    <w:rsid w:val="00697D05"/>
    <w:rsid w:val="00697D3B"/>
    <w:rsid w:val="006A08DD"/>
    <w:rsid w:val="006A1832"/>
    <w:rsid w:val="006A3EC9"/>
    <w:rsid w:val="006A4978"/>
    <w:rsid w:val="006B0B18"/>
    <w:rsid w:val="006B213F"/>
    <w:rsid w:val="006B45E2"/>
    <w:rsid w:val="006B5ED7"/>
    <w:rsid w:val="006B70FC"/>
    <w:rsid w:val="006B7634"/>
    <w:rsid w:val="006C15B2"/>
    <w:rsid w:val="006C2504"/>
    <w:rsid w:val="006C3009"/>
    <w:rsid w:val="006C58B3"/>
    <w:rsid w:val="006D0BD6"/>
    <w:rsid w:val="006D2549"/>
    <w:rsid w:val="006D4275"/>
    <w:rsid w:val="006D42FD"/>
    <w:rsid w:val="006D516B"/>
    <w:rsid w:val="006D5BD2"/>
    <w:rsid w:val="006E2BB3"/>
    <w:rsid w:val="006E30F7"/>
    <w:rsid w:val="006E484D"/>
    <w:rsid w:val="006E507B"/>
    <w:rsid w:val="006E7928"/>
    <w:rsid w:val="006F0BDD"/>
    <w:rsid w:val="006F1BFC"/>
    <w:rsid w:val="006F343F"/>
    <w:rsid w:val="006F3B62"/>
    <w:rsid w:val="006F3C70"/>
    <w:rsid w:val="006F3DF6"/>
    <w:rsid w:val="006F4460"/>
    <w:rsid w:val="006F4E8F"/>
    <w:rsid w:val="006F6BA1"/>
    <w:rsid w:val="0070020E"/>
    <w:rsid w:val="00700488"/>
    <w:rsid w:val="007048FD"/>
    <w:rsid w:val="00704F42"/>
    <w:rsid w:val="0070792E"/>
    <w:rsid w:val="0071311D"/>
    <w:rsid w:val="007134B0"/>
    <w:rsid w:val="00713FA7"/>
    <w:rsid w:val="007155C2"/>
    <w:rsid w:val="00715BBB"/>
    <w:rsid w:val="00721FF9"/>
    <w:rsid w:val="00724213"/>
    <w:rsid w:val="00724337"/>
    <w:rsid w:val="0072452D"/>
    <w:rsid w:val="007278FD"/>
    <w:rsid w:val="00727BC9"/>
    <w:rsid w:val="007304C8"/>
    <w:rsid w:val="00731E29"/>
    <w:rsid w:val="0073212C"/>
    <w:rsid w:val="00735364"/>
    <w:rsid w:val="007359A9"/>
    <w:rsid w:val="00736BEB"/>
    <w:rsid w:val="00737A47"/>
    <w:rsid w:val="00737D75"/>
    <w:rsid w:val="007412DA"/>
    <w:rsid w:val="007431E1"/>
    <w:rsid w:val="00750078"/>
    <w:rsid w:val="007514F0"/>
    <w:rsid w:val="007517C7"/>
    <w:rsid w:val="0075254E"/>
    <w:rsid w:val="0075264B"/>
    <w:rsid w:val="00753160"/>
    <w:rsid w:val="00753562"/>
    <w:rsid w:val="00753CB4"/>
    <w:rsid w:val="00755940"/>
    <w:rsid w:val="00756757"/>
    <w:rsid w:val="00757633"/>
    <w:rsid w:val="00757E8A"/>
    <w:rsid w:val="00757F7A"/>
    <w:rsid w:val="0076145A"/>
    <w:rsid w:val="00765DC8"/>
    <w:rsid w:val="00767D98"/>
    <w:rsid w:val="007737A6"/>
    <w:rsid w:val="00774704"/>
    <w:rsid w:val="0077586C"/>
    <w:rsid w:val="00775FDA"/>
    <w:rsid w:val="0077711B"/>
    <w:rsid w:val="00777DC9"/>
    <w:rsid w:val="0078044F"/>
    <w:rsid w:val="00780B80"/>
    <w:rsid w:val="00780E8A"/>
    <w:rsid w:val="00782272"/>
    <w:rsid w:val="007839C7"/>
    <w:rsid w:val="00784323"/>
    <w:rsid w:val="007861DE"/>
    <w:rsid w:val="00790A2F"/>
    <w:rsid w:val="00790B59"/>
    <w:rsid w:val="00792D72"/>
    <w:rsid w:val="00792EC3"/>
    <w:rsid w:val="00793A7F"/>
    <w:rsid w:val="00793DDC"/>
    <w:rsid w:val="0079519F"/>
    <w:rsid w:val="00795D75"/>
    <w:rsid w:val="0079654A"/>
    <w:rsid w:val="007966CC"/>
    <w:rsid w:val="007A1655"/>
    <w:rsid w:val="007A1EF0"/>
    <w:rsid w:val="007A2BCD"/>
    <w:rsid w:val="007A2FD1"/>
    <w:rsid w:val="007A47AF"/>
    <w:rsid w:val="007A484E"/>
    <w:rsid w:val="007A556B"/>
    <w:rsid w:val="007A57D8"/>
    <w:rsid w:val="007A5F24"/>
    <w:rsid w:val="007A6967"/>
    <w:rsid w:val="007A7BA0"/>
    <w:rsid w:val="007B06B7"/>
    <w:rsid w:val="007B2271"/>
    <w:rsid w:val="007B3410"/>
    <w:rsid w:val="007B6923"/>
    <w:rsid w:val="007B7B12"/>
    <w:rsid w:val="007C1389"/>
    <w:rsid w:val="007C2A12"/>
    <w:rsid w:val="007C2E66"/>
    <w:rsid w:val="007C48D3"/>
    <w:rsid w:val="007C4B5C"/>
    <w:rsid w:val="007C4E70"/>
    <w:rsid w:val="007C5C39"/>
    <w:rsid w:val="007D237C"/>
    <w:rsid w:val="007D2D3A"/>
    <w:rsid w:val="007D30B2"/>
    <w:rsid w:val="007D3AC4"/>
    <w:rsid w:val="007D581B"/>
    <w:rsid w:val="007E08B9"/>
    <w:rsid w:val="007E181E"/>
    <w:rsid w:val="007E3849"/>
    <w:rsid w:val="007E48E2"/>
    <w:rsid w:val="007E61B2"/>
    <w:rsid w:val="007F2B75"/>
    <w:rsid w:val="008017AF"/>
    <w:rsid w:val="00801BA9"/>
    <w:rsid w:val="00802260"/>
    <w:rsid w:val="0080271A"/>
    <w:rsid w:val="008043A7"/>
    <w:rsid w:val="008121BF"/>
    <w:rsid w:val="0081324E"/>
    <w:rsid w:val="008140B8"/>
    <w:rsid w:val="00814B9D"/>
    <w:rsid w:val="00815D2F"/>
    <w:rsid w:val="0081646B"/>
    <w:rsid w:val="00816BFA"/>
    <w:rsid w:val="008205F6"/>
    <w:rsid w:val="00821467"/>
    <w:rsid w:val="008234F4"/>
    <w:rsid w:val="008240F6"/>
    <w:rsid w:val="00824B50"/>
    <w:rsid w:val="00824DFA"/>
    <w:rsid w:val="008255FF"/>
    <w:rsid w:val="008258C8"/>
    <w:rsid w:val="00825D87"/>
    <w:rsid w:val="0083090B"/>
    <w:rsid w:val="00830B97"/>
    <w:rsid w:val="0083114B"/>
    <w:rsid w:val="00831EAA"/>
    <w:rsid w:val="00832962"/>
    <w:rsid w:val="008330E0"/>
    <w:rsid w:val="008337BA"/>
    <w:rsid w:val="00834262"/>
    <w:rsid w:val="00835F54"/>
    <w:rsid w:val="008362C6"/>
    <w:rsid w:val="00840BB4"/>
    <w:rsid w:val="00841125"/>
    <w:rsid w:val="00841F8B"/>
    <w:rsid w:val="008427FF"/>
    <w:rsid w:val="008466CD"/>
    <w:rsid w:val="008469A8"/>
    <w:rsid w:val="00846A8F"/>
    <w:rsid w:val="008475A5"/>
    <w:rsid w:val="00847628"/>
    <w:rsid w:val="0085103F"/>
    <w:rsid w:val="00854A5B"/>
    <w:rsid w:val="0085520A"/>
    <w:rsid w:val="00856E0B"/>
    <w:rsid w:val="00857647"/>
    <w:rsid w:val="00857CD5"/>
    <w:rsid w:val="008615A0"/>
    <w:rsid w:val="00861F58"/>
    <w:rsid w:val="00862C4A"/>
    <w:rsid w:val="00867746"/>
    <w:rsid w:val="00871F9B"/>
    <w:rsid w:val="0087200B"/>
    <w:rsid w:val="00873069"/>
    <w:rsid w:val="00873F38"/>
    <w:rsid w:val="0087465A"/>
    <w:rsid w:val="00874B32"/>
    <w:rsid w:val="00874C88"/>
    <w:rsid w:val="008750A2"/>
    <w:rsid w:val="00877647"/>
    <w:rsid w:val="00881676"/>
    <w:rsid w:val="00881CB3"/>
    <w:rsid w:val="00882FB8"/>
    <w:rsid w:val="008855AB"/>
    <w:rsid w:val="00887CD8"/>
    <w:rsid w:val="008904CF"/>
    <w:rsid w:val="00891D66"/>
    <w:rsid w:val="00892040"/>
    <w:rsid w:val="00892BF4"/>
    <w:rsid w:val="00893C27"/>
    <w:rsid w:val="00894966"/>
    <w:rsid w:val="00894EFC"/>
    <w:rsid w:val="00896017"/>
    <w:rsid w:val="008A12F4"/>
    <w:rsid w:val="008A38A7"/>
    <w:rsid w:val="008A5642"/>
    <w:rsid w:val="008A57D3"/>
    <w:rsid w:val="008A6231"/>
    <w:rsid w:val="008A71DC"/>
    <w:rsid w:val="008B1425"/>
    <w:rsid w:val="008B14DB"/>
    <w:rsid w:val="008B1D7C"/>
    <w:rsid w:val="008B1D96"/>
    <w:rsid w:val="008B2716"/>
    <w:rsid w:val="008B3EF9"/>
    <w:rsid w:val="008B43B0"/>
    <w:rsid w:val="008B5AAE"/>
    <w:rsid w:val="008C12F3"/>
    <w:rsid w:val="008C3EB9"/>
    <w:rsid w:val="008C6871"/>
    <w:rsid w:val="008C701F"/>
    <w:rsid w:val="008D0521"/>
    <w:rsid w:val="008D1739"/>
    <w:rsid w:val="008D24BB"/>
    <w:rsid w:val="008D3155"/>
    <w:rsid w:val="008D3F6A"/>
    <w:rsid w:val="008D56A4"/>
    <w:rsid w:val="008E2ED2"/>
    <w:rsid w:val="008E496A"/>
    <w:rsid w:val="008E5FFF"/>
    <w:rsid w:val="008E6289"/>
    <w:rsid w:val="008E679A"/>
    <w:rsid w:val="008E6A9B"/>
    <w:rsid w:val="008E6E6B"/>
    <w:rsid w:val="008E7CBD"/>
    <w:rsid w:val="008F31CF"/>
    <w:rsid w:val="008F55B7"/>
    <w:rsid w:val="00900770"/>
    <w:rsid w:val="009010A0"/>
    <w:rsid w:val="009014C4"/>
    <w:rsid w:val="00901D06"/>
    <w:rsid w:val="00904B89"/>
    <w:rsid w:val="00905865"/>
    <w:rsid w:val="00910C66"/>
    <w:rsid w:val="00911030"/>
    <w:rsid w:val="0091349A"/>
    <w:rsid w:val="00913723"/>
    <w:rsid w:val="009142C5"/>
    <w:rsid w:val="00914DEB"/>
    <w:rsid w:val="00921755"/>
    <w:rsid w:val="00922D74"/>
    <w:rsid w:val="009258AA"/>
    <w:rsid w:val="00925B2A"/>
    <w:rsid w:val="00927C1C"/>
    <w:rsid w:val="009310F4"/>
    <w:rsid w:val="009314F3"/>
    <w:rsid w:val="00933229"/>
    <w:rsid w:val="009362E5"/>
    <w:rsid w:val="00936C9F"/>
    <w:rsid w:val="00936EEB"/>
    <w:rsid w:val="00937E47"/>
    <w:rsid w:val="009419C3"/>
    <w:rsid w:val="00941C1E"/>
    <w:rsid w:val="00945043"/>
    <w:rsid w:val="009458C1"/>
    <w:rsid w:val="00945A1B"/>
    <w:rsid w:val="00952A97"/>
    <w:rsid w:val="00952AC4"/>
    <w:rsid w:val="00952C10"/>
    <w:rsid w:val="00952CA2"/>
    <w:rsid w:val="009540BC"/>
    <w:rsid w:val="00955876"/>
    <w:rsid w:val="00962F67"/>
    <w:rsid w:val="00965F13"/>
    <w:rsid w:val="00966D43"/>
    <w:rsid w:val="00967A95"/>
    <w:rsid w:val="0097096C"/>
    <w:rsid w:val="00973B17"/>
    <w:rsid w:val="00975151"/>
    <w:rsid w:val="00976070"/>
    <w:rsid w:val="009771CC"/>
    <w:rsid w:val="00980907"/>
    <w:rsid w:val="00981264"/>
    <w:rsid w:val="0098203E"/>
    <w:rsid w:val="0098247B"/>
    <w:rsid w:val="009827AF"/>
    <w:rsid w:val="009869DE"/>
    <w:rsid w:val="00990ECF"/>
    <w:rsid w:val="00991D70"/>
    <w:rsid w:val="00991F96"/>
    <w:rsid w:val="00992E1C"/>
    <w:rsid w:val="009960A7"/>
    <w:rsid w:val="00997814"/>
    <w:rsid w:val="009A0631"/>
    <w:rsid w:val="009A23DE"/>
    <w:rsid w:val="009A2BC3"/>
    <w:rsid w:val="009A3C52"/>
    <w:rsid w:val="009A451F"/>
    <w:rsid w:val="009A5909"/>
    <w:rsid w:val="009A5967"/>
    <w:rsid w:val="009A6C6E"/>
    <w:rsid w:val="009A731D"/>
    <w:rsid w:val="009A74CA"/>
    <w:rsid w:val="009A7B89"/>
    <w:rsid w:val="009B35CF"/>
    <w:rsid w:val="009B4E76"/>
    <w:rsid w:val="009B6BF2"/>
    <w:rsid w:val="009B6E53"/>
    <w:rsid w:val="009B77CA"/>
    <w:rsid w:val="009C3919"/>
    <w:rsid w:val="009C6FF7"/>
    <w:rsid w:val="009C7347"/>
    <w:rsid w:val="009D2D66"/>
    <w:rsid w:val="009D3200"/>
    <w:rsid w:val="009D3224"/>
    <w:rsid w:val="009D3A80"/>
    <w:rsid w:val="009D3B1E"/>
    <w:rsid w:val="009D3EFA"/>
    <w:rsid w:val="009D5B02"/>
    <w:rsid w:val="009D7171"/>
    <w:rsid w:val="009D7CE8"/>
    <w:rsid w:val="009D7EE8"/>
    <w:rsid w:val="009E1CFB"/>
    <w:rsid w:val="009E21F7"/>
    <w:rsid w:val="009E2B1B"/>
    <w:rsid w:val="009E2D58"/>
    <w:rsid w:val="009E35DF"/>
    <w:rsid w:val="009E4A41"/>
    <w:rsid w:val="009E53E1"/>
    <w:rsid w:val="009E63D8"/>
    <w:rsid w:val="009E6439"/>
    <w:rsid w:val="009E6874"/>
    <w:rsid w:val="009E6BC7"/>
    <w:rsid w:val="009E6EA9"/>
    <w:rsid w:val="009E7860"/>
    <w:rsid w:val="009F04D6"/>
    <w:rsid w:val="009F08C9"/>
    <w:rsid w:val="009F103F"/>
    <w:rsid w:val="009F3AF6"/>
    <w:rsid w:val="009F55F5"/>
    <w:rsid w:val="009F621C"/>
    <w:rsid w:val="009F7E38"/>
    <w:rsid w:val="00A0059B"/>
    <w:rsid w:val="00A04E13"/>
    <w:rsid w:val="00A0527B"/>
    <w:rsid w:val="00A061D1"/>
    <w:rsid w:val="00A075B4"/>
    <w:rsid w:val="00A119C1"/>
    <w:rsid w:val="00A172A5"/>
    <w:rsid w:val="00A22CE2"/>
    <w:rsid w:val="00A249F8"/>
    <w:rsid w:val="00A2549C"/>
    <w:rsid w:val="00A25DB7"/>
    <w:rsid w:val="00A26681"/>
    <w:rsid w:val="00A266D6"/>
    <w:rsid w:val="00A33A1C"/>
    <w:rsid w:val="00A33E65"/>
    <w:rsid w:val="00A3503F"/>
    <w:rsid w:val="00A36339"/>
    <w:rsid w:val="00A37EA6"/>
    <w:rsid w:val="00A40495"/>
    <w:rsid w:val="00A46237"/>
    <w:rsid w:val="00A51E03"/>
    <w:rsid w:val="00A522B8"/>
    <w:rsid w:val="00A5494F"/>
    <w:rsid w:val="00A550CC"/>
    <w:rsid w:val="00A55391"/>
    <w:rsid w:val="00A55AF5"/>
    <w:rsid w:val="00A56329"/>
    <w:rsid w:val="00A57BB1"/>
    <w:rsid w:val="00A637CC"/>
    <w:rsid w:val="00A63FCA"/>
    <w:rsid w:val="00A650E3"/>
    <w:rsid w:val="00A67613"/>
    <w:rsid w:val="00A6787A"/>
    <w:rsid w:val="00A67A55"/>
    <w:rsid w:val="00A67BC2"/>
    <w:rsid w:val="00A7138F"/>
    <w:rsid w:val="00A72608"/>
    <w:rsid w:val="00A7266E"/>
    <w:rsid w:val="00A729A9"/>
    <w:rsid w:val="00A73CEC"/>
    <w:rsid w:val="00A754C1"/>
    <w:rsid w:val="00A762D0"/>
    <w:rsid w:val="00A8102C"/>
    <w:rsid w:val="00A85993"/>
    <w:rsid w:val="00A85D01"/>
    <w:rsid w:val="00A86256"/>
    <w:rsid w:val="00A90BE7"/>
    <w:rsid w:val="00A912D0"/>
    <w:rsid w:val="00A91F06"/>
    <w:rsid w:val="00A92BD1"/>
    <w:rsid w:val="00A93CC8"/>
    <w:rsid w:val="00A962E4"/>
    <w:rsid w:val="00A963BA"/>
    <w:rsid w:val="00A97754"/>
    <w:rsid w:val="00AA08B0"/>
    <w:rsid w:val="00AA3A2B"/>
    <w:rsid w:val="00AA3CCC"/>
    <w:rsid w:val="00AA5EAB"/>
    <w:rsid w:val="00AA5F82"/>
    <w:rsid w:val="00AB0017"/>
    <w:rsid w:val="00AB0931"/>
    <w:rsid w:val="00AB1445"/>
    <w:rsid w:val="00AB4102"/>
    <w:rsid w:val="00AB7127"/>
    <w:rsid w:val="00AB7502"/>
    <w:rsid w:val="00AC065D"/>
    <w:rsid w:val="00AC4834"/>
    <w:rsid w:val="00AC5544"/>
    <w:rsid w:val="00AD01F7"/>
    <w:rsid w:val="00AD0344"/>
    <w:rsid w:val="00AD0BA1"/>
    <w:rsid w:val="00AD1893"/>
    <w:rsid w:val="00AD41A1"/>
    <w:rsid w:val="00AD4C4E"/>
    <w:rsid w:val="00AD4DB7"/>
    <w:rsid w:val="00AD5C70"/>
    <w:rsid w:val="00AD6A00"/>
    <w:rsid w:val="00AD6D5A"/>
    <w:rsid w:val="00AE173D"/>
    <w:rsid w:val="00AE1EBD"/>
    <w:rsid w:val="00AE30EC"/>
    <w:rsid w:val="00AE3578"/>
    <w:rsid w:val="00AE4683"/>
    <w:rsid w:val="00AE4F98"/>
    <w:rsid w:val="00AE54F3"/>
    <w:rsid w:val="00AE7E87"/>
    <w:rsid w:val="00AF1311"/>
    <w:rsid w:val="00AF3D0A"/>
    <w:rsid w:val="00AF4B50"/>
    <w:rsid w:val="00AF4E09"/>
    <w:rsid w:val="00AF5946"/>
    <w:rsid w:val="00AF5EE8"/>
    <w:rsid w:val="00AF7179"/>
    <w:rsid w:val="00AF71CB"/>
    <w:rsid w:val="00B001A8"/>
    <w:rsid w:val="00B00E07"/>
    <w:rsid w:val="00B01986"/>
    <w:rsid w:val="00B02B1B"/>
    <w:rsid w:val="00B05C5B"/>
    <w:rsid w:val="00B07922"/>
    <w:rsid w:val="00B104DE"/>
    <w:rsid w:val="00B11287"/>
    <w:rsid w:val="00B11F1D"/>
    <w:rsid w:val="00B130D1"/>
    <w:rsid w:val="00B1367A"/>
    <w:rsid w:val="00B1394E"/>
    <w:rsid w:val="00B13EA9"/>
    <w:rsid w:val="00B14CA5"/>
    <w:rsid w:val="00B17B12"/>
    <w:rsid w:val="00B31BE7"/>
    <w:rsid w:val="00B31F7E"/>
    <w:rsid w:val="00B32217"/>
    <w:rsid w:val="00B32440"/>
    <w:rsid w:val="00B33280"/>
    <w:rsid w:val="00B34C70"/>
    <w:rsid w:val="00B3501A"/>
    <w:rsid w:val="00B364B3"/>
    <w:rsid w:val="00B42F12"/>
    <w:rsid w:val="00B4638D"/>
    <w:rsid w:val="00B46E05"/>
    <w:rsid w:val="00B50848"/>
    <w:rsid w:val="00B5087C"/>
    <w:rsid w:val="00B53C08"/>
    <w:rsid w:val="00B54676"/>
    <w:rsid w:val="00B54736"/>
    <w:rsid w:val="00B55281"/>
    <w:rsid w:val="00B579B4"/>
    <w:rsid w:val="00B601B4"/>
    <w:rsid w:val="00B6040B"/>
    <w:rsid w:val="00B606B3"/>
    <w:rsid w:val="00B6118E"/>
    <w:rsid w:val="00B6156A"/>
    <w:rsid w:val="00B61FFF"/>
    <w:rsid w:val="00B6216C"/>
    <w:rsid w:val="00B63A88"/>
    <w:rsid w:val="00B655C4"/>
    <w:rsid w:val="00B65692"/>
    <w:rsid w:val="00B665C8"/>
    <w:rsid w:val="00B67BCD"/>
    <w:rsid w:val="00B67C03"/>
    <w:rsid w:val="00B67EA8"/>
    <w:rsid w:val="00B730CF"/>
    <w:rsid w:val="00B73974"/>
    <w:rsid w:val="00B74BDC"/>
    <w:rsid w:val="00B77EDD"/>
    <w:rsid w:val="00B8172F"/>
    <w:rsid w:val="00B836D5"/>
    <w:rsid w:val="00B86A94"/>
    <w:rsid w:val="00B87DAA"/>
    <w:rsid w:val="00B9140B"/>
    <w:rsid w:val="00B91BB9"/>
    <w:rsid w:val="00B91FE6"/>
    <w:rsid w:val="00B9322A"/>
    <w:rsid w:val="00B9467D"/>
    <w:rsid w:val="00B965EB"/>
    <w:rsid w:val="00BA1521"/>
    <w:rsid w:val="00BA2DF4"/>
    <w:rsid w:val="00BA39BC"/>
    <w:rsid w:val="00BA452C"/>
    <w:rsid w:val="00BA6D3A"/>
    <w:rsid w:val="00BA6D7A"/>
    <w:rsid w:val="00BA7316"/>
    <w:rsid w:val="00BB0391"/>
    <w:rsid w:val="00BB274C"/>
    <w:rsid w:val="00BB3D93"/>
    <w:rsid w:val="00BB4377"/>
    <w:rsid w:val="00BB4E79"/>
    <w:rsid w:val="00BC0EEE"/>
    <w:rsid w:val="00BC1944"/>
    <w:rsid w:val="00BC1F19"/>
    <w:rsid w:val="00BC20F8"/>
    <w:rsid w:val="00BC433D"/>
    <w:rsid w:val="00BC5DE7"/>
    <w:rsid w:val="00BC5F61"/>
    <w:rsid w:val="00BC6321"/>
    <w:rsid w:val="00BC6638"/>
    <w:rsid w:val="00BD114C"/>
    <w:rsid w:val="00BD38E7"/>
    <w:rsid w:val="00BD4177"/>
    <w:rsid w:val="00BD5E51"/>
    <w:rsid w:val="00BE14BD"/>
    <w:rsid w:val="00BE2079"/>
    <w:rsid w:val="00BE3A13"/>
    <w:rsid w:val="00BE40BE"/>
    <w:rsid w:val="00BE4CD3"/>
    <w:rsid w:val="00BE59E1"/>
    <w:rsid w:val="00BE6C47"/>
    <w:rsid w:val="00BF07AF"/>
    <w:rsid w:val="00BF2186"/>
    <w:rsid w:val="00BF42EA"/>
    <w:rsid w:val="00BF4F5B"/>
    <w:rsid w:val="00C00212"/>
    <w:rsid w:val="00C01C38"/>
    <w:rsid w:val="00C043E4"/>
    <w:rsid w:val="00C11557"/>
    <w:rsid w:val="00C13857"/>
    <w:rsid w:val="00C156A6"/>
    <w:rsid w:val="00C15B03"/>
    <w:rsid w:val="00C166B0"/>
    <w:rsid w:val="00C17B13"/>
    <w:rsid w:val="00C2172F"/>
    <w:rsid w:val="00C22079"/>
    <w:rsid w:val="00C22DC7"/>
    <w:rsid w:val="00C256EA"/>
    <w:rsid w:val="00C25E0E"/>
    <w:rsid w:val="00C26D3E"/>
    <w:rsid w:val="00C27430"/>
    <w:rsid w:val="00C30282"/>
    <w:rsid w:val="00C30B0B"/>
    <w:rsid w:val="00C33C9A"/>
    <w:rsid w:val="00C340C9"/>
    <w:rsid w:val="00C35E80"/>
    <w:rsid w:val="00C373AF"/>
    <w:rsid w:val="00C376B9"/>
    <w:rsid w:val="00C377AD"/>
    <w:rsid w:val="00C40C41"/>
    <w:rsid w:val="00C418D7"/>
    <w:rsid w:val="00C43325"/>
    <w:rsid w:val="00C43DFB"/>
    <w:rsid w:val="00C45CB7"/>
    <w:rsid w:val="00C46430"/>
    <w:rsid w:val="00C50C75"/>
    <w:rsid w:val="00C52807"/>
    <w:rsid w:val="00C53F97"/>
    <w:rsid w:val="00C563BA"/>
    <w:rsid w:val="00C57C7B"/>
    <w:rsid w:val="00C61F70"/>
    <w:rsid w:val="00C625CC"/>
    <w:rsid w:val="00C62AD8"/>
    <w:rsid w:val="00C63116"/>
    <w:rsid w:val="00C63B6F"/>
    <w:rsid w:val="00C668D6"/>
    <w:rsid w:val="00C67F7B"/>
    <w:rsid w:val="00C71B2C"/>
    <w:rsid w:val="00C71EBF"/>
    <w:rsid w:val="00C72AD6"/>
    <w:rsid w:val="00C732FA"/>
    <w:rsid w:val="00C73BD5"/>
    <w:rsid w:val="00C73EB2"/>
    <w:rsid w:val="00C74C29"/>
    <w:rsid w:val="00C7583B"/>
    <w:rsid w:val="00C82ACD"/>
    <w:rsid w:val="00C874D0"/>
    <w:rsid w:val="00C8787D"/>
    <w:rsid w:val="00C87B7D"/>
    <w:rsid w:val="00C90CD6"/>
    <w:rsid w:val="00C91DC6"/>
    <w:rsid w:val="00C94733"/>
    <w:rsid w:val="00C965BE"/>
    <w:rsid w:val="00C97D84"/>
    <w:rsid w:val="00C97ECB"/>
    <w:rsid w:val="00CA2564"/>
    <w:rsid w:val="00CA2BCA"/>
    <w:rsid w:val="00CA2EA1"/>
    <w:rsid w:val="00CA3FF2"/>
    <w:rsid w:val="00CA41BC"/>
    <w:rsid w:val="00CA4E43"/>
    <w:rsid w:val="00CA5D73"/>
    <w:rsid w:val="00CA63BA"/>
    <w:rsid w:val="00CA64F0"/>
    <w:rsid w:val="00CA6D5D"/>
    <w:rsid w:val="00CA7C56"/>
    <w:rsid w:val="00CB0A2F"/>
    <w:rsid w:val="00CB14CB"/>
    <w:rsid w:val="00CB2B93"/>
    <w:rsid w:val="00CB336C"/>
    <w:rsid w:val="00CB407B"/>
    <w:rsid w:val="00CB47D0"/>
    <w:rsid w:val="00CB5691"/>
    <w:rsid w:val="00CB68A9"/>
    <w:rsid w:val="00CB7157"/>
    <w:rsid w:val="00CC1093"/>
    <w:rsid w:val="00CC17E2"/>
    <w:rsid w:val="00CC3578"/>
    <w:rsid w:val="00CC4856"/>
    <w:rsid w:val="00CC4FF3"/>
    <w:rsid w:val="00CC60A4"/>
    <w:rsid w:val="00CD11DD"/>
    <w:rsid w:val="00CD24C0"/>
    <w:rsid w:val="00CD3F89"/>
    <w:rsid w:val="00CD4EAB"/>
    <w:rsid w:val="00CD574C"/>
    <w:rsid w:val="00CD6F5F"/>
    <w:rsid w:val="00CD78E1"/>
    <w:rsid w:val="00CE0811"/>
    <w:rsid w:val="00CE0996"/>
    <w:rsid w:val="00CE34D0"/>
    <w:rsid w:val="00CE41B0"/>
    <w:rsid w:val="00CE4DDC"/>
    <w:rsid w:val="00CE57B2"/>
    <w:rsid w:val="00CE5F4A"/>
    <w:rsid w:val="00CE66B6"/>
    <w:rsid w:val="00CF12E9"/>
    <w:rsid w:val="00CF1C5E"/>
    <w:rsid w:val="00CF23F8"/>
    <w:rsid w:val="00CF2A38"/>
    <w:rsid w:val="00CF58AE"/>
    <w:rsid w:val="00CF5A47"/>
    <w:rsid w:val="00CF5E9D"/>
    <w:rsid w:val="00D0026C"/>
    <w:rsid w:val="00D00B01"/>
    <w:rsid w:val="00D02104"/>
    <w:rsid w:val="00D029AA"/>
    <w:rsid w:val="00D038F3"/>
    <w:rsid w:val="00D0453C"/>
    <w:rsid w:val="00D13E12"/>
    <w:rsid w:val="00D17C26"/>
    <w:rsid w:val="00D24255"/>
    <w:rsid w:val="00D2487E"/>
    <w:rsid w:val="00D248AE"/>
    <w:rsid w:val="00D25A97"/>
    <w:rsid w:val="00D2663B"/>
    <w:rsid w:val="00D266D9"/>
    <w:rsid w:val="00D30780"/>
    <w:rsid w:val="00D318EA"/>
    <w:rsid w:val="00D318F6"/>
    <w:rsid w:val="00D31D22"/>
    <w:rsid w:val="00D33837"/>
    <w:rsid w:val="00D36CE7"/>
    <w:rsid w:val="00D37414"/>
    <w:rsid w:val="00D37ED2"/>
    <w:rsid w:val="00D41764"/>
    <w:rsid w:val="00D42A2F"/>
    <w:rsid w:val="00D42DFD"/>
    <w:rsid w:val="00D42EC2"/>
    <w:rsid w:val="00D43595"/>
    <w:rsid w:val="00D43E81"/>
    <w:rsid w:val="00D443D9"/>
    <w:rsid w:val="00D447E3"/>
    <w:rsid w:val="00D45029"/>
    <w:rsid w:val="00D51F34"/>
    <w:rsid w:val="00D52220"/>
    <w:rsid w:val="00D5258B"/>
    <w:rsid w:val="00D546BF"/>
    <w:rsid w:val="00D55CB9"/>
    <w:rsid w:val="00D55F43"/>
    <w:rsid w:val="00D57438"/>
    <w:rsid w:val="00D57D07"/>
    <w:rsid w:val="00D6162E"/>
    <w:rsid w:val="00D64FDA"/>
    <w:rsid w:val="00D65ABA"/>
    <w:rsid w:val="00D660A7"/>
    <w:rsid w:val="00D73CDD"/>
    <w:rsid w:val="00D756BA"/>
    <w:rsid w:val="00D75BF8"/>
    <w:rsid w:val="00D76A79"/>
    <w:rsid w:val="00D80636"/>
    <w:rsid w:val="00D80A88"/>
    <w:rsid w:val="00D8216E"/>
    <w:rsid w:val="00D84925"/>
    <w:rsid w:val="00D84CE0"/>
    <w:rsid w:val="00D9337F"/>
    <w:rsid w:val="00D93745"/>
    <w:rsid w:val="00D93A43"/>
    <w:rsid w:val="00D94242"/>
    <w:rsid w:val="00D95562"/>
    <w:rsid w:val="00D9683E"/>
    <w:rsid w:val="00DA108E"/>
    <w:rsid w:val="00DA3006"/>
    <w:rsid w:val="00DA558A"/>
    <w:rsid w:val="00DA7433"/>
    <w:rsid w:val="00DB0FFA"/>
    <w:rsid w:val="00DB216E"/>
    <w:rsid w:val="00DB7781"/>
    <w:rsid w:val="00DC0B9F"/>
    <w:rsid w:val="00DC3143"/>
    <w:rsid w:val="00DC40C3"/>
    <w:rsid w:val="00DC5032"/>
    <w:rsid w:val="00DC503E"/>
    <w:rsid w:val="00DC7D06"/>
    <w:rsid w:val="00DD1BA2"/>
    <w:rsid w:val="00DD2753"/>
    <w:rsid w:val="00DD391E"/>
    <w:rsid w:val="00DD3D65"/>
    <w:rsid w:val="00DD62F0"/>
    <w:rsid w:val="00DE03DB"/>
    <w:rsid w:val="00DF1090"/>
    <w:rsid w:val="00DF1852"/>
    <w:rsid w:val="00DF196E"/>
    <w:rsid w:val="00DF3F03"/>
    <w:rsid w:val="00DF7E5D"/>
    <w:rsid w:val="00DF7FFA"/>
    <w:rsid w:val="00E0108D"/>
    <w:rsid w:val="00E03257"/>
    <w:rsid w:val="00E06245"/>
    <w:rsid w:val="00E10141"/>
    <w:rsid w:val="00E10F75"/>
    <w:rsid w:val="00E12309"/>
    <w:rsid w:val="00E1453A"/>
    <w:rsid w:val="00E168CE"/>
    <w:rsid w:val="00E1774F"/>
    <w:rsid w:val="00E23703"/>
    <w:rsid w:val="00E237E9"/>
    <w:rsid w:val="00E256F1"/>
    <w:rsid w:val="00E261F3"/>
    <w:rsid w:val="00E26BE2"/>
    <w:rsid w:val="00E27679"/>
    <w:rsid w:val="00E27EA8"/>
    <w:rsid w:val="00E302BD"/>
    <w:rsid w:val="00E31326"/>
    <w:rsid w:val="00E3142F"/>
    <w:rsid w:val="00E31BB1"/>
    <w:rsid w:val="00E331EC"/>
    <w:rsid w:val="00E36457"/>
    <w:rsid w:val="00E36C09"/>
    <w:rsid w:val="00E4310E"/>
    <w:rsid w:val="00E44320"/>
    <w:rsid w:val="00E5799C"/>
    <w:rsid w:val="00E600DA"/>
    <w:rsid w:val="00E62B6B"/>
    <w:rsid w:val="00E63CA9"/>
    <w:rsid w:val="00E672AA"/>
    <w:rsid w:val="00E71606"/>
    <w:rsid w:val="00E7191B"/>
    <w:rsid w:val="00E7370B"/>
    <w:rsid w:val="00E75A0F"/>
    <w:rsid w:val="00E76A82"/>
    <w:rsid w:val="00E81822"/>
    <w:rsid w:val="00E823BC"/>
    <w:rsid w:val="00E82640"/>
    <w:rsid w:val="00E843DD"/>
    <w:rsid w:val="00E86986"/>
    <w:rsid w:val="00E90041"/>
    <w:rsid w:val="00E91921"/>
    <w:rsid w:val="00E92AC6"/>
    <w:rsid w:val="00E94353"/>
    <w:rsid w:val="00E96219"/>
    <w:rsid w:val="00E96AE1"/>
    <w:rsid w:val="00EA0412"/>
    <w:rsid w:val="00EA3255"/>
    <w:rsid w:val="00EA343F"/>
    <w:rsid w:val="00EA3910"/>
    <w:rsid w:val="00EA3FED"/>
    <w:rsid w:val="00EA433C"/>
    <w:rsid w:val="00EA4F32"/>
    <w:rsid w:val="00EA5BB8"/>
    <w:rsid w:val="00EA7060"/>
    <w:rsid w:val="00EB195F"/>
    <w:rsid w:val="00EB5140"/>
    <w:rsid w:val="00EB6ABD"/>
    <w:rsid w:val="00EB707C"/>
    <w:rsid w:val="00EB7C1A"/>
    <w:rsid w:val="00EC0FBF"/>
    <w:rsid w:val="00EC1B7A"/>
    <w:rsid w:val="00EC2BA5"/>
    <w:rsid w:val="00EC3A36"/>
    <w:rsid w:val="00EC69ED"/>
    <w:rsid w:val="00EC6EFB"/>
    <w:rsid w:val="00ED4245"/>
    <w:rsid w:val="00ED42E5"/>
    <w:rsid w:val="00EE2495"/>
    <w:rsid w:val="00EE2881"/>
    <w:rsid w:val="00EE3B45"/>
    <w:rsid w:val="00EE4C97"/>
    <w:rsid w:val="00EE4F05"/>
    <w:rsid w:val="00EE5868"/>
    <w:rsid w:val="00EE7728"/>
    <w:rsid w:val="00EF04A2"/>
    <w:rsid w:val="00EF167E"/>
    <w:rsid w:val="00EF16AB"/>
    <w:rsid w:val="00EF16ED"/>
    <w:rsid w:val="00EF2CC8"/>
    <w:rsid w:val="00EF5376"/>
    <w:rsid w:val="00EF5CC3"/>
    <w:rsid w:val="00F032AE"/>
    <w:rsid w:val="00F05DD2"/>
    <w:rsid w:val="00F068BD"/>
    <w:rsid w:val="00F0732B"/>
    <w:rsid w:val="00F11985"/>
    <w:rsid w:val="00F1253B"/>
    <w:rsid w:val="00F1406E"/>
    <w:rsid w:val="00F17B41"/>
    <w:rsid w:val="00F21AC4"/>
    <w:rsid w:val="00F2439A"/>
    <w:rsid w:val="00F244B5"/>
    <w:rsid w:val="00F24C10"/>
    <w:rsid w:val="00F24E7F"/>
    <w:rsid w:val="00F252E8"/>
    <w:rsid w:val="00F25BD6"/>
    <w:rsid w:val="00F25CE7"/>
    <w:rsid w:val="00F26515"/>
    <w:rsid w:val="00F30B2D"/>
    <w:rsid w:val="00F30BA7"/>
    <w:rsid w:val="00F311E4"/>
    <w:rsid w:val="00F31AC8"/>
    <w:rsid w:val="00F322F4"/>
    <w:rsid w:val="00F32A42"/>
    <w:rsid w:val="00F32A43"/>
    <w:rsid w:val="00F335D8"/>
    <w:rsid w:val="00F3607D"/>
    <w:rsid w:val="00F3624A"/>
    <w:rsid w:val="00F36B69"/>
    <w:rsid w:val="00F42743"/>
    <w:rsid w:val="00F441E6"/>
    <w:rsid w:val="00F47BF1"/>
    <w:rsid w:val="00F52D2A"/>
    <w:rsid w:val="00F5713C"/>
    <w:rsid w:val="00F612D9"/>
    <w:rsid w:val="00F616DD"/>
    <w:rsid w:val="00F6191E"/>
    <w:rsid w:val="00F62424"/>
    <w:rsid w:val="00F631A3"/>
    <w:rsid w:val="00F639C9"/>
    <w:rsid w:val="00F65E7F"/>
    <w:rsid w:val="00F716EA"/>
    <w:rsid w:val="00F72298"/>
    <w:rsid w:val="00F7448A"/>
    <w:rsid w:val="00F7626E"/>
    <w:rsid w:val="00F76ADB"/>
    <w:rsid w:val="00F81C8E"/>
    <w:rsid w:val="00F85030"/>
    <w:rsid w:val="00F86F0A"/>
    <w:rsid w:val="00F8711C"/>
    <w:rsid w:val="00F8757E"/>
    <w:rsid w:val="00F9377D"/>
    <w:rsid w:val="00F93F2F"/>
    <w:rsid w:val="00F94454"/>
    <w:rsid w:val="00F96805"/>
    <w:rsid w:val="00FA0C15"/>
    <w:rsid w:val="00FA36E8"/>
    <w:rsid w:val="00FA4872"/>
    <w:rsid w:val="00FA59BF"/>
    <w:rsid w:val="00FB10B1"/>
    <w:rsid w:val="00FB157D"/>
    <w:rsid w:val="00FB218A"/>
    <w:rsid w:val="00FB7D89"/>
    <w:rsid w:val="00FC1EAC"/>
    <w:rsid w:val="00FC46FC"/>
    <w:rsid w:val="00FC5CC6"/>
    <w:rsid w:val="00FD192C"/>
    <w:rsid w:val="00FD2AC1"/>
    <w:rsid w:val="00FD34D9"/>
    <w:rsid w:val="00FD527D"/>
    <w:rsid w:val="00FD78D7"/>
    <w:rsid w:val="00FE159D"/>
    <w:rsid w:val="00FE232C"/>
    <w:rsid w:val="00FE2673"/>
    <w:rsid w:val="00FE3F6A"/>
    <w:rsid w:val="00FE433E"/>
    <w:rsid w:val="00FE61BF"/>
    <w:rsid w:val="00FF153E"/>
    <w:rsid w:val="00FF16DF"/>
    <w:rsid w:val="00FF1CC9"/>
    <w:rsid w:val="00FF2D87"/>
    <w:rsid w:val="00FF630F"/>
    <w:rsid w:val="00FF637C"/>
    <w:rsid w:val="01A273D3"/>
    <w:rsid w:val="01B31A37"/>
    <w:rsid w:val="01E61A5A"/>
    <w:rsid w:val="022C09FA"/>
    <w:rsid w:val="02875E98"/>
    <w:rsid w:val="028769D2"/>
    <w:rsid w:val="02906A4A"/>
    <w:rsid w:val="02AB0274"/>
    <w:rsid w:val="03057465"/>
    <w:rsid w:val="033632CC"/>
    <w:rsid w:val="036D4046"/>
    <w:rsid w:val="03D10E10"/>
    <w:rsid w:val="03F7648C"/>
    <w:rsid w:val="04211CE8"/>
    <w:rsid w:val="04C75F38"/>
    <w:rsid w:val="05C64802"/>
    <w:rsid w:val="05D06D63"/>
    <w:rsid w:val="05F16899"/>
    <w:rsid w:val="061D653F"/>
    <w:rsid w:val="06492CDA"/>
    <w:rsid w:val="06846C95"/>
    <w:rsid w:val="069E01DD"/>
    <w:rsid w:val="06AD3356"/>
    <w:rsid w:val="06CD2B05"/>
    <w:rsid w:val="06E152BB"/>
    <w:rsid w:val="06F65632"/>
    <w:rsid w:val="07665CB6"/>
    <w:rsid w:val="07802644"/>
    <w:rsid w:val="07BE55BD"/>
    <w:rsid w:val="08083C08"/>
    <w:rsid w:val="0887052E"/>
    <w:rsid w:val="08B10A11"/>
    <w:rsid w:val="08B64D85"/>
    <w:rsid w:val="08FC114E"/>
    <w:rsid w:val="099E18EC"/>
    <w:rsid w:val="09C205A6"/>
    <w:rsid w:val="0A3F255A"/>
    <w:rsid w:val="0A4F6D81"/>
    <w:rsid w:val="0AB07E17"/>
    <w:rsid w:val="0ABC3B0F"/>
    <w:rsid w:val="0B76162B"/>
    <w:rsid w:val="0B7E6640"/>
    <w:rsid w:val="0B9759CB"/>
    <w:rsid w:val="0B9F298B"/>
    <w:rsid w:val="0BA17801"/>
    <w:rsid w:val="0BBD0B4B"/>
    <w:rsid w:val="0C5A3BE8"/>
    <w:rsid w:val="0C954ACE"/>
    <w:rsid w:val="0D007FE8"/>
    <w:rsid w:val="0D121E2E"/>
    <w:rsid w:val="0D374572"/>
    <w:rsid w:val="0D6E3106"/>
    <w:rsid w:val="0DAA166A"/>
    <w:rsid w:val="0E2B2010"/>
    <w:rsid w:val="0E6B5243"/>
    <w:rsid w:val="0E9A6BD7"/>
    <w:rsid w:val="0ECB2F21"/>
    <w:rsid w:val="0EE93940"/>
    <w:rsid w:val="0F4027A6"/>
    <w:rsid w:val="0F8D5D51"/>
    <w:rsid w:val="0FCD7248"/>
    <w:rsid w:val="0FDA544F"/>
    <w:rsid w:val="0FF05D87"/>
    <w:rsid w:val="109516E1"/>
    <w:rsid w:val="11486407"/>
    <w:rsid w:val="11983CB8"/>
    <w:rsid w:val="11F76E95"/>
    <w:rsid w:val="12C44B14"/>
    <w:rsid w:val="13AD4C49"/>
    <w:rsid w:val="14A362E8"/>
    <w:rsid w:val="16366837"/>
    <w:rsid w:val="16CC082C"/>
    <w:rsid w:val="17233261"/>
    <w:rsid w:val="172D4395"/>
    <w:rsid w:val="17B0799A"/>
    <w:rsid w:val="17EA4513"/>
    <w:rsid w:val="183F146A"/>
    <w:rsid w:val="18D147F4"/>
    <w:rsid w:val="194A1248"/>
    <w:rsid w:val="199F4380"/>
    <w:rsid w:val="1A171B1B"/>
    <w:rsid w:val="1A5E3BAF"/>
    <w:rsid w:val="1A784B5F"/>
    <w:rsid w:val="1B32481D"/>
    <w:rsid w:val="1B727AE2"/>
    <w:rsid w:val="1BAA22A9"/>
    <w:rsid w:val="1BB459C4"/>
    <w:rsid w:val="1C007A08"/>
    <w:rsid w:val="1C801B8C"/>
    <w:rsid w:val="1C922676"/>
    <w:rsid w:val="1CB32F60"/>
    <w:rsid w:val="1CBA048A"/>
    <w:rsid w:val="1D261C6B"/>
    <w:rsid w:val="1D4E5DC0"/>
    <w:rsid w:val="1DF63560"/>
    <w:rsid w:val="1EA63CBC"/>
    <w:rsid w:val="1EA80AE9"/>
    <w:rsid w:val="1F1D2140"/>
    <w:rsid w:val="1FD7480F"/>
    <w:rsid w:val="205F2B37"/>
    <w:rsid w:val="20A96F45"/>
    <w:rsid w:val="211A05D8"/>
    <w:rsid w:val="214E5A3C"/>
    <w:rsid w:val="21AF1851"/>
    <w:rsid w:val="22635D15"/>
    <w:rsid w:val="23392471"/>
    <w:rsid w:val="23C47F78"/>
    <w:rsid w:val="24027151"/>
    <w:rsid w:val="2489110A"/>
    <w:rsid w:val="24966D85"/>
    <w:rsid w:val="24B659F3"/>
    <w:rsid w:val="24CB3AE4"/>
    <w:rsid w:val="259114AC"/>
    <w:rsid w:val="26DE3E63"/>
    <w:rsid w:val="27404559"/>
    <w:rsid w:val="27CA71C1"/>
    <w:rsid w:val="281878E4"/>
    <w:rsid w:val="28685504"/>
    <w:rsid w:val="28996705"/>
    <w:rsid w:val="28BD18FF"/>
    <w:rsid w:val="2951429C"/>
    <w:rsid w:val="29C61DDE"/>
    <w:rsid w:val="2A37716E"/>
    <w:rsid w:val="2A425636"/>
    <w:rsid w:val="2B7E0AE6"/>
    <w:rsid w:val="2BB46F0D"/>
    <w:rsid w:val="2BC25C6F"/>
    <w:rsid w:val="2CE97147"/>
    <w:rsid w:val="2D1020C0"/>
    <w:rsid w:val="2DDA7AC0"/>
    <w:rsid w:val="2F0D3A2B"/>
    <w:rsid w:val="2FB036AB"/>
    <w:rsid w:val="2FE43862"/>
    <w:rsid w:val="30244A98"/>
    <w:rsid w:val="305F4C32"/>
    <w:rsid w:val="306F10FA"/>
    <w:rsid w:val="306F212B"/>
    <w:rsid w:val="308A32E6"/>
    <w:rsid w:val="30925129"/>
    <w:rsid w:val="30C93BD6"/>
    <w:rsid w:val="322407E0"/>
    <w:rsid w:val="32456EF4"/>
    <w:rsid w:val="326A4E8C"/>
    <w:rsid w:val="35487ACD"/>
    <w:rsid w:val="35561C4B"/>
    <w:rsid w:val="357A3903"/>
    <w:rsid w:val="35AA4D5C"/>
    <w:rsid w:val="35B40CCE"/>
    <w:rsid w:val="35D60399"/>
    <w:rsid w:val="35E24297"/>
    <w:rsid w:val="35FD7D6D"/>
    <w:rsid w:val="363329DA"/>
    <w:rsid w:val="366E7296"/>
    <w:rsid w:val="37111C17"/>
    <w:rsid w:val="37407971"/>
    <w:rsid w:val="37936A38"/>
    <w:rsid w:val="37A33749"/>
    <w:rsid w:val="38570169"/>
    <w:rsid w:val="39F64D77"/>
    <w:rsid w:val="3A1A20FB"/>
    <w:rsid w:val="3A1F3DD2"/>
    <w:rsid w:val="3A20766B"/>
    <w:rsid w:val="3A415504"/>
    <w:rsid w:val="3B1E46B6"/>
    <w:rsid w:val="3B4B7622"/>
    <w:rsid w:val="3B504C5E"/>
    <w:rsid w:val="3BBB2F2D"/>
    <w:rsid w:val="3BC01394"/>
    <w:rsid w:val="3C3A3C32"/>
    <w:rsid w:val="3C4F4A25"/>
    <w:rsid w:val="3C7C4735"/>
    <w:rsid w:val="3D096FFA"/>
    <w:rsid w:val="3D0A42A3"/>
    <w:rsid w:val="3E941535"/>
    <w:rsid w:val="3EF6285D"/>
    <w:rsid w:val="3F0F18D7"/>
    <w:rsid w:val="3F5352C9"/>
    <w:rsid w:val="3F8F153F"/>
    <w:rsid w:val="3FA344F6"/>
    <w:rsid w:val="40262AA4"/>
    <w:rsid w:val="40406B90"/>
    <w:rsid w:val="407A4F87"/>
    <w:rsid w:val="41E009DF"/>
    <w:rsid w:val="420D382F"/>
    <w:rsid w:val="427B3E34"/>
    <w:rsid w:val="43484058"/>
    <w:rsid w:val="43973543"/>
    <w:rsid w:val="43A71623"/>
    <w:rsid w:val="43E57168"/>
    <w:rsid w:val="43FB7058"/>
    <w:rsid w:val="440A3F9A"/>
    <w:rsid w:val="448E390A"/>
    <w:rsid w:val="453117E0"/>
    <w:rsid w:val="45857F9A"/>
    <w:rsid w:val="461A1909"/>
    <w:rsid w:val="464900AD"/>
    <w:rsid w:val="46F36D89"/>
    <w:rsid w:val="47246CEE"/>
    <w:rsid w:val="475931C4"/>
    <w:rsid w:val="477E595E"/>
    <w:rsid w:val="48320B10"/>
    <w:rsid w:val="492402D2"/>
    <w:rsid w:val="4A0E0B6F"/>
    <w:rsid w:val="4A443923"/>
    <w:rsid w:val="4A652CFF"/>
    <w:rsid w:val="4A782A70"/>
    <w:rsid w:val="4AAD135E"/>
    <w:rsid w:val="4AE9238A"/>
    <w:rsid w:val="4B2343DF"/>
    <w:rsid w:val="4BA771D1"/>
    <w:rsid w:val="4BF60FE4"/>
    <w:rsid w:val="4C7243DC"/>
    <w:rsid w:val="4CB0223C"/>
    <w:rsid w:val="4CE6082A"/>
    <w:rsid w:val="4D3876FA"/>
    <w:rsid w:val="4D6A63D3"/>
    <w:rsid w:val="4D8A10EC"/>
    <w:rsid w:val="4DA23118"/>
    <w:rsid w:val="4DC02B69"/>
    <w:rsid w:val="4DDA31B5"/>
    <w:rsid w:val="4E846CDB"/>
    <w:rsid w:val="4EE93361"/>
    <w:rsid w:val="4F117F66"/>
    <w:rsid w:val="4F1C2435"/>
    <w:rsid w:val="502260E6"/>
    <w:rsid w:val="5044191C"/>
    <w:rsid w:val="51567BB4"/>
    <w:rsid w:val="51CA1B00"/>
    <w:rsid w:val="51E86D02"/>
    <w:rsid w:val="52423EA5"/>
    <w:rsid w:val="52866BA0"/>
    <w:rsid w:val="53113240"/>
    <w:rsid w:val="53183CFC"/>
    <w:rsid w:val="53412744"/>
    <w:rsid w:val="53DF3B7D"/>
    <w:rsid w:val="54031307"/>
    <w:rsid w:val="540920EA"/>
    <w:rsid w:val="54396799"/>
    <w:rsid w:val="54890361"/>
    <w:rsid w:val="548C2DB7"/>
    <w:rsid w:val="54C232CC"/>
    <w:rsid w:val="551127AF"/>
    <w:rsid w:val="55423C54"/>
    <w:rsid w:val="55CA3047"/>
    <w:rsid w:val="5627232B"/>
    <w:rsid w:val="562975D3"/>
    <w:rsid w:val="56367AB7"/>
    <w:rsid w:val="57067CDC"/>
    <w:rsid w:val="57075AB6"/>
    <w:rsid w:val="571F0C56"/>
    <w:rsid w:val="580B7FF8"/>
    <w:rsid w:val="590410BC"/>
    <w:rsid w:val="5913170F"/>
    <w:rsid w:val="59DA6D5B"/>
    <w:rsid w:val="5A101298"/>
    <w:rsid w:val="5A4D770A"/>
    <w:rsid w:val="5A4E655C"/>
    <w:rsid w:val="5ACB7B80"/>
    <w:rsid w:val="5AD15A9F"/>
    <w:rsid w:val="5AE3441F"/>
    <w:rsid w:val="5AF1590C"/>
    <w:rsid w:val="5B036E93"/>
    <w:rsid w:val="5B0A3564"/>
    <w:rsid w:val="5B12387B"/>
    <w:rsid w:val="5B351C9F"/>
    <w:rsid w:val="5BAF20F8"/>
    <w:rsid w:val="5BB71401"/>
    <w:rsid w:val="5BD569AC"/>
    <w:rsid w:val="5BE63CB0"/>
    <w:rsid w:val="5C8E6A9B"/>
    <w:rsid w:val="5D1537FC"/>
    <w:rsid w:val="5D8B3B8B"/>
    <w:rsid w:val="5D8D7888"/>
    <w:rsid w:val="5D925F14"/>
    <w:rsid w:val="5E146FA0"/>
    <w:rsid w:val="5E1C2EDE"/>
    <w:rsid w:val="5E7F70A4"/>
    <w:rsid w:val="5ED4793E"/>
    <w:rsid w:val="5F3326D0"/>
    <w:rsid w:val="5FED7C93"/>
    <w:rsid w:val="600B0AF4"/>
    <w:rsid w:val="60174650"/>
    <w:rsid w:val="605F3AB2"/>
    <w:rsid w:val="60B56111"/>
    <w:rsid w:val="61352AF2"/>
    <w:rsid w:val="618662CC"/>
    <w:rsid w:val="61A63835"/>
    <w:rsid w:val="61B265B7"/>
    <w:rsid w:val="61C45BA7"/>
    <w:rsid w:val="61EF3F45"/>
    <w:rsid w:val="6250618F"/>
    <w:rsid w:val="62884C95"/>
    <w:rsid w:val="62B27A12"/>
    <w:rsid w:val="6340472D"/>
    <w:rsid w:val="636D70AC"/>
    <w:rsid w:val="64921BCD"/>
    <w:rsid w:val="64996242"/>
    <w:rsid w:val="649D51A4"/>
    <w:rsid w:val="64D42085"/>
    <w:rsid w:val="650A62CB"/>
    <w:rsid w:val="65AD4BC7"/>
    <w:rsid w:val="65D72825"/>
    <w:rsid w:val="666E3C00"/>
    <w:rsid w:val="667603A9"/>
    <w:rsid w:val="66D3649C"/>
    <w:rsid w:val="677B66A2"/>
    <w:rsid w:val="68282881"/>
    <w:rsid w:val="687C52E8"/>
    <w:rsid w:val="689C5728"/>
    <w:rsid w:val="68F67B08"/>
    <w:rsid w:val="692B5A7A"/>
    <w:rsid w:val="69400437"/>
    <w:rsid w:val="69634B21"/>
    <w:rsid w:val="69AB3A2F"/>
    <w:rsid w:val="6A162F7B"/>
    <w:rsid w:val="6AB22D9B"/>
    <w:rsid w:val="6B3769FA"/>
    <w:rsid w:val="6B602E43"/>
    <w:rsid w:val="6BC71428"/>
    <w:rsid w:val="6BE31CDF"/>
    <w:rsid w:val="6C455DFE"/>
    <w:rsid w:val="6C862BE4"/>
    <w:rsid w:val="6CD05983"/>
    <w:rsid w:val="6D4F34C2"/>
    <w:rsid w:val="6DEF6043"/>
    <w:rsid w:val="6DFD2C4F"/>
    <w:rsid w:val="6DFD40F9"/>
    <w:rsid w:val="6E0F358A"/>
    <w:rsid w:val="6E3146F2"/>
    <w:rsid w:val="6EA75C93"/>
    <w:rsid w:val="6EC26602"/>
    <w:rsid w:val="70E71580"/>
    <w:rsid w:val="719C225C"/>
    <w:rsid w:val="71B730D7"/>
    <w:rsid w:val="72214573"/>
    <w:rsid w:val="723E02F0"/>
    <w:rsid w:val="726D176D"/>
    <w:rsid w:val="728F2015"/>
    <w:rsid w:val="72AE2A32"/>
    <w:rsid w:val="72D15088"/>
    <w:rsid w:val="72E423BA"/>
    <w:rsid w:val="73285213"/>
    <w:rsid w:val="73BA5CA4"/>
    <w:rsid w:val="73F67641"/>
    <w:rsid w:val="74CD67FE"/>
    <w:rsid w:val="74D134F3"/>
    <w:rsid w:val="74DA3AD2"/>
    <w:rsid w:val="74F945A3"/>
    <w:rsid w:val="75CE689C"/>
    <w:rsid w:val="76246845"/>
    <w:rsid w:val="76ED3980"/>
    <w:rsid w:val="77005D56"/>
    <w:rsid w:val="770305D0"/>
    <w:rsid w:val="775558CE"/>
    <w:rsid w:val="77744AD3"/>
    <w:rsid w:val="778D0F5B"/>
    <w:rsid w:val="78A76A21"/>
    <w:rsid w:val="78ED6D81"/>
    <w:rsid w:val="78EE405F"/>
    <w:rsid w:val="791204BC"/>
    <w:rsid w:val="7A215A2F"/>
    <w:rsid w:val="7A384025"/>
    <w:rsid w:val="7AF653C2"/>
    <w:rsid w:val="7B2639FA"/>
    <w:rsid w:val="7B9659ED"/>
    <w:rsid w:val="7BD46F84"/>
    <w:rsid w:val="7C05225B"/>
    <w:rsid w:val="7DA26705"/>
    <w:rsid w:val="7DE0540A"/>
    <w:rsid w:val="7E3B5C2B"/>
    <w:rsid w:val="7EA34F31"/>
    <w:rsid w:val="7ECC0073"/>
    <w:rsid w:val="7ED30EE2"/>
    <w:rsid w:val="7EF03508"/>
    <w:rsid w:val="7F6147DF"/>
    <w:rsid w:val="7FC7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5D0CD378"/>
  <w15:chartTrackingRefBased/>
  <w15:docId w15:val="{8F499EC8-7BF5-4979-AD40-8C85055B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0"/>
    <w:qFormat/>
    <w:pPr>
      <w:keepNext/>
      <w:keepLines/>
      <w:spacing w:before="260" w:after="260" w:line="360" w:lineRule="auto"/>
      <w:jc w:val="center"/>
      <w:outlineLvl w:val="1"/>
    </w:pPr>
    <w:rPr>
      <w:rFonts w:ascii="宋体" w:hAnsi="Arial"/>
      <w:b/>
    </w:rPr>
  </w:style>
  <w:style w:type="paragraph" w:styleId="3">
    <w:name w:val="heading 3"/>
    <w:basedOn w:val="a"/>
    <w:next w:val="a0"/>
    <w:qFormat/>
    <w:pPr>
      <w:keepNext/>
      <w:keepLines/>
      <w:spacing w:before="260" w:after="260" w:line="360" w:lineRule="auto"/>
      <w:jc w:val="center"/>
      <w:outlineLvl w:val="2"/>
    </w:pPr>
    <w:rPr>
      <w:rFonts w:ascii="宋体"/>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qFormat/>
    <w:rPr>
      <w:vertAlign w:val="superscript"/>
    </w:rPr>
  </w:style>
  <w:style w:type="character" w:styleId="a5">
    <w:name w:val="Strong"/>
    <w:uiPriority w:val="22"/>
    <w:qFormat/>
    <w:rPr>
      <w:b/>
    </w:rPr>
  </w:style>
  <w:style w:type="character" w:styleId="a6">
    <w:name w:val="page number"/>
    <w:basedOn w:val="a1"/>
    <w:qFormat/>
  </w:style>
  <w:style w:type="character" w:styleId="a7">
    <w:name w:val="Hyperlink"/>
    <w:uiPriority w:val="99"/>
    <w:qFormat/>
    <w:rPr>
      <w:color w:val="0000FF"/>
      <w:u w:val="single"/>
    </w:rPr>
  </w:style>
  <w:style w:type="character" w:styleId="a8">
    <w:name w:val="annotation reference"/>
    <w:qFormat/>
    <w:rPr>
      <w:sz w:val="21"/>
    </w:rPr>
  </w:style>
  <w:style w:type="character" w:customStyle="1" w:styleId="sm1">
    <w:name w:val="sm1"/>
    <w:basedOn w:val="a1"/>
    <w:qFormat/>
  </w:style>
  <w:style w:type="character" w:customStyle="1" w:styleId="apple-converted-space">
    <w:name w:val="apple-converted-space"/>
    <w:basedOn w:val="a1"/>
    <w:qFormat/>
  </w:style>
  <w:style w:type="character" w:customStyle="1" w:styleId="10">
    <w:name w:val="日期1"/>
    <w:basedOn w:val="a1"/>
    <w:qFormat/>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tt11">
    <w:name w:val="tt11"/>
    <w:rPr>
      <w:sz w:val="22"/>
    </w:rPr>
  </w:style>
  <w:style w:type="character" w:customStyle="1" w:styleId="unnamed11">
    <w:name w:val="unnamed11"/>
    <w:qFormat/>
    <w:rPr>
      <w:rFonts w:ascii="宋体" w:eastAsia="宋体" w:hAnsi="宋体" w:hint="eastAsia"/>
      <w:sz w:val="18"/>
    </w:rPr>
  </w:style>
  <w:style w:type="character" w:customStyle="1" w:styleId="apple-style-span">
    <w:name w:val="apple-style-span"/>
    <w:basedOn w:val="a1"/>
  </w:style>
  <w:style w:type="character" w:customStyle="1" w:styleId="a9">
    <w:name w:val="页脚 字符"/>
    <w:link w:val="aa"/>
    <w:uiPriority w:val="99"/>
    <w:qFormat/>
    <w:rPr>
      <w:rFonts w:eastAsia="宋体"/>
      <w:kern w:val="2"/>
      <w:sz w:val="18"/>
      <w:lang w:val="en-US" w:eastAsia="zh-CN"/>
    </w:rPr>
  </w:style>
  <w:style w:type="character" w:customStyle="1" w:styleId="heigh1801">
    <w:name w:val="heigh1801"/>
    <w:basedOn w:val="a1"/>
    <w:qFormat/>
  </w:style>
  <w:style w:type="character" w:customStyle="1" w:styleId="ab">
    <w:name w:val="批注文字 字符"/>
    <w:link w:val="ac"/>
    <w:qFormat/>
    <w:rPr>
      <w:kern w:val="2"/>
      <w:sz w:val="21"/>
    </w:rPr>
  </w:style>
  <w:style w:type="paragraph" w:styleId="6">
    <w:name w:val="toc 6"/>
    <w:basedOn w:val="a"/>
    <w:next w:val="a"/>
    <w:qFormat/>
    <w:pPr>
      <w:ind w:leftChars="1000" w:left="2100"/>
    </w:pPr>
  </w:style>
  <w:style w:type="paragraph" w:styleId="ad">
    <w:name w:val="Normal (Web)"/>
    <w:basedOn w:val="a"/>
    <w:qFormat/>
    <w:pPr>
      <w:widowControl/>
      <w:spacing w:before="60" w:after="60"/>
      <w:ind w:left="15" w:right="15"/>
      <w:jc w:val="left"/>
    </w:pPr>
    <w:rPr>
      <w:rFonts w:ascii="宋体" w:hAnsi="宋体"/>
      <w:color w:val="000000"/>
      <w:kern w:val="0"/>
      <w:sz w:val="24"/>
    </w:rPr>
  </w:style>
  <w:style w:type="paragraph" w:styleId="ae">
    <w:name w:val="Body Text"/>
    <w:basedOn w:val="a"/>
    <w:qFormat/>
    <w:pPr>
      <w:autoSpaceDE w:val="0"/>
      <w:autoSpaceDN w:val="0"/>
      <w:adjustRightInd w:val="0"/>
      <w:spacing w:line="360" w:lineRule="auto"/>
      <w:jc w:val="left"/>
    </w:pPr>
    <w:rPr>
      <w:rFonts w:ascii="宋体"/>
      <w:kern w:val="0"/>
    </w:rPr>
  </w:style>
  <w:style w:type="paragraph" w:styleId="4">
    <w:name w:val="toc 4"/>
    <w:basedOn w:val="a"/>
    <w:next w:val="a"/>
    <w:qFormat/>
    <w:pPr>
      <w:ind w:leftChars="600" w:left="1260"/>
    </w:pPr>
  </w:style>
  <w:style w:type="paragraph" w:styleId="ac">
    <w:name w:val="annotation text"/>
    <w:basedOn w:val="a"/>
    <w:link w:val="ab"/>
    <w:qFormat/>
    <w:pPr>
      <w:jc w:val="left"/>
    </w:pPr>
    <w:rPr>
      <w:lang w:val="x-none" w:eastAsia="x-none"/>
    </w:rPr>
  </w:style>
  <w:style w:type="paragraph" w:styleId="af">
    <w:name w:val="Title"/>
    <w:basedOn w:val="a"/>
    <w:qFormat/>
    <w:pPr>
      <w:spacing w:before="240" w:after="60"/>
      <w:jc w:val="center"/>
      <w:outlineLvl w:val="0"/>
    </w:pPr>
    <w:rPr>
      <w:rFonts w:ascii="Arial" w:hAnsi="Arial"/>
      <w:b/>
      <w:sz w:val="32"/>
    </w:rPr>
  </w:style>
  <w:style w:type="paragraph" w:styleId="20">
    <w:name w:val="Body Text 2"/>
    <w:basedOn w:val="a"/>
    <w:qFormat/>
    <w:pPr>
      <w:tabs>
        <w:tab w:val="left" w:pos="1080"/>
      </w:tabs>
    </w:pPr>
    <w:rPr>
      <w:rFonts w:ascii="宋体"/>
      <w:color w:val="FF0000"/>
    </w:rPr>
  </w:style>
  <w:style w:type="paragraph" w:styleId="30">
    <w:name w:val="toc 3"/>
    <w:basedOn w:val="a"/>
    <w:next w:val="a"/>
    <w:uiPriority w:val="39"/>
    <w:qFormat/>
    <w:pPr>
      <w:tabs>
        <w:tab w:val="right" w:leader="dot" w:pos="8456"/>
      </w:tabs>
      <w:ind w:left="420"/>
      <w:jc w:val="center"/>
    </w:pPr>
    <w:rPr>
      <w:b/>
      <w:sz w:val="32"/>
    </w:rPr>
  </w:style>
  <w:style w:type="paragraph" w:styleId="8">
    <w:name w:val="toc 8"/>
    <w:basedOn w:val="a"/>
    <w:next w:val="a"/>
    <w:qFormat/>
    <w:pPr>
      <w:ind w:leftChars="1400" w:left="2940"/>
    </w:pPr>
  </w:style>
  <w:style w:type="paragraph" w:styleId="af0">
    <w:name w:val="Body Text Indent"/>
    <w:basedOn w:val="a"/>
    <w:qFormat/>
    <w:pPr>
      <w:ind w:firstLine="540"/>
    </w:pPr>
    <w:rPr>
      <w:sz w:val="24"/>
    </w:rPr>
  </w:style>
  <w:style w:type="paragraph" w:styleId="7">
    <w:name w:val="toc 7"/>
    <w:basedOn w:val="a"/>
    <w:next w:val="a"/>
    <w:qFormat/>
    <w:pPr>
      <w:ind w:leftChars="1200" w:left="2520"/>
    </w:pPr>
  </w:style>
  <w:style w:type="paragraph" w:styleId="af1">
    <w:name w:val="Document Map"/>
    <w:basedOn w:val="a"/>
    <w:qFormat/>
    <w:pPr>
      <w:shd w:val="clear" w:color="auto" w:fill="000080"/>
    </w:pPr>
  </w:style>
  <w:style w:type="paragraph" w:styleId="a0">
    <w:name w:val="Normal Indent"/>
    <w:basedOn w:val="a"/>
    <w:qFormat/>
    <w:pPr>
      <w:snapToGrid w:val="0"/>
      <w:spacing w:line="360" w:lineRule="auto"/>
      <w:ind w:firstLine="420"/>
    </w:pPr>
    <w:rPr>
      <w:sz w:val="28"/>
    </w:rPr>
  </w:style>
  <w:style w:type="paragraph" w:styleId="aa">
    <w:name w:val="footer"/>
    <w:basedOn w:val="a"/>
    <w:link w:val="a9"/>
    <w:uiPriority w:val="99"/>
    <w:qFormat/>
    <w:pPr>
      <w:tabs>
        <w:tab w:val="center" w:pos="4320"/>
        <w:tab w:val="right" w:pos="8640"/>
      </w:tabs>
      <w:snapToGrid w:val="0"/>
      <w:jc w:val="left"/>
    </w:pPr>
    <w:rPr>
      <w:sz w:val="18"/>
    </w:rPr>
  </w:style>
  <w:style w:type="paragraph" w:styleId="af2">
    <w:name w:val="annotation subject"/>
    <w:basedOn w:val="ac"/>
    <w:next w:val="ac"/>
    <w:qFormat/>
    <w:rPr>
      <w:b/>
    </w:rPr>
  </w:style>
  <w:style w:type="paragraph" w:styleId="5">
    <w:name w:val="toc 5"/>
    <w:basedOn w:val="a"/>
    <w:next w:val="a"/>
    <w:qFormat/>
    <w:pPr>
      <w:ind w:leftChars="800" w:left="1680"/>
    </w:pPr>
  </w:style>
  <w:style w:type="paragraph" w:styleId="af3">
    <w:name w:val="Date"/>
    <w:basedOn w:val="a"/>
    <w:next w:val="a"/>
    <w:qFormat/>
    <w:rPr>
      <w:sz w:val="28"/>
    </w:rPr>
  </w:style>
  <w:style w:type="paragraph" w:styleId="af4">
    <w:name w:val="Plain Text"/>
    <w:basedOn w:val="a"/>
    <w:qFormat/>
    <w:rPr>
      <w:rFonts w:ascii="宋体" w:hAnsi="Courier New"/>
    </w:rPr>
  </w:style>
  <w:style w:type="paragraph" w:styleId="21">
    <w:name w:val="Body Text Indent 2"/>
    <w:basedOn w:val="a"/>
    <w:qFormat/>
    <w:pPr>
      <w:spacing w:line="360" w:lineRule="auto"/>
      <w:ind w:firstLine="425"/>
    </w:pPr>
    <w:rPr>
      <w:rFonts w:ascii="仿宋_GB2312" w:eastAsia="仿宋_GB2312"/>
      <w:sz w:val="2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5">
    <w:name w:val="Balloon Text"/>
    <w:basedOn w:val="a"/>
    <w:qFormat/>
    <w:rPr>
      <w:sz w:val="18"/>
    </w:rPr>
  </w:style>
  <w:style w:type="paragraph" w:styleId="af6">
    <w:name w:val="header"/>
    <w:basedOn w:val="a"/>
    <w:qFormat/>
    <w:pPr>
      <w:pBdr>
        <w:bottom w:val="single" w:sz="6" w:space="1" w:color="auto"/>
      </w:pBdr>
      <w:tabs>
        <w:tab w:val="center" w:pos="4153"/>
        <w:tab w:val="right" w:pos="8306"/>
      </w:tabs>
      <w:snapToGrid w:val="0"/>
      <w:jc w:val="center"/>
    </w:pPr>
    <w:rPr>
      <w:sz w:val="18"/>
    </w:rPr>
  </w:style>
  <w:style w:type="paragraph" w:styleId="af7">
    <w:name w:val="footnote text"/>
    <w:basedOn w:val="a"/>
    <w:qFormat/>
    <w:pPr>
      <w:snapToGrid w:val="0"/>
      <w:jc w:val="left"/>
    </w:pPr>
    <w:rPr>
      <w:sz w:val="18"/>
    </w:rPr>
  </w:style>
  <w:style w:type="paragraph" w:styleId="12">
    <w:name w:val="toc 1"/>
    <w:basedOn w:val="a"/>
    <w:next w:val="a"/>
    <w:uiPriority w:val="39"/>
    <w:qFormat/>
    <w:pPr>
      <w:spacing w:line="360" w:lineRule="auto"/>
      <w:jc w:val="left"/>
    </w:pPr>
    <w:rPr>
      <w:b/>
    </w:rPr>
  </w:style>
  <w:style w:type="paragraph" w:styleId="22">
    <w:name w:val="toc 2"/>
    <w:basedOn w:val="a"/>
    <w:next w:val="a"/>
    <w:uiPriority w:val="39"/>
    <w:qFormat/>
    <w:pPr>
      <w:ind w:leftChars="200" w:left="420"/>
    </w:pPr>
  </w:style>
  <w:style w:type="paragraph" w:styleId="9">
    <w:name w:val="toc 9"/>
    <w:basedOn w:val="a"/>
    <w:next w:val="a"/>
    <w:qFormat/>
    <w:pPr>
      <w:ind w:leftChars="1600" w:left="3360"/>
    </w:pPr>
  </w:style>
  <w:style w:type="paragraph" w:customStyle="1" w:styleId="23">
    <w:name w:val="列表2"/>
    <w:basedOn w:val="a"/>
    <w:next w:val="af"/>
    <w:pPr>
      <w:tabs>
        <w:tab w:val="left" w:pos="600"/>
      </w:tabs>
      <w:spacing w:line="360" w:lineRule="auto"/>
      <w:ind w:left="600" w:hanging="600"/>
    </w:pPr>
    <w:rPr>
      <w:rFonts w:ascii="宋体"/>
    </w:rPr>
  </w:style>
  <w:style w:type="paragraph" w:customStyle="1" w:styleId="Char1CharCharCharCharCharCharCharCharCharCharCharChar1CharCharCharCharCharChar1">
    <w:name w:val="Char1 Char Char Char Char Char Char Char Char Char Char Char Char1 Char Char Char Char Char Char1"/>
    <w:basedOn w:val="a"/>
    <w:qFormat/>
  </w:style>
  <w:style w:type="paragraph" w:customStyle="1" w:styleId="CharCharChar1">
    <w:name w:val="Char Char Char1"/>
    <w:basedOn w:val="a"/>
  </w:style>
  <w:style w:type="paragraph" w:customStyle="1" w:styleId="13">
    <w:name w:val="样式 标题 1 + 宋体"/>
    <w:basedOn w:val="1"/>
    <w:qFormat/>
    <w:pPr>
      <w:spacing w:before="0" w:after="0"/>
    </w:pPr>
    <w:rPr>
      <w:rFonts w:hAnsi="宋体"/>
      <w:color w:val="auto"/>
      <w:kern w:val="44"/>
      <w:sz w:val="21"/>
    </w:rPr>
  </w:style>
  <w:style w:type="paragraph" w:customStyle="1" w:styleId="Char1CharCharCharCharCharCharCharCharCharCharCharChar1CharChar">
    <w:name w:val="Char1 Char Char Char Char Char Char Char Char Char Char Char Char1 Char Char"/>
    <w:basedOn w:val="a"/>
    <w:qFormat/>
  </w:style>
  <w:style w:type="paragraph" w:customStyle="1" w:styleId="InfoBlue">
    <w:name w:val="InfoBlue"/>
    <w:basedOn w:val="a"/>
    <w:next w:val="ae"/>
    <w:qFormat/>
    <w:pPr>
      <w:tabs>
        <w:tab w:val="left" w:pos="420"/>
      </w:tabs>
      <w:spacing w:after="120" w:line="240" w:lineRule="atLeast"/>
      <w:ind w:left="420" w:hanging="420"/>
      <w:jc w:val="left"/>
    </w:pPr>
    <w:rPr>
      <w:rFonts w:ascii="宋体" w:hAnsi="宋体"/>
    </w:rPr>
  </w:style>
  <w:style w:type="paragraph" w:customStyle="1" w:styleId="Char1CharCharChar">
    <w:name w:val="Char1 Char Char Char"/>
    <w:basedOn w:val="a"/>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8">
    <w:name w:val="正文所"/>
    <w:basedOn w:val="a"/>
    <w:qFormat/>
    <w:pPr>
      <w:spacing w:line="360" w:lineRule="auto"/>
      <w:ind w:firstLineChars="200" w:firstLine="420"/>
    </w:pPr>
    <w:rPr>
      <w:rFonts w:ascii="宋体"/>
    </w:rPr>
  </w:style>
  <w:style w:type="paragraph" w:customStyle="1" w:styleId="CharCharCharCharCharCharChar">
    <w:name w:val="Char Char Char Char Char Char Char"/>
    <w:basedOn w:val="a"/>
    <w:qFormat/>
  </w:style>
  <w:style w:type="paragraph" w:styleId="af9">
    <w:name w:val="Revision"/>
    <w:uiPriority w:val="99"/>
    <w:unhideWhenUsed/>
    <w:rPr>
      <w:kern w:val="2"/>
      <w:sz w:val="21"/>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1CharCharCharCharCharCharCharCharCharCharCharChar1CharCharChar">
    <w:name w:val="Char1 Char Char Char Char Char Char Char Char Char Char Char Char1 Char Char Char"/>
    <w:basedOn w:val="a"/>
    <w:qFormat/>
  </w:style>
  <w:style w:type="paragraph" w:customStyle="1" w:styleId="ParaCharCharCharCharCharCharCharCharCharCharCharCharChar">
    <w:name w:val="默认段落字体 Para Char Char Char Char Char Char Char Char Char Char Char Char Char"/>
    <w:basedOn w:val="a"/>
    <w:qFormat/>
    <w:rPr>
      <w:szCs w:val="24"/>
    </w:rPr>
  </w:style>
  <w:style w:type="paragraph" w:customStyle="1" w:styleId="Char1CharCharCharCharCharCharCharCharCharCharCharChar">
    <w:name w:val="Char1 Char Char Char Char Char Char Char Char Char Char Char Char"/>
    <w:basedOn w:val="a"/>
    <w:qFormat/>
  </w:style>
  <w:style w:type="paragraph" w:customStyle="1" w:styleId="Char1CharCharCharCharCharCharCharCharCharCharCharChar1CharCharCharCharCharChar">
    <w:name w:val="Char1 Char Char Char Char Char Char Char Char Char Char Char Char1 Char Char Char Char Char Char"/>
    <w:basedOn w:val="a"/>
    <w:qFormat/>
  </w:style>
  <w:style w:type="paragraph" w:customStyle="1" w:styleId="CharCharCharCharCharCharChar1CharCharChar">
    <w:name w:val="Char Char Char Char Char Char Char1 Char Char Char"/>
    <w:basedOn w:val="a"/>
    <w:qFormat/>
  </w:style>
  <w:style w:type="paragraph" w:customStyle="1" w:styleId="Char1">
    <w:name w:val="Char1"/>
    <w:basedOn w:val="a"/>
    <w:qFormat/>
  </w:style>
  <w:style w:type="paragraph" w:customStyle="1" w:styleId="40">
    <w:name w:val="4"/>
    <w:basedOn w:val="a"/>
    <w:qFormat/>
    <w:rPr>
      <w:szCs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eastAsia="方正仿宋简体"/>
      <w:sz w:val="32"/>
    </w:rPr>
  </w:style>
  <w:style w:type="paragraph" w:customStyle="1" w:styleId="afa">
    <w:name w:val="表标题"/>
    <w:basedOn w:val="a0"/>
    <w:qFormat/>
    <w:pPr>
      <w:tabs>
        <w:tab w:val="left" w:pos="720"/>
      </w:tabs>
      <w:snapToGrid/>
      <w:spacing w:before="120" w:after="60" w:line="288" w:lineRule="auto"/>
      <w:ind w:left="425" w:hanging="425"/>
    </w:pPr>
  </w:style>
  <w:style w:type="paragraph" w:customStyle="1" w:styleId="14">
    <w:name w:val="修订1"/>
    <w:uiPriority w:val="99"/>
    <w:semiHidden/>
    <w:qFormat/>
    <w:rPr>
      <w:kern w:val="2"/>
      <w:sz w:val="21"/>
    </w:rPr>
  </w:style>
  <w:style w:type="paragraph" w:customStyle="1" w:styleId="CharCharCharCharCharCharChar1">
    <w:name w:val="Char Char Char Char Char Char Char1"/>
    <w:basedOn w:val="a"/>
    <w:qFormat/>
  </w:style>
  <w:style w:type="paragraph" w:customStyle="1" w:styleId="CharCharChar">
    <w:name w:val="Char Char Char"/>
    <w:basedOn w:val="a"/>
    <w:qFormat/>
  </w:style>
  <w:style w:type="paragraph" w:customStyle="1" w:styleId="Char22">
    <w:name w:val="Char22"/>
    <w:basedOn w:val="a"/>
    <w:qFormat/>
    <w:rPr>
      <w:szCs w:val="24"/>
    </w:rPr>
  </w:style>
  <w:style w:type="paragraph" w:customStyle="1" w:styleId="Char2">
    <w:name w:val="Char2"/>
    <w:basedOn w:val="a"/>
    <w:qFormat/>
  </w:style>
  <w:style w:type="paragraph" w:customStyle="1" w:styleId="Char21">
    <w:name w:val="Char21"/>
    <w:basedOn w:val="a"/>
    <w:uiPriority w:val="99"/>
    <w:qFormat/>
    <w:rPr>
      <w:szCs w:val="24"/>
    </w:rPr>
  </w:style>
  <w:style w:type="paragraph" w:customStyle="1" w:styleId="Char1CharCharCharCharCharCharCharCharCharCharCharChar1CharCharCharCharCharChar2">
    <w:name w:val="Char1 Char Char Char Char Char Char Char Char Char Char Char Char1 Char Char Char Char Char Char2"/>
    <w:basedOn w:val="a"/>
    <w:qFormat/>
  </w:style>
  <w:style w:type="paragraph" w:customStyle="1" w:styleId="Char">
    <w:name w:val="Char"/>
    <w:basedOn w:val="a"/>
    <w:qFormat/>
    <w:rPr>
      <w:sz w:val="18"/>
    </w:rPr>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har1CharCharCharCharCharCharCharCharChar">
    <w:name w:val="Char1 Char Char Char Char Char Char Char Char Char"/>
    <w:basedOn w:val="a"/>
  </w:style>
  <w:style w:type="paragraph" w:customStyle="1" w:styleId="afb">
    <w:name w:val="特点"/>
    <w:basedOn w:val="a"/>
    <w:next w:val="a0"/>
    <w:qFormat/>
    <w:pPr>
      <w:ind w:firstLine="420"/>
    </w:pPr>
  </w:style>
  <w:style w:type="paragraph" w:customStyle="1" w:styleId="Char1CharCharCharCharCharChar">
    <w:name w:val="Char1 Char Char Char Char Char Char"/>
    <w:basedOn w:val="a"/>
    <w:qFormat/>
  </w:style>
  <w:style w:type="table" w:styleId="afc">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89321">
      <w:bodyDiv w:val="1"/>
      <w:marLeft w:val="0"/>
      <w:marRight w:val="0"/>
      <w:marTop w:val="0"/>
      <w:marBottom w:val="0"/>
      <w:divBdr>
        <w:top w:val="none" w:sz="0" w:space="0" w:color="auto"/>
        <w:left w:val="none" w:sz="0" w:space="0" w:color="auto"/>
        <w:bottom w:val="none" w:sz="0" w:space="0" w:color="auto"/>
        <w:right w:val="none" w:sz="0" w:space="0" w:color="auto"/>
      </w:divBdr>
    </w:div>
    <w:div w:id="1988438411">
      <w:bodyDiv w:val="1"/>
      <w:marLeft w:val="0"/>
      <w:marRight w:val="0"/>
      <w:marTop w:val="0"/>
      <w:marBottom w:val="0"/>
      <w:divBdr>
        <w:top w:val="none" w:sz="0" w:space="0" w:color="auto"/>
        <w:left w:val="none" w:sz="0" w:space="0" w:color="auto"/>
        <w:bottom w:val="none" w:sz="0" w:space="0" w:color="auto"/>
        <w:right w:val="none" w:sz="0" w:space="0" w:color="auto"/>
      </w:divBdr>
      <w:divsChild>
        <w:div w:id="21636242">
          <w:marLeft w:val="0"/>
          <w:marRight w:val="0"/>
          <w:marTop w:val="0"/>
          <w:marBottom w:val="0"/>
          <w:divBdr>
            <w:top w:val="none" w:sz="0" w:space="0" w:color="auto"/>
            <w:left w:val="none" w:sz="0" w:space="0" w:color="auto"/>
            <w:bottom w:val="none" w:sz="0" w:space="0" w:color="auto"/>
            <w:right w:val="none" w:sz="0" w:space="0" w:color="auto"/>
          </w:divBdr>
          <w:divsChild>
            <w:div w:id="642388736">
              <w:marLeft w:val="0"/>
              <w:marRight w:val="0"/>
              <w:marTop w:val="150"/>
              <w:marBottom w:val="100"/>
              <w:divBdr>
                <w:top w:val="none" w:sz="0" w:space="0" w:color="auto"/>
                <w:left w:val="none" w:sz="0" w:space="0" w:color="auto"/>
                <w:bottom w:val="none" w:sz="0" w:space="0" w:color="auto"/>
                <w:right w:val="none" w:sz="0" w:space="0" w:color="auto"/>
              </w:divBdr>
              <w:divsChild>
                <w:div w:id="173612048">
                  <w:marLeft w:val="0"/>
                  <w:marRight w:val="0"/>
                  <w:marTop w:val="0"/>
                  <w:marBottom w:val="150"/>
                  <w:divBdr>
                    <w:top w:val="none" w:sz="0" w:space="0" w:color="auto"/>
                    <w:left w:val="none" w:sz="0" w:space="0" w:color="auto"/>
                    <w:bottom w:val="none" w:sz="0" w:space="0" w:color="auto"/>
                    <w:right w:val="none" w:sz="0" w:space="0" w:color="auto"/>
                  </w:divBdr>
                  <w:divsChild>
                    <w:div w:id="1056204274">
                      <w:marLeft w:val="0"/>
                      <w:marRight w:val="0"/>
                      <w:marTop w:val="0"/>
                      <w:marBottom w:val="0"/>
                      <w:divBdr>
                        <w:top w:val="none" w:sz="0" w:space="0" w:color="auto"/>
                        <w:left w:val="none" w:sz="0" w:space="0" w:color="auto"/>
                        <w:bottom w:val="none" w:sz="0" w:space="0" w:color="auto"/>
                        <w:right w:val="none" w:sz="0" w:space="0" w:color="auto"/>
                      </w:divBdr>
                      <w:divsChild>
                        <w:div w:id="2027780923">
                          <w:marLeft w:val="0"/>
                          <w:marRight w:val="0"/>
                          <w:marTop w:val="0"/>
                          <w:marBottom w:val="0"/>
                          <w:divBdr>
                            <w:top w:val="none" w:sz="0" w:space="0" w:color="auto"/>
                            <w:left w:val="none" w:sz="0" w:space="0" w:color="auto"/>
                            <w:bottom w:val="none" w:sz="0" w:space="0" w:color="auto"/>
                            <w:right w:val="none" w:sz="0" w:space="0" w:color="auto"/>
                          </w:divBdr>
                          <w:divsChild>
                            <w:div w:id="1459108858">
                              <w:marLeft w:val="0"/>
                              <w:marRight w:val="0"/>
                              <w:marTop w:val="0"/>
                              <w:marBottom w:val="0"/>
                              <w:divBdr>
                                <w:top w:val="none" w:sz="0" w:space="0" w:color="auto"/>
                                <w:left w:val="none" w:sz="0" w:space="0" w:color="auto"/>
                                <w:bottom w:val="none" w:sz="0" w:space="0" w:color="auto"/>
                                <w:right w:val="none" w:sz="0" w:space="0" w:color="auto"/>
                              </w:divBdr>
                              <w:divsChild>
                                <w:div w:id="2089109508">
                                  <w:marLeft w:val="0"/>
                                  <w:marRight w:val="0"/>
                                  <w:marTop w:val="0"/>
                                  <w:marBottom w:val="0"/>
                                  <w:divBdr>
                                    <w:top w:val="single" w:sz="6" w:space="11" w:color="B9B9B9"/>
                                    <w:left w:val="single" w:sz="6" w:space="0" w:color="B9B9B9"/>
                                    <w:bottom w:val="single" w:sz="6" w:space="11" w:color="B9B9B9"/>
                                    <w:right w:val="single" w:sz="6" w:space="0" w:color="B9B9B9"/>
                                  </w:divBdr>
                                  <w:divsChild>
                                    <w:div w:id="2018380280">
                                      <w:marLeft w:val="0"/>
                                      <w:marRight w:val="0"/>
                                      <w:marTop w:val="0"/>
                                      <w:marBottom w:val="0"/>
                                      <w:divBdr>
                                        <w:top w:val="none" w:sz="0" w:space="0" w:color="auto"/>
                                        <w:left w:val="none" w:sz="0" w:space="0" w:color="auto"/>
                                        <w:bottom w:val="none" w:sz="0" w:space="0" w:color="auto"/>
                                        <w:right w:val="none" w:sz="0" w:space="0" w:color="auto"/>
                                      </w:divBdr>
                                      <w:divsChild>
                                        <w:div w:id="1168592357">
                                          <w:marLeft w:val="75"/>
                                          <w:marRight w:val="75"/>
                                          <w:marTop w:val="75"/>
                                          <w:marBottom w:val="75"/>
                                          <w:divBdr>
                                            <w:top w:val="none" w:sz="0" w:space="0" w:color="auto"/>
                                            <w:left w:val="none" w:sz="0" w:space="0" w:color="auto"/>
                                            <w:bottom w:val="none" w:sz="0" w:space="0" w:color="auto"/>
                                            <w:right w:val="none" w:sz="0" w:space="0" w:color="auto"/>
                                          </w:divBdr>
                                          <w:divsChild>
                                            <w:div w:id="352153713">
                                              <w:marLeft w:val="0"/>
                                              <w:marRight w:val="0"/>
                                              <w:marTop w:val="0"/>
                                              <w:marBottom w:val="150"/>
                                              <w:divBdr>
                                                <w:top w:val="none" w:sz="0" w:space="0" w:color="auto"/>
                                                <w:left w:val="none" w:sz="0" w:space="0" w:color="auto"/>
                                                <w:bottom w:val="none" w:sz="0" w:space="0" w:color="auto"/>
                                                <w:right w:val="none" w:sz="0" w:space="0" w:color="auto"/>
                                              </w:divBdr>
                                              <w:divsChild>
                                                <w:div w:id="16609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127</Pages>
  <Words>14846</Words>
  <Characters>84625</Characters>
  <Application>Microsoft Office Word</Application>
  <DocSecurity>0</DocSecurity>
  <Lines>705</Lines>
  <Paragraphs>198</Paragraphs>
  <ScaleCrop>false</ScaleCrop>
  <Company>工银瑞信</Company>
  <LinksUpToDate>false</LinksUpToDate>
  <CharactersWithSpaces>99273</CharactersWithSpaces>
  <SharedDoc>false</SharedDoc>
  <HLinks>
    <vt:vector size="144" baseType="variant">
      <vt:variant>
        <vt:i4>1114175</vt:i4>
      </vt:variant>
      <vt:variant>
        <vt:i4>140</vt:i4>
      </vt:variant>
      <vt:variant>
        <vt:i4>0</vt:i4>
      </vt:variant>
      <vt:variant>
        <vt:i4>5</vt:i4>
      </vt:variant>
      <vt:variant>
        <vt:lpwstr/>
      </vt:variant>
      <vt:variant>
        <vt:lpwstr>_Toc55833212</vt:lpwstr>
      </vt:variant>
      <vt:variant>
        <vt:i4>1179711</vt:i4>
      </vt:variant>
      <vt:variant>
        <vt:i4>134</vt:i4>
      </vt:variant>
      <vt:variant>
        <vt:i4>0</vt:i4>
      </vt:variant>
      <vt:variant>
        <vt:i4>5</vt:i4>
      </vt:variant>
      <vt:variant>
        <vt:lpwstr/>
      </vt:variant>
      <vt:variant>
        <vt:lpwstr>_Toc55833211</vt:lpwstr>
      </vt:variant>
      <vt:variant>
        <vt:i4>1245247</vt:i4>
      </vt:variant>
      <vt:variant>
        <vt:i4>128</vt:i4>
      </vt:variant>
      <vt:variant>
        <vt:i4>0</vt:i4>
      </vt:variant>
      <vt:variant>
        <vt:i4>5</vt:i4>
      </vt:variant>
      <vt:variant>
        <vt:lpwstr/>
      </vt:variant>
      <vt:variant>
        <vt:lpwstr>_Toc55833210</vt:lpwstr>
      </vt:variant>
      <vt:variant>
        <vt:i4>1703998</vt:i4>
      </vt:variant>
      <vt:variant>
        <vt:i4>122</vt:i4>
      </vt:variant>
      <vt:variant>
        <vt:i4>0</vt:i4>
      </vt:variant>
      <vt:variant>
        <vt:i4>5</vt:i4>
      </vt:variant>
      <vt:variant>
        <vt:lpwstr/>
      </vt:variant>
      <vt:variant>
        <vt:lpwstr>_Toc55833209</vt:lpwstr>
      </vt:variant>
      <vt:variant>
        <vt:i4>1769534</vt:i4>
      </vt:variant>
      <vt:variant>
        <vt:i4>116</vt:i4>
      </vt:variant>
      <vt:variant>
        <vt:i4>0</vt:i4>
      </vt:variant>
      <vt:variant>
        <vt:i4>5</vt:i4>
      </vt:variant>
      <vt:variant>
        <vt:lpwstr/>
      </vt:variant>
      <vt:variant>
        <vt:lpwstr>_Toc55833208</vt:lpwstr>
      </vt:variant>
      <vt:variant>
        <vt:i4>1310782</vt:i4>
      </vt:variant>
      <vt:variant>
        <vt:i4>110</vt:i4>
      </vt:variant>
      <vt:variant>
        <vt:i4>0</vt:i4>
      </vt:variant>
      <vt:variant>
        <vt:i4>5</vt:i4>
      </vt:variant>
      <vt:variant>
        <vt:lpwstr/>
      </vt:variant>
      <vt:variant>
        <vt:lpwstr>_Toc55833207</vt:lpwstr>
      </vt:variant>
      <vt:variant>
        <vt:i4>1376318</vt:i4>
      </vt:variant>
      <vt:variant>
        <vt:i4>104</vt:i4>
      </vt:variant>
      <vt:variant>
        <vt:i4>0</vt:i4>
      </vt:variant>
      <vt:variant>
        <vt:i4>5</vt:i4>
      </vt:variant>
      <vt:variant>
        <vt:lpwstr/>
      </vt:variant>
      <vt:variant>
        <vt:lpwstr>_Toc55833206</vt:lpwstr>
      </vt:variant>
      <vt:variant>
        <vt:i4>1441854</vt:i4>
      </vt:variant>
      <vt:variant>
        <vt:i4>98</vt:i4>
      </vt:variant>
      <vt:variant>
        <vt:i4>0</vt:i4>
      </vt:variant>
      <vt:variant>
        <vt:i4>5</vt:i4>
      </vt:variant>
      <vt:variant>
        <vt:lpwstr/>
      </vt:variant>
      <vt:variant>
        <vt:lpwstr>_Toc55833205</vt:lpwstr>
      </vt:variant>
      <vt:variant>
        <vt:i4>1507390</vt:i4>
      </vt:variant>
      <vt:variant>
        <vt:i4>92</vt:i4>
      </vt:variant>
      <vt:variant>
        <vt:i4>0</vt:i4>
      </vt:variant>
      <vt:variant>
        <vt:i4>5</vt:i4>
      </vt:variant>
      <vt:variant>
        <vt:lpwstr/>
      </vt:variant>
      <vt:variant>
        <vt:lpwstr>_Toc55833204</vt:lpwstr>
      </vt:variant>
      <vt:variant>
        <vt:i4>1048638</vt:i4>
      </vt:variant>
      <vt:variant>
        <vt:i4>86</vt:i4>
      </vt:variant>
      <vt:variant>
        <vt:i4>0</vt:i4>
      </vt:variant>
      <vt:variant>
        <vt:i4>5</vt:i4>
      </vt:variant>
      <vt:variant>
        <vt:lpwstr/>
      </vt:variant>
      <vt:variant>
        <vt:lpwstr>_Toc55833203</vt:lpwstr>
      </vt:variant>
      <vt:variant>
        <vt:i4>1114174</vt:i4>
      </vt:variant>
      <vt:variant>
        <vt:i4>80</vt:i4>
      </vt:variant>
      <vt:variant>
        <vt:i4>0</vt:i4>
      </vt:variant>
      <vt:variant>
        <vt:i4>5</vt:i4>
      </vt:variant>
      <vt:variant>
        <vt:lpwstr/>
      </vt:variant>
      <vt:variant>
        <vt:lpwstr>_Toc55833202</vt:lpwstr>
      </vt:variant>
      <vt:variant>
        <vt:i4>1179710</vt:i4>
      </vt:variant>
      <vt:variant>
        <vt:i4>74</vt:i4>
      </vt:variant>
      <vt:variant>
        <vt:i4>0</vt:i4>
      </vt:variant>
      <vt:variant>
        <vt:i4>5</vt:i4>
      </vt:variant>
      <vt:variant>
        <vt:lpwstr/>
      </vt:variant>
      <vt:variant>
        <vt:lpwstr>_Toc55833201</vt:lpwstr>
      </vt:variant>
      <vt:variant>
        <vt:i4>1245246</vt:i4>
      </vt:variant>
      <vt:variant>
        <vt:i4>68</vt:i4>
      </vt:variant>
      <vt:variant>
        <vt:i4>0</vt:i4>
      </vt:variant>
      <vt:variant>
        <vt:i4>5</vt:i4>
      </vt:variant>
      <vt:variant>
        <vt:lpwstr/>
      </vt:variant>
      <vt:variant>
        <vt:lpwstr>_Toc55833200</vt:lpwstr>
      </vt:variant>
      <vt:variant>
        <vt:i4>1638455</vt:i4>
      </vt:variant>
      <vt:variant>
        <vt:i4>62</vt:i4>
      </vt:variant>
      <vt:variant>
        <vt:i4>0</vt:i4>
      </vt:variant>
      <vt:variant>
        <vt:i4>5</vt:i4>
      </vt:variant>
      <vt:variant>
        <vt:lpwstr/>
      </vt:variant>
      <vt:variant>
        <vt:lpwstr>_Toc55833199</vt:lpwstr>
      </vt:variant>
      <vt:variant>
        <vt:i4>1572919</vt:i4>
      </vt:variant>
      <vt:variant>
        <vt:i4>56</vt:i4>
      </vt:variant>
      <vt:variant>
        <vt:i4>0</vt:i4>
      </vt:variant>
      <vt:variant>
        <vt:i4>5</vt:i4>
      </vt:variant>
      <vt:variant>
        <vt:lpwstr/>
      </vt:variant>
      <vt:variant>
        <vt:lpwstr>_Toc55833198</vt:lpwstr>
      </vt:variant>
      <vt:variant>
        <vt:i4>1507383</vt:i4>
      </vt:variant>
      <vt:variant>
        <vt:i4>50</vt:i4>
      </vt:variant>
      <vt:variant>
        <vt:i4>0</vt:i4>
      </vt:variant>
      <vt:variant>
        <vt:i4>5</vt:i4>
      </vt:variant>
      <vt:variant>
        <vt:lpwstr/>
      </vt:variant>
      <vt:variant>
        <vt:lpwstr>_Toc55833197</vt:lpwstr>
      </vt:variant>
      <vt:variant>
        <vt:i4>1441847</vt:i4>
      </vt:variant>
      <vt:variant>
        <vt:i4>44</vt:i4>
      </vt:variant>
      <vt:variant>
        <vt:i4>0</vt:i4>
      </vt:variant>
      <vt:variant>
        <vt:i4>5</vt:i4>
      </vt:variant>
      <vt:variant>
        <vt:lpwstr/>
      </vt:variant>
      <vt:variant>
        <vt:lpwstr>_Toc55833196</vt:lpwstr>
      </vt:variant>
      <vt:variant>
        <vt:i4>1376311</vt:i4>
      </vt:variant>
      <vt:variant>
        <vt:i4>38</vt:i4>
      </vt:variant>
      <vt:variant>
        <vt:i4>0</vt:i4>
      </vt:variant>
      <vt:variant>
        <vt:i4>5</vt:i4>
      </vt:variant>
      <vt:variant>
        <vt:lpwstr/>
      </vt:variant>
      <vt:variant>
        <vt:lpwstr>_Toc55833195</vt:lpwstr>
      </vt:variant>
      <vt:variant>
        <vt:i4>1310775</vt:i4>
      </vt:variant>
      <vt:variant>
        <vt:i4>32</vt:i4>
      </vt:variant>
      <vt:variant>
        <vt:i4>0</vt:i4>
      </vt:variant>
      <vt:variant>
        <vt:i4>5</vt:i4>
      </vt:variant>
      <vt:variant>
        <vt:lpwstr/>
      </vt:variant>
      <vt:variant>
        <vt:lpwstr>_Toc55833194</vt:lpwstr>
      </vt:variant>
      <vt:variant>
        <vt:i4>1245239</vt:i4>
      </vt:variant>
      <vt:variant>
        <vt:i4>26</vt:i4>
      </vt:variant>
      <vt:variant>
        <vt:i4>0</vt:i4>
      </vt:variant>
      <vt:variant>
        <vt:i4>5</vt:i4>
      </vt:variant>
      <vt:variant>
        <vt:lpwstr/>
      </vt:variant>
      <vt:variant>
        <vt:lpwstr>_Toc55833193</vt:lpwstr>
      </vt:variant>
      <vt:variant>
        <vt:i4>1179703</vt:i4>
      </vt:variant>
      <vt:variant>
        <vt:i4>20</vt:i4>
      </vt:variant>
      <vt:variant>
        <vt:i4>0</vt:i4>
      </vt:variant>
      <vt:variant>
        <vt:i4>5</vt:i4>
      </vt:variant>
      <vt:variant>
        <vt:lpwstr/>
      </vt:variant>
      <vt:variant>
        <vt:lpwstr>_Toc55833192</vt:lpwstr>
      </vt:variant>
      <vt:variant>
        <vt:i4>1114167</vt:i4>
      </vt:variant>
      <vt:variant>
        <vt:i4>14</vt:i4>
      </vt:variant>
      <vt:variant>
        <vt:i4>0</vt:i4>
      </vt:variant>
      <vt:variant>
        <vt:i4>5</vt:i4>
      </vt:variant>
      <vt:variant>
        <vt:lpwstr/>
      </vt:variant>
      <vt:variant>
        <vt:lpwstr>_Toc55833191</vt:lpwstr>
      </vt:variant>
      <vt:variant>
        <vt:i4>1048631</vt:i4>
      </vt:variant>
      <vt:variant>
        <vt:i4>8</vt:i4>
      </vt:variant>
      <vt:variant>
        <vt:i4>0</vt:i4>
      </vt:variant>
      <vt:variant>
        <vt:i4>5</vt:i4>
      </vt:variant>
      <vt:variant>
        <vt:lpwstr/>
      </vt:variant>
      <vt:variant>
        <vt:lpwstr>_Toc55833190</vt:lpwstr>
      </vt:variant>
      <vt:variant>
        <vt:i4>1638454</vt:i4>
      </vt:variant>
      <vt:variant>
        <vt:i4>2</vt:i4>
      </vt:variant>
      <vt:variant>
        <vt:i4>0</vt:i4>
      </vt:variant>
      <vt:variant>
        <vt:i4>5</vt:i4>
      </vt:variant>
      <vt:variant>
        <vt:lpwstr/>
      </vt:variant>
      <vt:variant>
        <vt:lpwstr>_Toc55833189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ICBCCS</dc:creator>
  <cp:keywords/>
  <cp:lastModifiedBy>Windows 用户</cp:lastModifiedBy>
  <cp:revision>10</cp:revision>
  <cp:lastPrinted>2021-02-19T05:35:00Z</cp:lastPrinted>
  <dcterms:created xsi:type="dcterms:W3CDTF">2021-02-18T02:01:00Z</dcterms:created>
  <dcterms:modified xsi:type="dcterms:W3CDTF">2021-02-19T05:37:00Z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