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6AEA6" w14:textId="77777777" w:rsidR="00075CAC" w:rsidRPr="00576781" w:rsidRDefault="00075CAC" w:rsidP="00075CAC">
      <w:pPr>
        <w:spacing w:line="360" w:lineRule="auto"/>
        <w:jc w:val="center"/>
        <w:rPr>
          <w:rFonts w:ascii="宋体" w:hAnsi="宋体"/>
          <w:b/>
          <w:color w:val="000000" w:themeColor="text1"/>
          <w:sz w:val="24"/>
        </w:rPr>
      </w:pPr>
      <w:r w:rsidRPr="00576781">
        <w:rPr>
          <w:rFonts w:ascii="宋体" w:hAnsi="宋体" w:hint="eastAsia"/>
          <w:b/>
          <w:color w:val="000000" w:themeColor="text1"/>
          <w:sz w:val="24"/>
        </w:rPr>
        <w:t xml:space="preserve">   </w:t>
      </w:r>
    </w:p>
    <w:p w14:paraId="4AF6F936" w14:textId="77777777" w:rsidR="00270AA8" w:rsidRPr="00576781" w:rsidRDefault="00B60DE5" w:rsidP="00270AA8">
      <w:pPr>
        <w:jc w:val="center"/>
        <w:rPr>
          <w:rFonts w:ascii="宋体" w:hAnsi="宋体"/>
          <w:b/>
          <w:color w:val="000000" w:themeColor="text1"/>
          <w:sz w:val="52"/>
          <w:szCs w:val="52"/>
        </w:rPr>
      </w:pPr>
      <w:r w:rsidRPr="00576781">
        <w:rPr>
          <w:rFonts w:ascii="宋体" w:hAnsi="宋体" w:hint="eastAsia"/>
          <w:b/>
          <w:color w:val="000000" w:themeColor="text1"/>
          <w:sz w:val="52"/>
          <w:szCs w:val="52"/>
        </w:rPr>
        <w:t xml:space="preserve"> </w:t>
      </w:r>
    </w:p>
    <w:p w14:paraId="7FC35D76" w14:textId="77777777" w:rsidR="00270AA8" w:rsidRPr="00576781" w:rsidRDefault="00270AA8" w:rsidP="00075CAC">
      <w:pPr>
        <w:spacing w:line="360" w:lineRule="auto"/>
        <w:jc w:val="center"/>
        <w:rPr>
          <w:rFonts w:ascii="宋体" w:hAnsi="宋体"/>
          <w:b/>
          <w:color w:val="000000" w:themeColor="text1"/>
          <w:sz w:val="24"/>
        </w:rPr>
      </w:pPr>
    </w:p>
    <w:p w14:paraId="04E577B3" w14:textId="77777777" w:rsidR="00C145EC" w:rsidRPr="00576781" w:rsidRDefault="00C145EC" w:rsidP="00075CAC">
      <w:pPr>
        <w:spacing w:line="360" w:lineRule="auto"/>
        <w:jc w:val="center"/>
        <w:rPr>
          <w:rFonts w:ascii="宋体" w:hAnsi="宋体"/>
          <w:b/>
          <w:color w:val="000000" w:themeColor="text1"/>
          <w:sz w:val="24"/>
        </w:rPr>
      </w:pPr>
    </w:p>
    <w:p w14:paraId="722DBD01" w14:textId="7553BBDA" w:rsidR="00EB038A" w:rsidRPr="00576781" w:rsidRDefault="00B5772E" w:rsidP="006A6EBD">
      <w:pPr>
        <w:spacing w:line="360" w:lineRule="auto"/>
        <w:jc w:val="center"/>
        <w:rPr>
          <w:rFonts w:ascii="宋体" w:hAnsi="宋体"/>
          <w:b/>
          <w:color w:val="000000" w:themeColor="text1"/>
          <w:sz w:val="52"/>
        </w:rPr>
      </w:pPr>
      <w:r w:rsidRPr="00576781">
        <w:rPr>
          <w:rFonts w:ascii="宋体" w:hAnsi="宋体" w:hint="eastAsia"/>
          <w:b/>
          <w:color w:val="000000" w:themeColor="text1"/>
          <w:sz w:val="52"/>
        </w:rPr>
        <w:t>广发</w:t>
      </w:r>
      <w:proofErr w:type="gramStart"/>
      <w:r w:rsidRPr="00576781">
        <w:rPr>
          <w:rFonts w:ascii="宋体" w:hAnsi="宋体" w:hint="eastAsia"/>
          <w:b/>
          <w:color w:val="000000" w:themeColor="text1"/>
          <w:sz w:val="52"/>
        </w:rPr>
        <w:t>睿鑫</w:t>
      </w:r>
      <w:proofErr w:type="gramEnd"/>
      <w:r w:rsidRPr="00576781">
        <w:rPr>
          <w:rFonts w:ascii="宋体" w:hAnsi="宋体" w:hint="eastAsia"/>
          <w:b/>
          <w:color w:val="000000" w:themeColor="text1"/>
          <w:sz w:val="52"/>
        </w:rPr>
        <w:t>混合型证券投资基金</w:t>
      </w:r>
    </w:p>
    <w:p w14:paraId="5FB8CB4B" w14:textId="01DB8D8B" w:rsidR="007A3A42" w:rsidRPr="00576781" w:rsidRDefault="00075CAC" w:rsidP="006A6EBD">
      <w:pPr>
        <w:spacing w:line="360" w:lineRule="auto"/>
        <w:jc w:val="center"/>
        <w:rPr>
          <w:rFonts w:ascii="宋体" w:hAnsi="宋体"/>
          <w:b/>
          <w:color w:val="000000" w:themeColor="text1"/>
          <w:sz w:val="52"/>
        </w:rPr>
      </w:pPr>
      <w:r w:rsidRPr="00576781">
        <w:rPr>
          <w:rFonts w:ascii="宋体" w:hAnsi="宋体" w:hint="eastAsia"/>
          <w:b/>
          <w:color w:val="000000" w:themeColor="text1"/>
          <w:sz w:val="52"/>
        </w:rPr>
        <w:t>招募说明书</w:t>
      </w:r>
    </w:p>
    <w:p w14:paraId="4F5BE6DE" w14:textId="77777777" w:rsidR="00075CAC" w:rsidRPr="00576781" w:rsidRDefault="00075CAC" w:rsidP="00075CAC">
      <w:pPr>
        <w:spacing w:line="360" w:lineRule="auto"/>
        <w:jc w:val="center"/>
        <w:rPr>
          <w:rFonts w:ascii="宋体" w:hAnsi="宋体"/>
          <w:color w:val="000000" w:themeColor="text1"/>
          <w:sz w:val="24"/>
        </w:rPr>
      </w:pPr>
    </w:p>
    <w:p w14:paraId="13B4BEB3" w14:textId="77777777" w:rsidR="00075CAC" w:rsidRPr="00576781" w:rsidRDefault="00075CAC" w:rsidP="00075CAC">
      <w:pPr>
        <w:spacing w:line="360" w:lineRule="auto"/>
        <w:jc w:val="center"/>
        <w:rPr>
          <w:rFonts w:ascii="宋体" w:hAnsi="宋体"/>
          <w:color w:val="000000" w:themeColor="text1"/>
          <w:sz w:val="24"/>
        </w:rPr>
      </w:pPr>
    </w:p>
    <w:p w14:paraId="180489A9" w14:textId="77777777" w:rsidR="00075CAC" w:rsidRPr="00576781" w:rsidRDefault="00075CAC" w:rsidP="00075CAC">
      <w:pPr>
        <w:spacing w:line="360" w:lineRule="auto"/>
        <w:jc w:val="center"/>
        <w:rPr>
          <w:rFonts w:ascii="宋体" w:hAnsi="宋体"/>
          <w:color w:val="000000" w:themeColor="text1"/>
          <w:sz w:val="24"/>
        </w:rPr>
      </w:pPr>
    </w:p>
    <w:p w14:paraId="0121C774" w14:textId="77777777" w:rsidR="00075CAC" w:rsidRPr="00576781" w:rsidRDefault="00075CAC" w:rsidP="00075CAC">
      <w:pPr>
        <w:spacing w:line="360" w:lineRule="auto"/>
        <w:jc w:val="center"/>
        <w:rPr>
          <w:rFonts w:ascii="宋体" w:hAnsi="宋体"/>
          <w:color w:val="000000" w:themeColor="text1"/>
          <w:sz w:val="24"/>
        </w:rPr>
      </w:pPr>
    </w:p>
    <w:p w14:paraId="07ED6351" w14:textId="77777777" w:rsidR="00075CAC" w:rsidRPr="00576781" w:rsidRDefault="00075CAC" w:rsidP="00075CAC">
      <w:pPr>
        <w:spacing w:line="360" w:lineRule="auto"/>
        <w:jc w:val="center"/>
        <w:rPr>
          <w:rFonts w:ascii="宋体" w:hAnsi="宋体"/>
          <w:color w:val="000000" w:themeColor="text1"/>
          <w:sz w:val="24"/>
        </w:rPr>
      </w:pPr>
    </w:p>
    <w:p w14:paraId="3907DA6B" w14:textId="77777777" w:rsidR="00075CAC" w:rsidRPr="00576781" w:rsidRDefault="00075CAC" w:rsidP="00075CAC">
      <w:pPr>
        <w:spacing w:line="360" w:lineRule="auto"/>
        <w:jc w:val="center"/>
        <w:rPr>
          <w:rFonts w:ascii="宋体" w:hAnsi="宋体"/>
          <w:color w:val="000000" w:themeColor="text1"/>
          <w:sz w:val="24"/>
        </w:rPr>
      </w:pPr>
    </w:p>
    <w:p w14:paraId="7D52FE7E" w14:textId="77777777" w:rsidR="008604F0" w:rsidRPr="00576781" w:rsidRDefault="008604F0" w:rsidP="00075CAC">
      <w:pPr>
        <w:spacing w:line="360" w:lineRule="auto"/>
        <w:jc w:val="center"/>
        <w:rPr>
          <w:rFonts w:ascii="宋体" w:hAnsi="宋体"/>
          <w:color w:val="000000" w:themeColor="text1"/>
          <w:sz w:val="24"/>
        </w:rPr>
      </w:pPr>
    </w:p>
    <w:p w14:paraId="73FA122B" w14:textId="77777777" w:rsidR="008604F0" w:rsidRPr="00576781" w:rsidRDefault="008604F0" w:rsidP="00075CAC">
      <w:pPr>
        <w:spacing w:line="360" w:lineRule="auto"/>
        <w:jc w:val="center"/>
        <w:rPr>
          <w:rFonts w:ascii="宋体" w:hAnsi="宋体"/>
          <w:color w:val="000000" w:themeColor="text1"/>
          <w:sz w:val="24"/>
        </w:rPr>
      </w:pPr>
    </w:p>
    <w:p w14:paraId="5B97F920" w14:textId="77777777" w:rsidR="00075CAC" w:rsidRPr="00576781" w:rsidRDefault="00075CAC" w:rsidP="00075CAC">
      <w:pPr>
        <w:spacing w:line="360" w:lineRule="auto"/>
        <w:ind w:firstLineChars="1000" w:firstLine="2811"/>
        <w:rPr>
          <w:rFonts w:ascii="宋体" w:hAnsi="宋体"/>
          <w:b/>
          <w:bCs/>
          <w:color w:val="000000" w:themeColor="text1"/>
          <w:sz w:val="28"/>
        </w:rPr>
      </w:pPr>
    </w:p>
    <w:p w14:paraId="703D240D" w14:textId="77777777" w:rsidR="00075CAC" w:rsidRPr="00576781" w:rsidRDefault="00075CAC" w:rsidP="0096566F">
      <w:pPr>
        <w:spacing w:line="360" w:lineRule="auto"/>
        <w:jc w:val="center"/>
        <w:rPr>
          <w:rFonts w:ascii="宋体" w:hAnsi="宋体"/>
          <w:b/>
          <w:bCs/>
          <w:color w:val="000000" w:themeColor="text1"/>
          <w:sz w:val="28"/>
        </w:rPr>
      </w:pPr>
      <w:r w:rsidRPr="00576781">
        <w:rPr>
          <w:rFonts w:ascii="宋体" w:hAnsi="宋体" w:hint="eastAsia"/>
          <w:b/>
          <w:bCs/>
          <w:color w:val="000000" w:themeColor="text1"/>
          <w:sz w:val="28"/>
        </w:rPr>
        <w:t>基金管理人：广发基金管理有限公司</w:t>
      </w:r>
    </w:p>
    <w:p w14:paraId="749D0859" w14:textId="77777777" w:rsidR="00077347" w:rsidRPr="00576781" w:rsidRDefault="00075CAC" w:rsidP="00D94E24">
      <w:pPr>
        <w:spacing w:line="360" w:lineRule="auto"/>
        <w:jc w:val="center"/>
        <w:rPr>
          <w:rFonts w:ascii="宋体" w:hAnsi="宋体"/>
          <w:b/>
          <w:bCs/>
          <w:color w:val="000000" w:themeColor="text1"/>
          <w:sz w:val="28"/>
        </w:rPr>
      </w:pPr>
      <w:r w:rsidRPr="00576781">
        <w:rPr>
          <w:rFonts w:ascii="宋体" w:hAnsi="宋体" w:hint="eastAsia"/>
          <w:b/>
          <w:bCs/>
          <w:color w:val="000000" w:themeColor="text1"/>
          <w:sz w:val="28"/>
        </w:rPr>
        <w:t>基金托管人：</w:t>
      </w:r>
      <w:r w:rsidR="00DC6D1C" w:rsidRPr="00576781">
        <w:rPr>
          <w:rFonts w:ascii="宋体" w:hAnsi="宋体" w:hint="eastAsia"/>
          <w:b/>
          <w:bCs/>
          <w:color w:val="000000" w:themeColor="text1"/>
          <w:sz w:val="28"/>
        </w:rPr>
        <w:t>中国农业银行</w:t>
      </w:r>
      <w:r w:rsidR="0004107C" w:rsidRPr="00576781">
        <w:rPr>
          <w:rFonts w:ascii="宋体" w:hAnsi="宋体" w:hint="eastAsia"/>
          <w:b/>
          <w:bCs/>
          <w:color w:val="000000" w:themeColor="text1"/>
          <w:sz w:val="28"/>
        </w:rPr>
        <w:t>股份有限公司</w:t>
      </w:r>
    </w:p>
    <w:p w14:paraId="47562176" w14:textId="77777777" w:rsidR="00077347" w:rsidRPr="00576781" w:rsidRDefault="00077347" w:rsidP="00077347">
      <w:pPr>
        <w:spacing w:line="360" w:lineRule="auto"/>
        <w:jc w:val="center"/>
        <w:rPr>
          <w:rFonts w:ascii="宋体" w:hAnsi="宋体"/>
          <w:color w:val="000000" w:themeColor="text1"/>
          <w:sz w:val="28"/>
        </w:rPr>
        <w:sectPr w:rsidR="00077347" w:rsidRPr="00576781" w:rsidSect="00075CAC">
          <w:headerReference w:type="default" r:id="rId8"/>
          <w:footerReference w:type="even" r:id="rId9"/>
          <w:pgSz w:w="11906" w:h="16838"/>
          <w:pgMar w:top="1701" w:right="1134" w:bottom="1134" w:left="1134" w:header="851" w:footer="992" w:gutter="0"/>
          <w:pgNumType w:start="1"/>
          <w:cols w:space="720"/>
          <w:titlePg/>
          <w:docGrid w:type="lines" w:linePitch="312"/>
        </w:sectPr>
      </w:pPr>
    </w:p>
    <w:p w14:paraId="4E4E91B2" w14:textId="77777777" w:rsidR="007A3A42" w:rsidRPr="00576781" w:rsidRDefault="007A3A42" w:rsidP="007A3A42">
      <w:pPr>
        <w:autoSpaceDE w:val="0"/>
        <w:autoSpaceDN w:val="0"/>
        <w:adjustRightInd w:val="0"/>
        <w:spacing w:line="360" w:lineRule="auto"/>
        <w:rPr>
          <w:rFonts w:ascii="宋体" w:hAnsi="宋体"/>
          <w:b/>
          <w:bCs/>
          <w:color w:val="000000" w:themeColor="text1"/>
          <w:sz w:val="24"/>
        </w:rPr>
      </w:pPr>
      <w:r w:rsidRPr="00576781">
        <w:rPr>
          <w:rFonts w:ascii="宋体" w:hAnsi="宋体"/>
          <w:b/>
          <w:bCs/>
          <w:color w:val="000000" w:themeColor="text1"/>
          <w:sz w:val="24"/>
        </w:rPr>
        <w:lastRenderedPageBreak/>
        <w:t>【重要提示】</w:t>
      </w:r>
    </w:p>
    <w:p w14:paraId="37382DBC" w14:textId="4216F5EE" w:rsidR="007A3A42" w:rsidRPr="00576781" w:rsidRDefault="007A3A42" w:rsidP="007A3A42">
      <w:pPr>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color w:val="000000" w:themeColor="text1"/>
          <w:sz w:val="24"/>
        </w:rPr>
        <w:t>本基金</w:t>
      </w:r>
      <w:r w:rsidRPr="00576781">
        <w:rPr>
          <w:rFonts w:ascii="宋体" w:hAnsi="宋体" w:hint="eastAsia"/>
          <w:color w:val="000000" w:themeColor="text1"/>
          <w:sz w:val="24"/>
        </w:rPr>
        <w:t>于</w:t>
      </w:r>
      <w:r w:rsidR="00F26D05" w:rsidRPr="00576781">
        <w:rPr>
          <w:rFonts w:ascii="宋体" w:hAnsi="宋体" w:hint="eastAsia"/>
          <w:color w:val="000000" w:themeColor="text1"/>
          <w:sz w:val="24"/>
        </w:rPr>
        <w:t>20</w:t>
      </w:r>
      <w:r w:rsidR="00790D8A" w:rsidRPr="00576781">
        <w:rPr>
          <w:rFonts w:ascii="宋体" w:hAnsi="宋体" w:hint="eastAsia"/>
          <w:color w:val="000000" w:themeColor="text1"/>
          <w:sz w:val="24"/>
        </w:rPr>
        <w:t>20</w:t>
      </w:r>
      <w:r w:rsidRPr="00576781">
        <w:rPr>
          <w:rFonts w:ascii="宋体" w:hAnsi="宋体" w:hint="eastAsia"/>
          <w:color w:val="000000" w:themeColor="text1"/>
          <w:sz w:val="24"/>
        </w:rPr>
        <w:t>年</w:t>
      </w:r>
      <w:r w:rsidR="00576781" w:rsidRPr="00576781">
        <w:rPr>
          <w:rFonts w:ascii="宋体" w:hAnsi="宋体"/>
          <w:color w:val="000000" w:themeColor="text1"/>
          <w:sz w:val="24"/>
        </w:rPr>
        <w:t>9</w:t>
      </w:r>
      <w:r w:rsidRPr="00576781">
        <w:rPr>
          <w:rFonts w:ascii="宋体" w:hAnsi="宋体" w:hint="eastAsia"/>
          <w:color w:val="000000" w:themeColor="text1"/>
          <w:sz w:val="24"/>
        </w:rPr>
        <w:t>月</w:t>
      </w:r>
      <w:r w:rsidR="00576781" w:rsidRPr="00576781">
        <w:rPr>
          <w:rFonts w:ascii="宋体" w:hAnsi="宋体"/>
          <w:color w:val="000000" w:themeColor="text1"/>
          <w:sz w:val="24"/>
        </w:rPr>
        <w:t>28</w:t>
      </w:r>
      <w:r w:rsidRPr="00576781">
        <w:rPr>
          <w:rFonts w:ascii="宋体" w:hAnsi="宋体" w:hint="eastAsia"/>
          <w:color w:val="000000" w:themeColor="text1"/>
          <w:sz w:val="24"/>
        </w:rPr>
        <w:t>日</w:t>
      </w:r>
      <w:r w:rsidRPr="00576781">
        <w:rPr>
          <w:rFonts w:ascii="宋体" w:hAnsi="宋体"/>
          <w:color w:val="000000" w:themeColor="text1"/>
          <w:sz w:val="24"/>
        </w:rPr>
        <w:t>经中国证监会证监</w:t>
      </w:r>
      <w:r w:rsidRPr="00576781">
        <w:rPr>
          <w:rFonts w:ascii="宋体" w:hAnsi="宋体" w:hint="eastAsia"/>
          <w:color w:val="000000" w:themeColor="text1"/>
          <w:sz w:val="24"/>
        </w:rPr>
        <w:t>许可</w:t>
      </w:r>
      <w:r w:rsidRPr="00576781">
        <w:rPr>
          <w:rFonts w:ascii="宋体" w:hAnsi="宋体"/>
          <w:color w:val="000000" w:themeColor="text1"/>
          <w:sz w:val="24"/>
        </w:rPr>
        <w:t>[</w:t>
      </w:r>
      <w:r w:rsidR="00F26D05" w:rsidRPr="00576781">
        <w:rPr>
          <w:rFonts w:ascii="宋体" w:hAnsi="宋体"/>
          <w:color w:val="000000" w:themeColor="text1"/>
          <w:sz w:val="24"/>
        </w:rPr>
        <w:t>20</w:t>
      </w:r>
      <w:r w:rsidR="00790D8A" w:rsidRPr="00576781">
        <w:rPr>
          <w:rFonts w:ascii="宋体" w:hAnsi="宋体" w:hint="eastAsia"/>
          <w:color w:val="000000" w:themeColor="text1"/>
          <w:sz w:val="24"/>
        </w:rPr>
        <w:t>20</w:t>
      </w:r>
      <w:r w:rsidRPr="00576781">
        <w:rPr>
          <w:rFonts w:ascii="宋体" w:hAnsi="宋体"/>
          <w:color w:val="000000" w:themeColor="text1"/>
          <w:sz w:val="24"/>
        </w:rPr>
        <w:t>]</w:t>
      </w:r>
      <w:r w:rsidR="00576781" w:rsidRPr="00576781">
        <w:rPr>
          <w:rFonts w:ascii="宋体" w:hAnsi="宋体"/>
          <w:color w:val="000000" w:themeColor="text1"/>
          <w:sz w:val="24"/>
        </w:rPr>
        <w:t>2421</w:t>
      </w:r>
      <w:r w:rsidRPr="00576781">
        <w:rPr>
          <w:rFonts w:ascii="宋体" w:hAnsi="宋体"/>
          <w:color w:val="000000" w:themeColor="text1"/>
          <w:sz w:val="24"/>
        </w:rPr>
        <w:t>号文</w:t>
      </w:r>
      <w:r w:rsidRPr="00576781">
        <w:rPr>
          <w:rFonts w:ascii="宋体" w:hAnsi="宋体" w:hint="eastAsia"/>
          <w:color w:val="000000" w:themeColor="text1"/>
          <w:sz w:val="24"/>
        </w:rPr>
        <w:t>准予募集注册</w:t>
      </w:r>
      <w:r w:rsidRPr="00576781">
        <w:rPr>
          <w:rFonts w:ascii="宋体" w:hAnsi="宋体"/>
          <w:color w:val="000000" w:themeColor="text1"/>
          <w:sz w:val="24"/>
        </w:rPr>
        <w:t>。</w:t>
      </w:r>
    </w:p>
    <w:p w14:paraId="013F577F" w14:textId="77777777" w:rsidR="007A3A42" w:rsidRPr="00576781" w:rsidRDefault="007A3A42" w:rsidP="007A3A42">
      <w:pPr>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color w:val="000000" w:themeColor="text1"/>
          <w:sz w:val="24"/>
        </w:rPr>
        <w:t>本基金</w:t>
      </w:r>
      <w:r w:rsidRPr="00576781">
        <w:rPr>
          <w:rFonts w:ascii="宋体" w:hAnsi="宋体" w:hint="eastAsia"/>
          <w:color w:val="000000" w:themeColor="text1"/>
          <w:sz w:val="24"/>
        </w:rPr>
        <w:t>管理人保证招募说明书的内容真实、准确、完整。</w:t>
      </w:r>
    </w:p>
    <w:p w14:paraId="760C6093" w14:textId="77777777" w:rsidR="007A3A42" w:rsidRPr="00576781" w:rsidRDefault="007A3A42" w:rsidP="007A3A42">
      <w:pPr>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本招募说明书经中国证监会注册，但中国证监会对本基金募集的注册，并不表明其对本基金的</w:t>
      </w:r>
      <w:r w:rsidR="00510B5F" w:rsidRPr="00576781">
        <w:rPr>
          <w:rFonts w:ascii="宋体" w:hAnsi="宋体" w:hint="eastAsia"/>
          <w:color w:val="000000" w:themeColor="text1"/>
          <w:sz w:val="24"/>
        </w:rPr>
        <w:t>投资</w:t>
      </w:r>
      <w:r w:rsidRPr="00576781">
        <w:rPr>
          <w:rFonts w:ascii="宋体" w:hAnsi="宋体" w:hint="eastAsia"/>
          <w:color w:val="000000" w:themeColor="text1"/>
          <w:sz w:val="24"/>
        </w:rPr>
        <w:t>价值和</w:t>
      </w:r>
      <w:r w:rsidR="00510B5F" w:rsidRPr="00576781">
        <w:rPr>
          <w:rFonts w:ascii="宋体" w:hAnsi="宋体" w:hint="eastAsia"/>
          <w:color w:val="000000" w:themeColor="text1"/>
          <w:sz w:val="24"/>
        </w:rPr>
        <w:t>市场前景</w:t>
      </w:r>
      <w:proofErr w:type="gramStart"/>
      <w:r w:rsidRPr="00576781">
        <w:rPr>
          <w:rFonts w:ascii="宋体" w:hAnsi="宋体" w:hint="eastAsia"/>
          <w:color w:val="000000" w:themeColor="text1"/>
          <w:sz w:val="24"/>
        </w:rPr>
        <w:t>作出</w:t>
      </w:r>
      <w:proofErr w:type="gramEnd"/>
      <w:r w:rsidRPr="00576781">
        <w:rPr>
          <w:rFonts w:ascii="宋体" w:hAnsi="宋体" w:hint="eastAsia"/>
          <w:color w:val="000000" w:themeColor="text1"/>
          <w:sz w:val="24"/>
        </w:rPr>
        <w:t>实质性判断或保证，也不表明投资于本基金没有风险。</w:t>
      </w:r>
    </w:p>
    <w:p w14:paraId="53E1E582" w14:textId="77777777" w:rsidR="007A3A42" w:rsidRPr="00576781" w:rsidRDefault="007A3A42" w:rsidP="007A3A42">
      <w:pPr>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color w:val="000000" w:themeColor="text1"/>
          <w:sz w:val="24"/>
        </w:rPr>
        <w:t>投资有风险，投资人认购（或申购）基金时应认真阅读本招募说明书。</w:t>
      </w:r>
    </w:p>
    <w:p w14:paraId="1C2E8638" w14:textId="77777777" w:rsidR="007A3A42" w:rsidRPr="00576781" w:rsidRDefault="007A3A42" w:rsidP="007A3A42">
      <w:pPr>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基金管理人管理的其他基金的业绩不构成对本基金业绩表现的保证。</w:t>
      </w:r>
    </w:p>
    <w:p w14:paraId="3FDFCB97" w14:textId="77777777" w:rsidR="007A3A42" w:rsidRPr="00576781" w:rsidRDefault="007A3A42" w:rsidP="007A3A42">
      <w:pPr>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基金管理人依照恪尽职守、诚实信用、谨慎勤勉的原则管理和运用基金财产，但不保证基金一定盈利，也不保证最低收益。</w:t>
      </w:r>
    </w:p>
    <w:p w14:paraId="07923102" w14:textId="77777777" w:rsidR="007A3A42" w:rsidRPr="00576781" w:rsidRDefault="007A3A42" w:rsidP="007A3A42">
      <w:pPr>
        <w:autoSpaceDE w:val="0"/>
        <w:autoSpaceDN w:val="0"/>
        <w:adjustRightInd w:val="0"/>
        <w:spacing w:line="360" w:lineRule="auto"/>
        <w:ind w:firstLineChars="200" w:firstLine="480"/>
        <w:jc w:val="left"/>
        <w:rPr>
          <w:rFonts w:ascii="宋体" w:hAnsi="宋体"/>
          <w:color w:val="000000" w:themeColor="text1"/>
          <w:kern w:val="0"/>
          <w:sz w:val="24"/>
        </w:rPr>
      </w:pPr>
      <w:r w:rsidRPr="00576781">
        <w:rPr>
          <w:rFonts w:ascii="宋体" w:hAnsi="宋体" w:hint="eastAsia"/>
          <w:color w:val="000000" w:themeColor="text1"/>
          <w:kern w:val="0"/>
          <w:sz w:val="24"/>
        </w:rPr>
        <w:t>本基金投资于证券市场，基金净值会因为证券市场波动等因素产生波动，投资者在投资本基金前，需充分了解本基金的产品特性，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w:t>
      </w:r>
    </w:p>
    <w:p w14:paraId="0E6EC257" w14:textId="77777777" w:rsidR="009A2523" w:rsidRPr="00576781" w:rsidRDefault="009A2523" w:rsidP="009A2523">
      <w:pPr>
        <w:autoSpaceDE w:val="0"/>
        <w:autoSpaceDN w:val="0"/>
        <w:adjustRightInd w:val="0"/>
        <w:spacing w:line="360" w:lineRule="auto"/>
        <w:ind w:firstLineChars="200" w:firstLine="480"/>
        <w:jc w:val="left"/>
        <w:rPr>
          <w:rFonts w:ascii="宋体" w:hAnsi="宋体"/>
          <w:color w:val="000000" w:themeColor="text1"/>
          <w:kern w:val="0"/>
          <w:sz w:val="24"/>
        </w:rPr>
      </w:pPr>
      <w:r w:rsidRPr="00576781">
        <w:rPr>
          <w:rFonts w:ascii="宋体" w:hAnsi="宋体" w:hint="eastAsia"/>
          <w:color w:val="000000" w:themeColor="text1"/>
          <w:kern w:val="0"/>
          <w:sz w:val="24"/>
        </w:rPr>
        <w:t>本基金</w:t>
      </w:r>
      <w:r w:rsidR="007E0FEE" w:rsidRPr="00576781">
        <w:rPr>
          <w:rFonts w:ascii="宋体" w:hAnsi="宋体" w:hint="eastAsia"/>
          <w:color w:val="000000" w:themeColor="text1"/>
          <w:kern w:val="0"/>
          <w:sz w:val="24"/>
        </w:rPr>
        <w:t>《基金合同》生效后，</w:t>
      </w:r>
      <w:r w:rsidRPr="00576781">
        <w:rPr>
          <w:rFonts w:ascii="宋体" w:hAnsi="宋体" w:hint="eastAsia"/>
          <w:color w:val="000000" w:themeColor="text1"/>
          <w:kern w:val="0"/>
          <w:sz w:val="24"/>
        </w:rPr>
        <w:t>连续</w:t>
      </w:r>
      <w:r w:rsidR="00651235" w:rsidRPr="00576781">
        <w:rPr>
          <w:rFonts w:ascii="宋体" w:hAnsi="宋体" w:hint="eastAsia"/>
          <w:color w:val="000000" w:themeColor="text1"/>
          <w:kern w:val="0"/>
          <w:sz w:val="24"/>
        </w:rPr>
        <w:t>五</w:t>
      </w:r>
      <w:r w:rsidRPr="00576781">
        <w:rPr>
          <w:rFonts w:ascii="宋体" w:hAnsi="宋体" w:hint="eastAsia"/>
          <w:color w:val="000000" w:themeColor="text1"/>
          <w:kern w:val="0"/>
          <w:sz w:val="24"/>
        </w:rPr>
        <w:t>十个工作日出现基金份额持有人数量不满200人或者基金资产净值低于5000万元人民币的情形，基金合同将自动终止。</w:t>
      </w:r>
    </w:p>
    <w:p w14:paraId="4A224850" w14:textId="77777777" w:rsidR="007A3A42" w:rsidRPr="00576781" w:rsidRDefault="007A3A42" w:rsidP="007A3A42">
      <w:pPr>
        <w:autoSpaceDE w:val="0"/>
        <w:autoSpaceDN w:val="0"/>
        <w:adjustRightInd w:val="0"/>
        <w:spacing w:line="360" w:lineRule="auto"/>
        <w:ind w:firstLineChars="200" w:firstLine="480"/>
        <w:jc w:val="left"/>
        <w:rPr>
          <w:rFonts w:ascii="宋体" w:hAnsi="宋体"/>
          <w:color w:val="000000" w:themeColor="text1"/>
          <w:kern w:val="0"/>
          <w:sz w:val="24"/>
        </w:rPr>
      </w:pPr>
      <w:r w:rsidRPr="00576781">
        <w:rPr>
          <w:rFonts w:ascii="宋体" w:hAnsi="宋体" w:hint="eastAsia"/>
          <w:color w:val="000000" w:themeColor="text1"/>
          <w:kern w:val="0"/>
          <w:sz w:val="24"/>
        </w:rPr>
        <w:t>投资者在进行投资决策前，请仔细阅读本基金的《招募说明书》</w:t>
      </w:r>
      <w:r w:rsidR="000D4276" w:rsidRPr="00576781">
        <w:rPr>
          <w:rFonts w:ascii="宋体" w:hAnsi="宋体" w:hint="eastAsia"/>
          <w:color w:val="000000" w:themeColor="text1"/>
          <w:kern w:val="0"/>
          <w:sz w:val="24"/>
        </w:rPr>
        <w:t>、</w:t>
      </w:r>
      <w:r w:rsidRPr="00576781">
        <w:rPr>
          <w:rFonts w:ascii="宋体" w:hAnsi="宋体" w:hint="eastAsia"/>
          <w:color w:val="000000" w:themeColor="text1"/>
          <w:kern w:val="0"/>
          <w:sz w:val="24"/>
        </w:rPr>
        <w:t>《基金合同》</w:t>
      </w:r>
      <w:r w:rsidR="000D4276" w:rsidRPr="00576781">
        <w:rPr>
          <w:rFonts w:ascii="宋体" w:hAnsi="宋体" w:hint="eastAsia"/>
          <w:color w:val="000000" w:themeColor="text1"/>
          <w:kern w:val="0"/>
          <w:sz w:val="24"/>
        </w:rPr>
        <w:t>、</w:t>
      </w:r>
      <w:r w:rsidR="00ED1B42" w:rsidRPr="00576781">
        <w:rPr>
          <w:rFonts w:ascii="宋体" w:hAnsi="宋体" w:hint="eastAsia"/>
          <w:color w:val="000000" w:themeColor="text1"/>
          <w:kern w:val="0"/>
          <w:sz w:val="24"/>
        </w:rPr>
        <w:t>《</w:t>
      </w:r>
      <w:r w:rsidR="000D4276" w:rsidRPr="00576781">
        <w:rPr>
          <w:rFonts w:ascii="宋体" w:hAnsi="宋体" w:hint="eastAsia"/>
          <w:color w:val="000000" w:themeColor="text1"/>
          <w:kern w:val="0"/>
          <w:sz w:val="24"/>
        </w:rPr>
        <w:t>基金产品资料概要</w:t>
      </w:r>
      <w:r w:rsidR="00ED1B42" w:rsidRPr="00576781">
        <w:rPr>
          <w:rFonts w:ascii="宋体" w:hAnsi="宋体" w:hint="eastAsia"/>
          <w:color w:val="000000" w:themeColor="text1"/>
          <w:kern w:val="0"/>
          <w:sz w:val="24"/>
        </w:rPr>
        <w:t>》</w:t>
      </w:r>
      <w:r w:rsidRPr="00576781">
        <w:rPr>
          <w:rFonts w:ascii="宋体" w:hAnsi="宋体" w:hint="eastAsia"/>
          <w:color w:val="000000" w:themeColor="text1"/>
          <w:kern w:val="0"/>
          <w:sz w:val="24"/>
        </w:rPr>
        <w:t>。</w:t>
      </w:r>
    </w:p>
    <w:p w14:paraId="624A7036" w14:textId="77777777" w:rsidR="00F26D05" w:rsidRPr="00576781" w:rsidRDefault="00F26D05" w:rsidP="00F26D05">
      <w:pPr>
        <w:autoSpaceDE w:val="0"/>
        <w:autoSpaceDN w:val="0"/>
        <w:adjustRightInd w:val="0"/>
        <w:spacing w:line="360" w:lineRule="auto"/>
        <w:ind w:firstLineChars="200" w:firstLine="480"/>
        <w:jc w:val="left"/>
        <w:rPr>
          <w:rFonts w:ascii="宋体" w:hAnsi="宋体"/>
          <w:color w:val="000000" w:themeColor="text1"/>
          <w:kern w:val="0"/>
          <w:sz w:val="24"/>
        </w:rPr>
      </w:pPr>
      <w:r w:rsidRPr="00576781">
        <w:rPr>
          <w:rFonts w:ascii="宋体" w:hAnsi="宋体" w:hint="eastAsia"/>
          <w:color w:val="000000" w:themeColor="text1"/>
          <w:kern w:val="0"/>
          <w:sz w:val="24"/>
        </w:rPr>
        <w:t>本基金将投资相关股票市场交易互联互通机制试点允许买卖的规定范围内的香港联合交易所上市的股票（以下简称“港股通标的股票”），但会根据市场环境的变化以及投资策略的需要进行调整，选择将部分基金资产投资于港股通标的股票或选择不将基金资产投资于港股通标的股票，因此本基金存在不对港股进行投资的可能。</w:t>
      </w:r>
    </w:p>
    <w:p w14:paraId="5CBFC5A5" w14:textId="77777777" w:rsidR="00F26D05" w:rsidRPr="00576781" w:rsidRDefault="00F26D05" w:rsidP="00F26D05">
      <w:pPr>
        <w:autoSpaceDE w:val="0"/>
        <w:autoSpaceDN w:val="0"/>
        <w:adjustRightInd w:val="0"/>
        <w:spacing w:line="360" w:lineRule="auto"/>
        <w:ind w:firstLineChars="200" w:firstLine="480"/>
        <w:jc w:val="left"/>
        <w:rPr>
          <w:rFonts w:ascii="宋体" w:hAnsi="宋体"/>
          <w:color w:val="000000" w:themeColor="text1"/>
          <w:kern w:val="0"/>
          <w:sz w:val="24"/>
        </w:rPr>
      </w:pPr>
      <w:r w:rsidRPr="00576781">
        <w:rPr>
          <w:rFonts w:ascii="宋体" w:hAnsi="宋体" w:hint="eastAsia"/>
          <w:color w:val="000000" w:themeColor="text1"/>
          <w:kern w:val="0"/>
          <w:sz w:val="24"/>
        </w:rPr>
        <w:t>本基金资产投资于港股，会面临港股</w:t>
      </w:r>
      <w:proofErr w:type="gramStart"/>
      <w:r w:rsidRPr="00576781">
        <w:rPr>
          <w:rFonts w:ascii="宋体" w:hAnsi="宋体" w:hint="eastAsia"/>
          <w:color w:val="000000" w:themeColor="text1"/>
          <w:kern w:val="0"/>
          <w:sz w:val="24"/>
        </w:rPr>
        <w:t>通机制</w:t>
      </w:r>
      <w:proofErr w:type="gramEnd"/>
      <w:r w:rsidRPr="00576781">
        <w:rPr>
          <w:rFonts w:ascii="宋体" w:hAnsi="宋体" w:hint="eastAsia"/>
          <w:color w:val="000000" w:themeColor="text1"/>
          <w:kern w:val="0"/>
          <w:sz w:val="24"/>
        </w:rPr>
        <w:t>下因投资环境、投资标的、市场制度以及交易规则等差异带来的特有风险，包括港股市场股价波动较大的风险（港股市</w:t>
      </w:r>
      <w:proofErr w:type="gramStart"/>
      <w:r w:rsidRPr="00576781">
        <w:rPr>
          <w:rFonts w:ascii="宋体" w:hAnsi="宋体" w:hint="eastAsia"/>
          <w:color w:val="000000" w:themeColor="text1"/>
          <w:kern w:val="0"/>
          <w:sz w:val="24"/>
        </w:rPr>
        <w:t>场实行</w:t>
      </w:r>
      <w:proofErr w:type="gramEnd"/>
      <w:r w:rsidRPr="00576781">
        <w:rPr>
          <w:rFonts w:ascii="宋体" w:hAnsi="宋体" w:hint="eastAsia"/>
          <w:color w:val="000000" w:themeColor="text1"/>
          <w:kern w:val="0"/>
          <w:sz w:val="24"/>
        </w:rPr>
        <w:t>T+0 回转交易，且对个股不设涨跌幅限制，港股股价可能表现出比A 股更为剧烈的股价波动）、汇率风险（汇率波动可能对基金的投资收益造成损失）、港股</w:t>
      </w:r>
      <w:proofErr w:type="gramStart"/>
      <w:r w:rsidRPr="00576781">
        <w:rPr>
          <w:rFonts w:ascii="宋体" w:hAnsi="宋体" w:hint="eastAsia"/>
          <w:color w:val="000000" w:themeColor="text1"/>
          <w:kern w:val="0"/>
          <w:sz w:val="24"/>
        </w:rPr>
        <w:t>通机制</w:t>
      </w:r>
      <w:proofErr w:type="gramEnd"/>
      <w:r w:rsidRPr="00576781">
        <w:rPr>
          <w:rFonts w:ascii="宋体" w:hAnsi="宋体" w:hint="eastAsia"/>
          <w:color w:val="000000" w:themeColor="text1"/>
          <w:kern w:val="0"/>
          <w:sz w:val="24"/>
        </w:rPr>
        <w:t>下交易日不连贯可能带来的风险（在内地开市香港休市的情形下，港股</w:t>
      </w:r>
      <w:proofErr w:type="gramStart"/>
      <w:r w:rsidRPr="00576781">
        <w:rPr>
          <w:rFonts w:ascii="宋体" w:hAnsi="宋体" w:hint="eastAsia"/>
          <w:color w:val="000000" w:themeColor="text1"/>
          <w:kern w:val="0"/>
          <w:sz w:val="24"/>
        </w:rPr>
        <w:t>通不能</w:t>
      </w:r>
      <w:proofErr w:type="gramEnd"/>
      <w:r w:rsidRPr="00576781">
        <w:rPr>
          <w:rFonts w:ascii="宋体" w:hAnsi="宋体" w:hint="eastAsia"/>
          <w:color w:val="000000" w:themeColor="text1"/>
          <w:kern w:val="0"/>
          <w:sz w:val="24"/>
        </w:rPr>
        <w:t>正常交易，港股不能及时卖出，可能带来一定的流动性风险）等。</w:t>
      </w:r>
    </w:p>
    <w:p w14:paraId="4F65E760" w14:textId="77777777" w:rsidR="003D1FC9" w:rsidRPr="00576781" w:rsidRDefault="003D1FC9" w:rsidP="00F26D05">
      <w:pPr>
        <w:autoSpaceDE w:val="0"/>
        <w:autoSpaceDN w:val="0"/>
        <w:adjustRightInd w:val="0"/>
        <w:spacing w:line="360" w:lineRule="auto"/>
        <w:ind w:firstLineChars="200" w:firstLine="480"/>
        <w:jc w:val="left"/>
        <w:rPr>
          <w:rFonts w:ascii="宋体" w:hAnsi="宋体"/>
          <w:color w:val="000000" w:themeColor="text1"/>
          <w:kern w:val="0"/>
          <w:sz w:val="24"/>
        </w:rPr>
      </w:pPr>
    </w:p>
    <w:p w14:paraId="440E38B6" w14:textId="77777777" w:rsidR="00075CAC" w:rsidRPr="00576781" w:rsidRDefault="00075CAC" w:rsidP="00075CAC">
      <w:pPr>
        <w:spacing w:line="360" w:lineRule="auto"/>
        <w:jc w:val="center"/>
        <w:rPr>
          <w:rFonts w:ascii="宋体" w:hAnsi="宋体"/>
          <w:b/>
          <w:bCs/>
          <w:color w:val="000000" w:themeColor="text1"/>
          <w:spacing w:val="120"/>
          <w:sz w:val="28"/>
          <w:szCs w:val="28"/>
        </w:rPr>
      </w:pPr>
      <w:r w:rsidRPr="00576781">
        <w:rPr>
          <w:rFonts w:ascii="宋体" w:hAnsi="宋体" w:hint="eastAsia"/>
          <w:b/>
          <w:bCs/>
          <w:color w:val="000000" w:themeColor="text1"/>
          <w:spacing w:val="120"/>
          <w:sz w:val="28"/>
          <w:szCs w:val="28"/>
        </w:rPr>
        <w:lastRenderedPageBreak/>
        <w:t>目</w:t>
      </w:r>
      <w:r w:rsidR="0012423B" w:rsidRPr="00576781">
        <w:rPr>
          <w:rFonts w:ascii="宋体" w:hAnsi="宋体" w:hint="eastAsia"/>
          <w:b/>
          <w:bCs/>
          <w:color w:val="000000" w:themeColor="text1"/>
          <w:spacing w:val="120"/>
          <w:sz w:val="28"/>
          <w:szCs w:val="28"/>
        </w:rPr>
        <w:t xml:space="preserve"> </w:t>
      </w:r>
      <w:r w:rsidRPr="00576781">
        <w:rPr>
          <w:rFonts w:ascii="宋体" w:hAnsi="宋体" w:hint="eastAsia"/>
          <w:b/>
          <w:bCs/>
          <w:color w:val="000000" w:themeColor="text1"/>
          <w:spacing w:val="120"/>
          <w:sz w:val="28"/>
          <w:szCs w:val="28"/>
        </w:rPr>
        <w:t>录</w:t>
      </w:r>
    </w:p>
    <w:p w14:paraId="610C0E2E" w14:textId="6AA307B6" w:rsidR="00BC1BB4" w:rsidRPr="00576781" w:rsidRDefault="00B5638F" w:rsidP="003D1FC9">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r w:rsidRPr="00576781">
        <w:rPr>
          <w:bCs/>
          <w:caps w:val="0"/>
          <w:color w:val="000000" w:themeColor="text1"/>
          <w:spacing w:val="120"/>
        </w:rPr>
        <w:fldChar w:fldCharType="begin"/>
      </w:r>
      <w:r w:rsidRPr="00576781">
        <w:rPr>
          <w:bCs/>
          <w:caps w:val="0"/>
          <w:color w:val="000000" w:themeColor="text1"/>
          <w:spacing w:val="120"/>
        </w:rPr>
        <w:instrText xml:space="preserve"> TOC \o "1-1" \h \z \u </w:instrText>
      </w:r>
      <w:r w:rsidRPr="00576781">
        <w:rPr>
          <w:bCs/>
          <w:caps w:val="0"/>
          <w:color w:val="000000" w:themeColor="text1"/>
          <w:spacing w:val="120"/>
        </w:rPr>
        <w:fldChar w:fldCharType="separate"/>
      </w:r>
      <w:hyperlink w:anchor="_Toc47620573" w:history="1">
        <w:r w:rsidR="00BC1BB4" w:rsidRPr="00576781">
          <w:rPr>
            <w:rStyle w:val="a8"/>
            <w:rFonts w:hint="eastAsia"/>
            <w:b/>
            <w:bCs/>
            <w:noProof/>
            <w:color w:val="000000" w:themeColor="text1"/>
            <w:u w:val="none"/>
          </w:rPr>
          <w:t>第一部分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绪言</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_Toc47620573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1</w:t>
        </w:r>
        <w:r w:rsidR="00BC1BB4" w:rsidRPr="00576781">
          <w:rPr>
            <w:noProof/>
            <w:webHidden/>
            <w:color w:val="000000" w:themeColor="text1"/>
          </w:rPr>
          <w:fldChar w:fldCharType="end"/>
        </w:r>
      </w:hyperlink>
    </w:p>
    <w:p w14:paraId="2688F0E0" w14:textId="47A09C95" w:rsidR="00BC1BB4" w:rsidRPr="00576781" w:rsidRDefault="00362D7E" w:rsidP="003D1FC9">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74" w:history="1">
        <w:r w:rsidR="00BC1BB4" w:rsidRPr="00576781">
          <w:rPr>
            <w:rStyle w:val="a8"/>
            <w:rFonts w:hint="eastAsia"/>
            <w:b/>
            <w:bCs/>
            <w:noProof/>
            <w:color w:val="000000" w:themeColor="text1"/>
            <w:u w:val="none"/>
          </w:rPr>
          <w:t>第二部分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释义</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_Toc47620574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2</w:t>
        </w:r>
        <w:r w:rsidR="00BC1BB4" w:rsidRPr="00576781">
          <w:rPr>
            <w:noProof/>
            <w:webHidden/>
            <w:color w:val="000000" w:themeColor="text1"/>
          </w:rPr>
          <w:fldChar w:fldCharType="end"/>
        </w:r>
      </w:hyperlink>
    </w:p>
    <w:p w14:paraId="6E8D8602" w14:textId="35117159" w:rsidR="00BC1BB4" w:rsidRPr="00576781" w:rsidRDefault="00362D7E" w:rsidP="003D1FC9">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75" w:history="1">
        <w:r w:rsidR="00BC1BB4" w:rsidRPr="00576781">
          <w:rPr>
            <w:rStyle w:val="a8"/>
            <w:rFonts w:hint="eastAsia"/>
            <w:b/>
            <w:bCs/>
            <w:noProof/>
            <w:color w:val="000000" w:themeColor="text1"/>
            <w:u w:val="none"/>
          </w:rPr>
          <w:t>第三部分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基金管理人</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_Toc47620575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7</w:t>
        </w:r>
        <w:r w:rsidR="00BC1BB4" w:rsidRPr="00576781">
          <w:rPr>
            <w:noProof/>
            <w:webHidden/>
            <w:color w:val="000000" w:themeColor="text1"/>
          </w:rPr>
          <w:fldChar w:fldCharType="end"/>
        </w:r>
      </w:hyperlink>
    </w:p>
    <w:p w14:paraId="465AE340" w14:textId="3BE026A2" w:rsidR="00BC1BB4" w:rsidRPr="00576781" w:rsidRDefault="00362D7E" w:rsidP="003D1FC9">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76" w:history="1">
        <w:r w:rsidR="00BC1BB4" w:rsidRPr="00576781">
          <w:rPr>
            <w:rStyle w:val="a8"/>
            <w:rFonts w:hint="eastAsia"/>
            <w:b/>
            <w:bCs/>
            <w:noProof/>
            <w:color w:val="000000" w:themeColor="text1"/>
            <w:u w:val="none"/>
          </w:rPr>
          <w:t>第四部分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基金托管人</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_Toc47620576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15</w:t>
        </w:r>
        <w:r w:rsidR="00BC1BB4" w:rsidRPr="00576781">
          <w:rPr>
            <w:noProof/>
            <w:webHidden/>
            <w:color w:val="000000" w:themeColor="text1"/>
          </w:rPr>
          <w:fldChar w:fldCharType="end"/>
        </w:r>
      </w:hyperlink>
    </w:p>
    <w:p w14:paraId="27CCF714" w14:textId="485C3454" w:rsidR="00BC1BB4" w:rsidRPr="00576781" w:rsidRDefault="00362D7E" w:rsidP="003D1FC9">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77" w:history="1">
        <w:r w:rsidR="00BC1BB4" w:rsidRPr="00576781">
          <w:rPr>
            <w:rStyle w:val="a8"/>
            <w:rFonts w:hint="eastAsia"/>
            <w:b/>
            <w:bCs/>
            <w:noProof/>
            <w:color w:val="000000" w:themeColor="text1"/>
            <w:u w:val="none"/>
          </w:rPr>
          <w:t>第五部分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相关服务机构</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_Toc47620577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18</w:t>
        </w:r>
        <w:r w:rsidR="00BC1BB4" w:rsidRPr="00576781">
          <w:rPr>
            <w:noProof/>
            <w:webHidden/>
            <w:color w:val="000000" w:themeColor="text1"/>
          </w:rPr>
          <w:fldChar w:fldCharType="end"/>
        </w:r>
      </w:hyperlink>
    </w:p>
    <w:p w14:paraId="7D2F7229" w14:textId="6FDD79B0" w:rsidR="00BC1BB4" w:rsidRPr="00576781" w:rsidRDefault="00362D7E" w:rsidP="003D1FC9">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78" w:history="1">
        <w:r w:rsidR="00BC1BB4" w:rsidRPr="00576781">
          <w:rPr>
            <w:rStyle w:val="a8"/>
            <w:rFonts w:hint="eastAsia"/>
            <w:b/>
            <w:bCs/>
            <w:noProof/>
            <w:color w:val="000000" w:themeColor="text1"/>
            <w:u w:val="none"/>
          </w:rPr>
          <w:t>第六部分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基金的募集</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_Toc47620578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21</w:t>
        </w:r>
        <w:r w:rsidR="00BC1BB4" w:rsidRPr="00576781">
          <w:rPr>
            <w:noProof/>
            <w:webHidden/>
            <w:color w:val="000000" w:themeColor="text1"/>
          </w:rPr>
          <w:fldChar w:fldCharType="end"/>
        </w:r>
      </w:hyperlink>
    </w:p>
    <w:p w14:paraId="203B7C11" w14:textId="176AF8F9" w:rsidR="00BC1BB4" w:rsidRPr="00576781" w:rsidRDefault="00362D7E" w:rsidP="003D1FC9">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79" w:history="1">
        <w:r w:rsidR="00BC1BB4" w:rsidRPr="00576781">
          <w:rPr>
            <w:rStyle w:val="a8"/>
            <w:rFonts w:hint="eastAsia"/>
            <w:b/>
            <w:bCs/>
            <w:noProof/>
            <w:color w:val="000000" w:themeColor="text1"/>
            <w:u w:val="none"/>
          </w:rPr>
          <w:t>第七部分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基金合同的生效</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_Toc47620579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26</w:t>
        </w:r>
        <w:r w:rsidR="00BC1BB4" w:rsidRPr="00576781">
          <w:rPr>
            <w:noProof/>
            <w:webHidden/>
            <w:color w:val="000000" w:themeColor="text1"/>
          </w:rPr>
          <w:fldChar w:fldCharType="end"/>
        </w:r>
      </w:hyperlink>
    </w:p>
    <w:p w14:paraId="251364AE" w14:textId="33F59F8D" w:rsidR="00BC1BB4" w:rsidRPr="00576781" w:rsidRDefault="00362D7E" w:rsidP="003D1FC9">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80" w:history="1">
        <w:r w:rsidR="00BC1BB4" w:rsidRPr="00576781">
          <w:rPr>
            <w:rStyle w:val="a8"/>
            <w:rFonts w:hint="eastAsia"/>
            <w:b/>
            <w:bCs/>
            <w:noProof/>
            <w:color w:val="000000" w:themeColor="text1"/>
            <w:u w:val="none"/>
          </w:rPr>
          <w:t>第八部分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基金份额的申购、赎回与转换</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_Toc47620580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27</w:t>
        </w:r>
        <w:r w:rsidR="00BC1BB4" w:rsidRPr="00576781">
          <w:rPr>
            <w:noProof/>
            <w:webHidden/>
            <w:color w:val="000000" w:themeColor="text1"/>
          </w:rPr>
          <w:fldChar w:fldCharType="end"/>
        </w:r>
      </w:hyperlink>
    </w:p>
    <w:p w14:paraId="740A2C24" w14:textId="6F57DE7E" w:rsidR="00BC1BB4" w:rsidRPr="00576781" w:rsidRDefault="00362D7E" w:rsidP="003D1FC9">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81" w:history="1">
        <w:r w:rsidR="00BC1BB4" w:rsidRPr="00576781">
          <w:rPr>
            <w:rStyle w:val="a8"/>
            <w:rFonts w:hint="eastAsia"/>
            <w:b/>
            <w:bCs/>
            <w:noProof/>
            <w:color w:val="000000" w:themeColor="text1"/>
            <w:u w:val="none"/>
          </w:rPr>
          <w:t>第九部分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基金的投资</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_Toc47620581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38</w:t>
        </w:r>
        <w:r w:rsidR="00BC1BB4" w:rsidRPr="00576781">
          <w:rPr>
            <w:noProof/>
            <w:webHidden/>
            <w:color w:val="000000" w:themeColor="text1"/>
          </w:rPr>
          <w:fldChar w:fldCharType="end"/>
        </w:r>
      </w:hyperlink>
    </w:p>
    <w:p w14:paraId="454C657A" w14:textId="5BF19FDC" w:rsidR="00BC1BB4" w:rsidRPr="00576781" w:rsidRDefault="00362D7E" w:rsidP="003D1FC9">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82" w:history="1">
        <w:r w:rsidR="00BC1BB4" w:rsidRPr="00576781">
          <w:rPr>
            <w:rStyle w:val="a8"/>
            <w:rFonts w:hint="eastAsia"/>
            <w:b/>
            <w:bCs/>
            <w:noProof/>
            <w:color w:val="000000" w:themeColor="text1"/>
            <w:u w:val="none"/>
          </w:rPr>
          <w:t>第十部分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基金的财产</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_Toc47620582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46</w:t>
        </w:r>
        <w:r w:rsidR="00BC1BB4" w:rsidRPr="00576781">
          <w:rPr>
            <w:noProof/>
            <w:webHidden/>
            <w:color w:val="000000" w:themeColor="text1"/>
          </w:rPr>
          <w:fldChar w:fldCharType="end"/>
        </w:r>
      </w:hyperlink>
    </w:p>
    <w:p w14:paraId="1EDDD1AA" w14:textId="4CF67876" w:rsidR="00BC1BB4" w:rsidRPr="00576781" w:rsidRDefault="00362D7E" w:rsidP="003D1FC9">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83" w:history="1">
        <w:r w:rsidR="00BC1BB4" w:rsidRPr="00576781">
          <w:rPr>
            <w:rStyle w:val="a8"/>
            <w:rFonts w:hint="eastAsia"/>
            <w:b/>
            <w:bCs/>
            <w:noProof/>
            <w:color w:val="000000" w:themeColor="text1"/>
            <w:u w:val="none"/>
          </w:rPr>
          <w:t>第十一部分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基金资产的估值</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_Toc47620583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47</w:t>
        </w:r>
        <w:r w:rsidR="00BC1BB4" w:rsidRPr="00576781">
          <w:rPr>
            <w:noProof/>
            <w:webHidden/>
            <w:color w:val="000000" w:themeColor="text1"/>
          </w:rPr>
          <w:fldChar w:fldCharType="end"/>
        </w:r>
      </w:hyperlink>
    </w:p>
    <w:p w14:paraId="3EC12027" w14:textId="0CD6962D" w:rsidR="00BC1BB4" w:rsidRPr="00576781" w:rsidRDefault="00362D7E" w:rsidP="003D1FC9">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84" w:history="1">
        <w:r w:rsidR="00BC1BB4" w:rsidRPr="00576781">
          <w:rPr>
            <w:rStyle w:val="a8"/>
            <w:rFonts w:hint="eastAsia"/>
            <w:b/>
            <w:bCs/>
            <w:noProof/>
            <w:color w:val="000000" w:themeColor="text1"/>
            <w:u w:val="none"/>
          </w:rPr>
          <w:t>第十二部分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基金的收益与分配</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_Toc47620584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53</w:t>
        </w:r>
        <w:r w:rsidR="00BC1BB4" w:rsidRPr="00576781">
          <w:rPr>
            <w:noProof/>
            <w:webHidden/>
            <w:color w:val="000000" w:themeColor="text1"/>
          </w:rPr>
          <w:fldChar w:fldCharType="end"/>
        </w:r>
      </w:hyperlink>
    </w:p>
    <w:p w14:paraId="11FB5741" w14:textId="3A9FEE71" w:rsidR="00BC1BB4" w:rsidRPr="00576781" w:rsidRDefault="00362D7E" w:rsidP="003D1FC9">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85" w:history="1">
        <w:r w:rsidR="00BC1BB4" w:rsidRPr="00576781">
          <w:rPr>
            <w:rStyle w:val="a8"/>
            <w:rFonts w:hint="eastAsia"/>
            <w:b/>
            <w:bCs/>
            <w:noProof/>
            <w:color w:val="000000" w:themeColor="text1"/>
            <w:u w:val="none"/>
          </w:rPr>
          <w:t>第十三部分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基金费用与税收</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_Toc47620585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55</w:t>
        </w:r>
        <w:r w:rsidR="00BC1BB4" w:rsidRPr="00576781">
          <w:rPr>
            <w:noProof/>
            <w:webHidden/>
            <w:color w:val="000000" w:themeColor="text1"/>
          </w:rPr>
          <w:fldChar w:fldCharType="end"/>
        </w:r>
      </w:hyperlink>
    </w:p>
    <w:p w14:paraId="724F1F58" w14:textId="5DDB1A4C" w:rsidR="00BC1BB4" w:rsidRPr="00576781" w:rsidRDefault="00362D7E" w:rsidP="003D1FC9">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86" w:history="1">
        <w:r w:rsidR="00BC1BB4" w:rsidRPr="00576781">
          <w:rPr>
            <w:rStyle w:val="a8"/>
            <w:rFonts w:hint="eastAsia"/>
            <w:b/>
            <w:bCs/>
            <w:noProof/>
            <w:color w:val="000000" w:themeColor="text1"/>
            <w:u w:val="none"/>
          </w:rPr>
          <w:t>第十四部分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基金的会计与审计</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_Toc47620586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58</w:t>
        </w:r>
        <w:r w:rsidR="00BC1BB4" w:rsidRPr="00576781">
          <w:rPr>
            <w:noProof/>
            <w:webHidden/>
            <w:color w:val="000000" w:themeColor="text1"/>
          </w:rPr>
          <w:fldChar w:fldCharType="end"/>
        </w:r>
      </w:hyperlink>
    </w:p>
    <w:p w14:paraId="60725ECA" w14:textId="11C4522B" w:rsidR="00BC1BB4" w:rsidRPr="00576781" w:rsidRDefault="00362D7E" w:rsidP="003D1FC9">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87" w:history="1">
        <w:r w:rsidR="00BC1BB4" w:rsidRPr="00576781">
          <w:rPr>
            <w:rStyle w:val="a8"/>
            <w:rFonts w:hint="eastAsia"/>
            <w:b/>
            <w:bCs/>
            <w:noProof/>
            <w:color w:val="000000" w:themeColor="text1"/>
            <w:kern w:val="0"/>
            <w:u w:val="none"/>
          </w:rPr>
          <w:t>第十五部分</w:t>
        </w:r>
        <w:r w:rsidR="00BC1BB4" w:rsidRPr="00576781">
          <w:rPr>
            <w:rStyle w:val="a8"/>
            <w:b/>
            <w:bCs/>
            <w:noProof/>
            <w:color w:val="000000" w:themeColor="text1"/>
            <w:kern w:val="0"/>
            <w:u w:val="none"/>
          </w:rPr>
          <w:t xml:space="preserve">  </w:t>
        </w:r>
        <w:r w:rsidR="00BC1BB4" w:rsidRPr="00576781">
          <w:rPr>
            <w:rStyle w:val="a8"/>
            <w:rFonts w:hint="eastAsia"/>
            <w:b/>
            <w:bCs/>
            <w:noProof/>
            <w:color w:val="000000" w:themeColor="text1"/>
            <w:kern w:val="0"/>
            <w:u w:val="none"/>
          </w:rPr>
          <w:t>基金的侧袋机制</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_Toc47620587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59</w:t>
        </w:r>
        <w:r w:rsidR="00BC1BB4" w:rsidRPr="00576781">
          <w:rPr>
            <w:noProof/>
            <w:webHidden/>
            <w:color w:val="000000" w:themeColor="text1"/>
          </w:rPr>
          <w:fldChar w:fldCharType="end"/>
        </w:r>
      </w:hyperlink>
    </w:p>
    <w:p w14:paraId="1EAB53E9" w14:textId="7668D862" w:rsidR="00BC1BB4" w:rsidRPr="00576781" w:rsidRDefault="00362D7E" w:rsidP="00130494">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88" w:history="1">
        <w:r w:rsidR="00BC1BB4" w:rsidRPr="00576781">
          <w:rPr>
            <w:rStyle w:val="a8"/>
            <w:rFonts w:hint="eastAsia"/>
            <w:b/>
            <w:bCs/>
            <w:noProof/>
            <w:color w:val="000000" w:themeColor="text1"/>
            <w:u w:val="none"/>
          </w:rPr>
          <w:t>第十六部分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基金的信息披露</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_Toc47620588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61</w:t>
        </w:r>
        <w:r w:rsidR="00BC1BB4" w:rsidRPr="00576781">
          <w:rPr>
            <w:noProof/>
            <w:webHidden/>
            <w:color w:val="000000" w:themeColor="text1"/>
          </w:rPr>
          <w:fldChar w:fldCharType="end"/>
        </w:r>
      </w:hyperlink>
    </w:p>
    <w:p w14:paraId="2DBED408" w14:textId="6F9DC1EF" w:rsidR="00BC1BB4" w:rsidRPr="00576781" w:rsidRDefault="00362D7E" w:rsidP="00130494">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89" w:history="1">
        <w:r w:rsidR="00BC1BB4" w:rsidRPr="00576781">
          <w:rPr>
            <w:rStyle w:val="a8"/>
            <w:rFonts w:hint="eastAsia"/>
            <w:b/>
            <w:bCs/>
            <w:noProof/>
            <w:color w:val="000000" w:themeColor="text1"/>
            <w:u w:val="none"/>
          </w:rPr>
          <w:t>第十七部分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风险揭示</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_Toc47620589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68</w:t>
        </w:r>
        <w:r w:rsidR="00BC1BB4" w:rsidRPr="00576781">
          <w:rPr>
            <w:noProof/>
            <w:webHidden/>
            <w:color w:val="000000" w:themeColor="text1"/>
          </w:rPr>
          <w:fldChar w:fldCharType="end"/>
        </w:r>
      </w:hyperlink>
    </w:p>
    <w:p w14:paraId="0CD90E33" w14:textId="4F6745D1" w:rsidR="00BC1BB4" w:rsidRPr="00576781" w:rsidRDefault="00362D7E" w:rsidP="00130494">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90" w:history="1">
        <w:r w:rsidR="00BC1BB4" w:rsidRPr="00576781">
          <w:rPr>
            <w:rStyle w:val="a8"/>
            <w:rFonts w:hint="eastAsia"/>
            <w:b/>
            <w:bCs/>
            <w:noProof/>
            <w:color w:val="000000" w:themeColor="text1"/>
            <w:u w:val="none"/>
          </w:rPr>
          <w:t>第十八部分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基金合同的变更、终止与基金财产的清算</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_Toc47620590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75</w:t>
        </w:r>
        <w:r w:rsidR="00BC1BB4" w:rsidRPr="00576781">
          <w:rPr>
            <w:noProof/>
            <w:webHidden/>
            <w:color w:val="000000" w:themeColor="text1"/>
          </w:rPr>
          <w:fldChar w:fldCharType="end"/>
        </w:r>
      </w:hyperlink>
    </w:p>
    <w:p w14:paraId="7E028574" w14:textId="217DF6B6" w:rsidR="00BC1BB4" w:rsidRPr="00576781" w:rsidRDefault="00362D7E" w:rsidP="00130494">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91" w:history="1">
        <w:r w:rsidR="00BC1BB4" w:rsidRPr="00576781">
          <w:rPr>
            <w:rStyle w:val="a8"/>
            <w:rFonts w:hint="eastAsia"/>
            <w:b/>
            <w:bCs/>
            <w:noProof/>
            <w:color w:val="000000" w:themeColor="text1"/>
            <w:u w:val="none"/>
          </w:rPr>
          <w:t>第十九部分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基金合同的内容摘要</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_Toc47620591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77</w:t>
        </w:r>
        <w:r w:rsidR="00BC1BB4" w:rsidRPr="00576781">
          <w:rPr>
            <w:noProof/>
            <w:webHidden/>
            <w:color w:val="000000" w:themeColor="text1"/>
          </w:rPr>
          <w:fldChar w:fldCharType="end"/>
        </w:r>
      </w:hyperlink>
    </w:p>
    <w:p w14:paraId="41C6A58E" w14:textId="32A3A5F3" w:rsidR="00BC1BB4" w:rsidRPr="00576781" w:rsidRDefault="00362D7E" w:rsidP="00130494">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92" w:history="1">
        <w:r w:rsidR="00BC1BB4" w:rsidRPr="00576781">
          <w:rPr>
            <w:rStyle w:val="a8"/>
            <w:rFonts w:hint="eastAsia"/>
            <w:b/>
            <w:bCs/>
            <w:noProof/>
            <w:color w:val="000000" w:themeColor="text1"/>
            <w:u w:val="none"/>
          </w:rPr>
          <w:t>第二十部分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基金托管协议的内容摘要</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_Toc47620592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93</w:t>
        </w:r>
        <w:r w:rsidR="00BC1BB4" w:rsidRPr="00576781">
          <w:rPr>
            <w:noProof/>
            <w:webHidden/>
            <w:color w:val="000000" w:themeColor="text1"/>
          </w:rPr>
          <w:fldChar w:fldCharType="end"/>
        </w:r>
      </w:hyperlink>
    </w:p>
    <w:p w14:paraId="7CCA2082" w14:textId="7D6A2769" w:rsidR="00BC1BB4" w:rsidRPr="00576781" w:rsidRDefault="00362D7E" w:rsidP="00130494">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93" w:history="1">
        <w:r w:rsidR="00BC1BB4" w:rsidRPr="00576781">
          <w:rPr>
            <w:rStyle w:val="a8"/>
            <w:rFonts w:hint="eastAsia"/>
            <w:b/>
            <w:bCs/>
            <w:noProof/>
            <w:color w:val="000000" w:themeColor="text1"/>
            <w:u w:val="none"/>
          </w:rPr>
          <w:t>第二十一部分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对基金份额持有人的服务</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_Toc47620593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113</w:t>
        </w:r>
        <w:r w:rsidR="00BC1BB4" w:rsidRPr="00576781">
          <w:rPr>
            <w:noProof/>
            <w:webHidden/>
            <w:color w:val="000000" w:themeColor="text1"/>
          </w:rPr>
          <w:fldChar w:fldCharType="end"/>
        </w:r>
      </w:hyperlink>
    </w:p>
    <w:p w14:paraId="714E18F4" w14:textId="51686994" w:rsidR="00BC1BB4" w:rsidRPr="00576781" w:rsidRDefault="00362D7E" w:rsidP="00130494">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94" w:history="1">
        <w:r w:rsidR="00BC1BB4" w:rsidRPr="00576781">
          <w:rPr>
            <w:rStyle w:val="a8"/>
            <w:rFonts w:hint="eastAsia"/>
            <w:b/>
            <w:bCs/>
            <w:noProof/>
            <w:color w:val="000000" w:themeColor="text1"/>
            <w:u w:val="none"/>
          </w:rPr>
          <w:t>第二十二部分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其他应披露事项</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_Toc47620594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115</w:t>
        </w:r>
        <w:r w:rsidR="00BC1BB4" w:rsidRPr="00576781">
          <w:rPr>
            <w:noProof/>
            <w:webHidden/>
            <w:color w:val="000000" w:themeColor="text1"/>
          </w:rPr>
          <w:fldChar w:fldCharType="end"/>
        </w:r>
      </w:hyperlink>
    </w:p>
    <w:p w14:paraId="5C20410D" w14:textId="6AB002BE" w:rsidR="00BC1BB4" w:rsidRPr="00576781" w:rsidRDefault="00362D7E" w:rsidP="00130494">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95" w:history="1">
        <w:r w:rsidR="00BC1BB4" w:rsidRPr="00576781">
          <w:rPr>
            <w:rStyle w:val="a8"/>
            <w:rFonts w:hint="eastAsia"/>
            <w:b/>
            <w:bCs/>
            <w:noProof/>
            <w:color w:val="000000" w:themeColor="text1"/>
            <w:u w:val="none"/>
          </w:rPr>
          <w:t>第二十三部分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招募说明书存放及查阅方式</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_Toc47620595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116</w:t>
        </w:r>
        <w:r w:rsidR="00BC1BB4" w:rsidRPr="00576781">
          <w:rPr>
            <w:noProof/>
            <w:webHidden/>
            <w:color w:val="000000" w:themeColor="text1"/>
          </w:rPr>
          <w:fldChar w:fldCharType="end"/>
        </w:r>
      </w:hyperlink>
    </w:p>
    <w:p w14:paraId="5C6C65AA" w14:textId="605E4C80" w:rsidR="00BC1BB4" w:rsidRPr="00576781" w:rsidRDefault="00362D7E" w:rsidP="00130494">
      <w:pPr>
        <w:pStyle w:val="13"/>
        <w:tabs>
          <w:tab w:val="right" w:leader="dot" w:pos="9628"/>
        </w:tabs>
        <w:spacing w:line="276" w:lineRule="auto"/>
        <w:ind w:firstLineChars="0" w:firstLine="0"/>
        <w:rPr>
          <w:rFonts w:asciiTheme="minorHAnsi" w:eastAsiaTheme="minorEastAsia" w:hAnsiTheme="minorHAnsi" w:cstheme="minorBidi"/>
          <w:caps w:val="0"/>
          <w:noProof/>
          <w:color w:val="000000" w:themeColor="text1"/>
          <w:sz w:val="21"/>
          <w:szCs w:val="22"/>
        </w:rPr>
      </w:pPr>
      <w:hyperlink w:anchor="_Toc47620596" w:history="1">
        <w:r w:rsidR="00BC1BB4" w:rsidRPr="00576781">
          <w:rPr>
            <w:rStyle w:val="a8"/>
            <w:rFonts w:hint="eastAsia"/>
            <w:b/>
            <w:bCs/>
            <w:noProof/>
            <w:color w:val="000000" w:themeColor="text1"/>
            <w:u w:val="none"/>
          </w:rPr>
          <w:t>第二十四部分</w:t>
        </w:r>
        <w:r w:rsidR="00BC1BB4" w:rsidRPr="00576781">
          <w:rPr>
            <w:rStyle w:val="a8"/>
            <w:b/>
            <w:bCs/>
            <w:noProof/>
            <w:color w:val="000000" w:themeColor="text1"/>
            <w:u w:val="none"/>
          </w:rPr>
          <w:t xml:space="preserve">  </w:t>
        </w:r>
        <w:r w:rsidR="00BC1BB4" w:rsidRPr="00576781">
          <w:rPr>
            <w:rStyle w:val="a8"/>
            <w:rFonts w:hint="eastAsia"/>
            <w:b/>
            <w:bCs/>
            <w:noProof/>
            <w:color w:val="000000" w:themeColor="text1"/>
            <w:u w:val="none"/>
          </w:rPr>
          <w:t>备查文件</w:t>
        </w:r>
        <w:r w:rsidR="00BC1BB4" w:rsidRPr="00576781">
          <w:rPr>
            <w:noProof/>
            <w:webHidden/>
            <w:color w:val="000000" w:themeColor="text1"/>
          </w:rPr>
          <w:tab/>
        </w:r>
        <w:r w:rsidR="00BC1BB4" w:rsidRPr="00576781">
          <w:rPr>
            <w:noProof/>
            <w:webHidden/>
            <w:color w:val="000000" w:themeColor="text1"/>
          </w:rPr>
          <w:fldChar w:fldCharType="begin"/>
        </w:r>
        <w:r w:rsidR="00BC1BB4" w:rsidRPr="00576781">
          <w:rPr>
            <w:noProof/>
            <w:webHidden/>
            <w:color w:val="000000" w:themeColor="text1"/>
          </w:rPr>
          <w:instrText xml:space="preserve"> PAGEREF _Toc47620596 \h </w:instrText>
        </w:r>
        <w:r w:rsidR="00BC1BB4" w:rsidRPr="00576781">
          <w:rPr>
            <w:noProof/>
            <w:webHidden/>
            <w:color w:val="000000" w:themeColor="text1"/>
          </w:rPr>
        </w:r>
        <w:r w:rsidR="00BC1BB4" w:rsidRPr="00576781">
          <w:rPr>
            <w:noProof/>
            <w:webHidden/>
            <w:color w:val="000000" w:themeColor="text1"/>
          </w:rPr>
          <w:fldChar w:fldCharType="separate"/>
        </w:r>
        <w:r w:rsidR="009D1466">
          <w:rPr>
            <w:noProof/>
            <w:webHidden/>
            <w:color w:val="000000" w:themeColor="text1"/>
          </w:rPr>
          <w:t>117</w:t>
        </w:r>
        <w:r w:rsidR="00BC1BB4" w:rsidRPr="00576781">
          <w:rPr>
            <w:noProof/>
            <w:webHidden/>
            <w:color w:val="000000" w:themeColor="text1"/>
          </w:rPr>
          <w:fldChar w:fldCharType="end"/>
        </w:r>
      </w:hyperlink>
    </w:p>
    <w:p w14:paraId="419D352A" w14:textId="4783BC92" w:rsidR="00075CAC" w:rsidRPr="00576781" w:rsidRDefault="003D1FC9" w:rsidP="00130494">
      <w:pPr>
        <w:tabs>
          <w:tab w:val="left" w:pos="1125"/>
          <w:tab w:val="center" w:pos="4819"/>
        </w:tabs>
        <w:spacing w:line="360" w:lineRule="auto"/>
        <w:jc w:val="left"/>
        <w:rPr>
          <w:rFonts w:ascii="宋体" w:hAnsi="宋体"/>
          <w:color w:val="000000" w:themeColor="text1"/>
          <w:sz w:val="24"/>
        </w:rPr>
        <w:sectPr w:rsidR="00075CAC" w:rsidRPr="00576781" w:rsidSect="00075CAC">
          <w:headerReference w:type="first" r:id="rId10"/>
          <w:pgSz w:w="11906" w:h="16838"/>
          <w:pgMar w:top="1701" w:right="1134" w:bottom="1134" w:left="1134" w:header="851" w:footer="992" w:gutter="0"/>
          <w:pgNumType w:start="1"/>
          <w:cols w:space="720"/>
          <w:titlePg/>
          <w:docGrid w:type="lines" w:linePitch="312"/>
        </w:sectPr>
      </w:pPr>
      <w:r w:rsidRPr="00576781">
        <w:rPr>
          <w:rFonts w:ascii="宋体" w:hAnsi="宋体"/>
          <w:bCs/>
          <w:caps/>
          <w:noProof/>
          <w:color w:val="000000" w:themeColor="text1"/>
          <w:spacing w:val="120"/>
          <w:sz w:val="24"/>
        </w:rPr>
        <w:tab/>
      </w:r>
      <w:r w:rsidR="00B5638F" w:rsidRPr="00576781">
        <w:rPr>
          <w:rFonts w:ascii="宋体" w:hAnsi="宋体"/>
          <w:bCs/>
          <w:caps/>
          <w:color w:val="000000" w:themeColor="text1"/>
          <w:spacing w:val="120"/>
          <w:sz w:val="24"/>
        </w:rPr>
        <w:fldChar w:fldCharType="end"/>
      </w:r>
      <w:r w:rsidRPr="00576781">
        <w:rPr>
          <w:rFonts w:ascii="宋体" w:hAnsi="宋体"/>
          <w:bCs/>
          <w:caps/>
          <w:color w:val="000000" w:themeColor="text1"/>
          <w:spacing w:val="120"/>
          <w:sz w:val="24"/>
        </w:rPr>
        <w:tab/>
      </w:r>
    </w:p>
    <w:p w14:paraId="470D6499" w14:textId="77777777" w:rsidR="00075CAC" w:rsidRPr="00576781" w:rsidRDefault="00075CAC" w:rsidP="00A04F43">
      <w:pPr>
        <w:pStyle w:val="11"/>
        <w:spacing w:line="360" w:lineRule="auto"/>
        <w:ind w:firstLine="420"/>
        <w:rPr>
          <w:rFonts w:eastAsia="宋体" w:hAnsi="宋体"/>
          <w:b/>
          <w:bCs/>
          <w:color w:val="000000" w:themeColor="text1"/>
          <w:szCs w:val="24"/>
        </w:rPr>
      </w:pPr>
      <w:bookmarkStart w:id="0" w:name="_Toc47620573"/>
      <w:r w:rsidRPr="00576781">
        <w:rPr>
          <w:rFonts w:eastAsia="宋体" w:hAnsi="宋体" w:hint="eastAsia"/>
          <w:b/>
          <w:bCs/>
          <w:color w:val="000000" w:themeColor="text1"/>
          <w:szCs w:val="24"/>
        </w:rPr>
        <w:lastRenderedPageBreak/>
        <w:t>第一部分  绪言</w:t>
      </w:r>
      <w:bookmarkEnd w:id="0"/>
    </w:p>
    <w:p w14:paraId="67D92157" w14:textId="3579AD99" w:rsidR="00075CAC" w:rsidRPr="00576781" w:rsidRDefault="00B51A60" w:rsidP="00130494">
      <w:pPr>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w:t>
      </w:r>
      <w:r w:rsidR="00B5772E" w:rsidRPr="00576781">
        <w:rPr>
          <w:rFonts w:ascii="宋体" w:hAnsi="宋体" w:hint="eastAsia"/>
          <w:color w:val="000000" w:themeColor="text1"/>
          <w:sz w:val="24"/>
        </w:rPr>
        <w:t>广发睿鑫混合型证券投资基金</w:t>
      </w:r>
      <w:r w:rsidRPr="00576781">
        <w:rPr>
          <w:rFonts w:ascii="宋体" w:hAnsi="宋体" w:hint="eastAsia"/>
          <w:color w:val="000000" w:themeColor="text1"/>
          <w:sz w:val="24"/>
        </w:rPr>
        <w:t>招募说明书》</w:t>
      </w:r>
      <w:r w:rsidR="00075CAC" w:rsidRPr="00576781">
        <w:rPr>
          <w:rFonts w:ascii="宋体" w:hAnsi="宋体" w:hint="eastAsia"/>
          <w:color w:val="000000" w:themeColor="text1"/>
          <w:sz w:val="24"/>
        </w:rPr>
        <w:t>（以下简称“招募说明书”或“本招募说明书”）依照《中华人民共和国证券投资基金法》（以下简称“《基金法》”）、</w:t>
      </w:r>
      <w:r w:rsidR="00075CAC" w:rsidRPr="00576781">
        <w:rPr>
          <w:rFonts w:ascii="宋体" w:hAnsi="宋体"/>
          <w:color w:val="000000" w:themeColor="text1"/>
          <w:sz w:val="24"/>
        </w:rPr>
        <w:t>《</w:t>
      </w:r>
      <w:r w:rsidR="00E4591A" w:rsidRPr="00576781">
        <w:rPr>
          <w:rFonts w:ascii="宋体" w:hAnsi="宋体"/>
          <w:color w:val="000000" w:themeColor="text1"/>
          <w:sz w:val="24"/>
        </w:rPr>
        <w:t>公开募集</w:t>
      </w:r>
      <w:r w:rsidR="00075CAC" w:rsidRPr="00576781">
        <w:rPr>
          <w:rFonts w:ascii="宋体" w:hAnsi="宋体"/>
          <w:color w:val="000000" w:themeColor="text1"/>
          <w:sz w:val="24"/>
        </w:rPr>
        <w:t>证券投资基金运作管理办法》(以下简称“</w:t>
      </w:r>
      <w:r w:rsidR="00075CAC" w:rsidRPr="00576781">
        <w:rPr>
          <w:rFonts w:ascii="宋体" w:hAnsi="宋体" w:hint="eastAsia"/>
          <w:color w:val="000000" w:themeColor="text1"/>
          <w:sz w:val="24"/>
        </w:rPr>
        <w:t>《</w:t>
      </w:r>
      <w:r w:rsidR="00075CAC" w:rsidRPr="00576781">
        <w:rPr>
          <w:rFonts w:ascii="宋体" w:hAnsi="宋体"/>
          <w:color w:val="000000" w:themeColor="text1"/>
          <w:sz w:val="24"/>
        </w:rPr>
        <w:t>运作办法</w:t>
      </w:r>
      <w:r w:rsidR="00075CAC" w:rsidRPr="00576781">
        <w:rPr>
          <w:rFonts w:ascii="宋体" w:hAnsi="宋体" w:hint="eastAsia"/>
          <w:color w:val="000000" w:themeColor="text1"/>
          <w:sz w:val="24"/>
        </w:rPr>
        <w:t>》</w:t>
      </w:r>
      <w:r w:rsidR="000C22FD" w:rsidRPr="00576781">
        <w:rPr>
          <w:rFonts w:ascii="宋体" w:hAnsi="宋体" w:hint="eastAsia"/>
          <w:color w:val="000000" w:themeColor="text1"/>
          <w:sz w:val="24"/>
        </w:rPr>
        <w:t>”)</w:t>
      </w:r>
      <w:r w:rsidR="00075CAC" w:rsidRPr="00576781">
        <w:rPr>
          <w:rFonts w:ascii="宋体" w:hAnsi="宋体"/>
          <w:color w:val="000000" w:themeColor="text1"/>
          <w:sz w:val="24"/>
        </w:rPr>
        <w:t>、《</w:t>
      </w:r>
      <w:r w:rsidR="00A04F43" w:rsidRPr="00576781">
        <w:rPr>
          <w:rFonts w:hint="eastAsia"/>
          <w:bCs/>
          <w:color w:val="000000" w:themeColor="text1"/>
          <w:sz w:val="24"/>
        </w:rPr>
        <w:t>公开募集证券投资基金销售机构监督管理办法</w:t>
      </w:r>
      <w:r w:rsidR="00075CAC" w:rsidRPr="00576781">
        <w:rPr>
          <w:rFonts w:ascii="宋体" w:hAnsi="宋体"/>
          <w:color w:val="000000" w:themeColor="text1"/>
          <w:sz w:val="24"/>
        </w:rPr>
        <w:t>》(以下简称“</w:t>
      </w:r>
      <w:r w:rsidR="00075CAC" w:rsidRPr="00576781">
        <w:rPr>
          <w:rFonts w:ascii="宋体" w:hAnsi="宋体" w:hint="eastAsia"/>
          <w:color w:val="000000" w:themeColor="text1"/>
          <w:sz w:val="24"/>
        </w:rPr>
        <w:t>《</w:t>
      </w:r>
      <w:r w:rsidR="00075CAC" w:rsidRPr="00576781">
        <w:rPr>
          <w:rFonts w:ascii="宋体" w:hAnsi="宋体"/>
          <w:color w:val="000000" w:themeColor="text1"/>
          <w:sz w:val="24"/>
        </w:rPr>
        <w:t>销售办法</w:t>
      </w:r>
      <w:r w:rsidR="00075CAC" w:rsidRPr="00576781">
        <w:rPr>
          <w:rFonts w:ascii="宋体" w:hAnsi="宋体" w:hint="eastAsia"/>
          <w:color w:val="000000" w:themeColor="text1"/>
          <w:sz w:val="24"/>
        </w:rPr>
        <w:t>》</w:t>
      </w:r>
      <w:r w:rsidR="00075CAC" w:rsidRPr="00576781">
        <w:rPr>
          <w:rFonts w:ascii="宋体" w:hAnsi="宋体"/>
          <w:color w:val="000000" w:themeColor="text1"/>
          <w:sz w:val="24"/>
        </w:rPr>
        <w:t>”)、</w:t>
      </w:r>
      <w:r w:rsidR="00075CAC" w:rsidRPr="00576781">
        <w:rPr>
          <w:rFonts w:ascii="宋体" w:hAnsi="宋体" w:hint="eastAsia"/>
          <w:color w:val="000000" w:themeColor="text1"/>
          <w:sz w:val="24"/>
        </w:rPr>
        <w:t>《</w:t>
      </w:r>
      <w:r w:rsidR="0016471A" w:rsidRPr="00576781">
        <w:rPr>
          <w:rFonts w:ascii="宋体" w:hAnsi="宋体" w:hint="eastAsia"/>
          <w:color w:val="000000" w:themeColor="text1"/>
          <w:sz w:val="24"/>
        </w:rPr>
        <w:t>公开募集</w:t>
      </w:r>
      <w:r w:rsidR="00075CAC" w:rsidRPr="00576781">
        <w:rPr>
          <w:rFonts w:ascii="宋体" w:hAnsi="宋体" w:hint="eastAsia"/>
          <w:color w:val="000000" w:themeColor="text1"/>
          <w:sz w:val="24"/>
        </w:rPr>
        <w:t>证券投资基金信息披露管理办法》（以下简称</w:t>
      </w:r>
      <w:r w:rsidR="000C22FD" w:rsidRPr="00576781">
        <w:rPr>
          <w:rFonts w:ascii="宋体" w:hAnsi="宋体" w:hint="eastAsia"/>
          <w:color w:val="000000" w:themeColor="text1"/>
          <w:sz w:val="24"/>
        </w:rPr>
        <w:t>“</w:t>
      </w:r>
      <w:r w:rsidR="00075CAC" w:rsidRPr="00576781">
        <w:rPr>
          <w:rFonts w:ascii="宋体" w:hAnsi="宋体" w:hint="eastAsia"/>
          <w:color w:val="000000" w:themeColor="text1"/>
          <w:sz w:val="24"/>
        </w:rPr>
        <w:t>《信息披露办法》</w:t>
      </w:r>
      <w:r w:rsidR="000C22FD" w:rsidRPr="00576781">
        <w:rPr>
          <w:rFonts w:ascii="宋体" w:hAnsi="宋体" w:hint="eastAsia"/>
          <w:color w:val="000000" w:themeColor="text1"/>
          <w:sz w:val="24"/>
        </w:rPr>
        <w:t>”</w:t>
      </w:r>
      <w:r w:rsidR="00075CAC" w:rsidRPr="00576781">
        <w:rPr>
          <w:rFonts w:ascii="宋体" w:hAnsi="宋体" w:hint="eastAsia"/>
          <w:color w:val="000000" w:themeColor="text1"/>
          <w:sz w:val="24"/>
        </w:rPr>
        <w:t>）以及</w:t>
      </w:r>
      <w:r w:rsidR="00AE77F4" w:rsidRPr="00576781">
        <w:rPr>
          <w:rFonts w:ascii="宋体" w:hAnsi="宋体" w:hint="eastAsia"/>
          <w:color w:val="000000" w:themeColor="text1"/>
          <w:sz w:val="24"/>
        </w:rPr>
        <w:t>《</w:t>
      </w:r>
      <w:r w:rsidR="00B5772E" w:rsidRPr="00576781">
        <w:rPr>
          <w:rFonts w:ascii="宋体" w:hAnsi="宋体" w:hint="eastAsia"/>
          <w:color w:val="000000" w:themeColor="text1"/>
          <w:sz w:val="24"/>
        </w:rPr>
        <w:t>广发睿鑫混合型证券投资基金</w:t>
      </w:r>
      <w:r w:rsidR="00E230C1" w:rsidRPr="00576781">
        <w:rPr>
          <w:rFonts w:ascii="宋体" w:hAnsi="宋体" w:hint="eastAsia"/>
          <w:color w:val="000000" w:themeColor="text1"/>
          <w:sz w:val="24"/>
        </w:rPr>
        <w:t>基金合同</w:t>
      </w:r>
      <w:r w:rsidRPr="00576781">
        <w:rPr>
          <w:rFonts w:ascii="宋体" w:hAnsi="宋体" w:hint="eastAsia"/>
          <w:color w:val="000000" w:themeColor="text1"/>
          <w:sz w:val="24"/>
        </w:rPr>
        <w:t>》</w:t>
      </w:r>
      <w:r w:rsidR="00075CAC" w:rsidRPr="00576781">
        <w:rPr>
          <w:rFonts w:ascii="宋体" w:hAnsi="宋体" w:hint="eastAsia"/>
          <w:color w:val="000000" w:themeColor="text1"/>
          <w:sz w:val="24"/>
        </w:rPr>
        <w:t>（以下简称“基金合同”）编写。</w:t>
      </w:r>
    </w:p>
    <w:p w14:paraId="0FE0E5B1" w14:textId="77777777" w:rsidR="00075CAC" w:rsidRPr="00576781" w:rsidRDefault="00075CAC" w:rsidP="00130494">
      <w:pPr>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基金管理人承诺本招募说明书不存在任何虚假记载、误导性陈述或重大遗漏，并对其真实性、准确性、完整性承担法律责任。</w:t>
      </w:r>
    </w:p>
    <w:p w14:paraId="41D87E09" w14:textId="0702FCC6" w:rsidR="00075CAC" w:rsidRPr="00576781" w:rsidRDefault="00B5772E" w:rsidP="00130494">
      <w:pPr>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广发</w:t>
      </w:r>
      <w:proofErr w:type="gramStart"/>
      <w:r w:rsidRPr="00576781">
        <w:rPr>
          <w:rFonts w:ascii="宋体" w:hAnsi="宋体" w:hint="eastAsia"/>
          <w:color w:val="000000" w:themeColor="text1"/>
          <w:sz w:val="24"/>
        </w:rPr>
        <w:t>睿鑫</w:t>
      </w:r>
      <w:proofErr w:type="gramEnd"/>
      <w:r w:rsidRPr="00576781">
        <w:rPr>
          <w:rFonts w:ascii="宋体" w:hAnsi="宋体" w:hint="eastAsia"/>
          <w:color w:val="000000" w:themeColor="text1"/>
          <w:sz w:val="24"/>
        </w:rPr>
        <w:t>混合型证券投资基金</w:t>
      </w:r>
      <w:r w:rsidR="00075CAC" w:rsidRPr="00576781">
        <w:rPr>
          <w:rFonts w:ascii="宋体" w:hAnsi="宋体" w:hint="eastAsia"/>
          <w:color w:val="000000" w:themeColor="text1"/>
          <w:sz w:val="24"/>
        </w:rPr>
        <w:t>（以下简称“基金”或“本基金”）是根据本招募说明书所载明的资料申请募集的。本基金管理人没有委托或授权任何其他人提供未在本招募说明书中载明的信息，或对本招募说明书作任何解释或者说明。</w:t>
      </w:r>
    </w:p>
    <w:p w14:paraId="2967E4BB" w14:textId="77777777" w:rsidR="00075CAC" w:rsidRPr="00576781" w:rsidRDefault="00075CAC" w:rsidP="00130494">
      <w:pPr>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本招募说明书根据本基金的基金合同编写，并经中国证券监督管理委员会（以下简称“中国证监会”）</w:t>
      </w:r>
      <w:r w:rsidR="00C5283D" w:rsidRPr="00576781">
        <w:rPr>
          <w:rFonts w:ascii="宋体" w:hAnsi="宋体" w:hint="eastAsia"/>
          <w:color w:val="000000" w:themeColor="text1"/>
          <w:sz w:val="24"/>
        </w:rPr>
        <w:t>注册</w:t>
      </w:r>
      <w:r w:rsidRPr="00576781">
        <w:rPr>
          <w:rFonts w:ascii="宋体" w:hAnsi="宋体" w:hint="eastAsia"/>
          <w:color w:val="000000" w:themeColor="text1"/>
          <w:sz w:val="24"/>
        </w:rPr>
        <w:t>。基金合同是约定</w:t>
      </w:r>
      <w:r w:rsidR="003E510A" w:rsidRPr="00576781">
        <w:rPr>
          <w:rFonts w:ascii="宋体" w:hAnsi="宋体" w:hint="eastAsia"/>
          <w:color w:val="000000" w:themeColor="text1"/>
          <w:sz w:val="24"/>
        </w:rPr>
        <w:t>《</w:t>
      </w:r>
      <w:r w:rsidRPr="00576781">
        <w:rPr>
          <w:rFonts w:ascii="宋体" w:hAnsi="宋体" w:hint="eastAsia"/>
          <w:color w:val="000000" w:themeColor="text1"/>
          <w:sz w:val="24"/>
        </w:rPr>
        <w:t>基金</w:t>
      </w:r>
      <w:r w:rsidR="00B802B0" w:rsidRPr="00576781">
        <w:rPr>
          <w:rFonts w:ascii="宋体" w:hAnsi="宋体" w:hint="eastAsia"/>
          <w:color w:val="000000" w:themeColor="text1"/>
          <w:sz w:val="24"/>
        </w:rPr>
        <w:t>合同</w:t>
      </w:r>
      <w:r w:rsidR="003E510A" w:rsidRPr="00576781">
        <w:rPr>
          <w:rFonts w:ascii="宋体" w:hAnsi="宋体" w:hint="eastAsia"/>
          <w:color w:val="000000" w:themeColor="text1"/>
          <w:sz w:val="24"/>
        </w:rPr>
        <w:t>》</w:t>
      </w:r>
      <w:r w:rsidRPr="00576781">
        <w:rPr>
          <w:rFonts w:ascii="宋体" w:hAnsi="宋体" w:hint="eastAsia"/>
          <w:color w:val="000000" w:themeColor="text1"/>
          <w:sz w:val="24"/>
        </w:rPr>
        <w:t>当事人之间权利、义务的法律文件。基金</w:t>
      </w:r>
      <w:proofErr w:type="gramStart"/>
      <w:r w:rsidRPr="00576781">
        <w:rPr>
          <w:rFonts w:ascii="宋体" w:hAnsi="宋体" w:hint="eastAsia"/>
          <w:color w:val="000000" w:themeColor="text1"/>
          <w:sz w:val="24"/>
        </w:rPr>
        <w:t>投资人自依基金</w:t>
      </w:r>
      <w:proofErr w:type="gramEnd"/>
      <w:r w:rsidRPr="00576781">
        <w:rPr>
          <w:rFonts w:ascii="宋体" w:hAnsi="宋体" w:hint="eastAsia"/>
          <w:color w:val="000000" w:themeColor="text1"/>
          <w:sz w:val="24"/>
        </w:rPr>
        <w:t>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76781">
        <w:rPr>
          <w:rFonts w:ascii="宋体" w:hAnsi="宋体"/>
          <w:color w:val="000000" w:themeColor="text1"/>
          <w:sz w:val="24"/>
        </w:rPr>
        <w:t xml:space="preserve"> </w:t>
      </w:r>
    </w:p>
    <w:p w14:paraId="11BE9C06" w14:textId="77777777" w:rsidR="00075CAC" w:rsidRPr="00576781" w:rsidRDefault="00075CAC" w:rsidP="00170A64">
      <w:pPr>
        <w:autoSpaceDE w:val="0"/>
        <w:autoSpaceDN w:val="0"/>
        <w:adjustRightInd w:val="0"/>
        <w:spacing w:line="360" w:lineRule="auto"/>
        <w:ind w:firstLineChars="200" w:firstLine="480"/>
        <w:jc w:val="left"/>
        <w:rPr>
          <w:rFonts w:ascii="宋体" w:hAnsi="宋体"/>
          <w:color w:val="000000" w:themeColor="text1"/>
          <w:sz w:val="24"/>
        </w:rPr>
        <w:sectPr w:rsidR="00075CAC" w:rsidRPr="00576781">
          <w:headerReference w:type="default" r:id="rId11"/>
          <w:footerReference w:type="default" r:id="rId12"/>
          <w:pgSz w:w="12240" w:h="15840"/>
          <w:pgMar w:top="1440" w:right="1797" w:bottom="1440" w:left="1797" w:header="720" w:footer="720" w:gutter="0"/>
          <w:pgNumType w:start="1"/>
          <w:cols w:space="720"/>
          <w:noEndnote/>
        </w:sectPr>
      </w:pPr>
    </w:p>
    <w:p w14:paraId="58744D99" w14:textId="77777777" w:rsidR="00075CAC" w:rsidRPr="00576781" w:rsidRDefault="00075CAC" w:rsidP="0012423B">
      <w:pPr>
        <w:pStyle w:val="11"/>
        <w:spacing w:line="360" w:lineRule="auto"/>
        <w:rPr>
          <w:rFonts w:eastAsia="宋体" w:hAnsi="宋体"/>
          <w:b/>
          <w:bCs/>
          <w:color w:val="000000" w:themeColor="text1"/>
          <w:szCs w:val="24"/>
        </w:rPr>
      </w:pPr>
      <w:bookmarkStart w:id="1" w:name="_Toc47620574"/>
      <w:r w:rsidRPr="00576781">
        <w:rPr>
          <w:rFonts w:eastAsia="宋体" w:hAnsi="宋体" w:hint="eastAsia"/>
          <w:b/>
          <w:bCs/>
          <w:color w:val="000000" w:themeColor="text1"/>
          <w:szCs w:val="24"/>
        </w:rPr>
        <w:lastRenderedPageBreak/>
        <w:t>第二部分  释义</w:t>
      </w:r>
      <w:bookmarkEnd w:id="1"/>
    </w:p>
    <w:p w14:paraId="00D1C200" w14:textId="77777777" w:rsidR="00B27B71" w:rsidRPr="00576781" w:rsidRDefault="00075CAC" w:rsidP="00D47A72">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在本</w:t>
      </w:r>
      <w:r w:rsidRPr="00576781">
        <w:rPr>
          <w:rFonts w:ascii="宋体" w:hAnsi="宋体"/>
          <w:color w:val="000000" w:themeColor="text1"/>
          <w:sz w:val="24"/>
        </w:rPr>
        <w:t>招募说明书</w:t>
      </w:r>
      <w:r w:rsidRPr="00576781">
        <w:rPr>
          <w:rFonts w:ascii="宋体" w:hAnsi="宋体" w:hint="eastAsia"/>
          <w:color w:val="000000" w:themeColor="text1"/>
          <w:sz w:val="24"/>
        </w:rPr>
        <w:t>中，除非文义另有所指，下列词语具有以下含义：</w:t>
      </w:r>
    </w:p>
    <w:p w14:paraId="0A0C1E32" w14:textId="47462B58" w:rsidR="001D4FCC" w:rsidRPr="00576781" w:rsidRDefault="001D4FCC" w:rsidP="001D4FCC">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1</w:t>
      </w:r>
      <w:r w:rsidRPr="00576781">
        <w:rPr>
          <w:rFonts w:ascii="宋体" w:hAnsi="宋体" w:hint="eastAsia"/>
          <w:bCs/>
          <w:color w:val="000000" w:themeColor="text1"/>
          <w:sz w:val="24"/>
        </w:rPr>
        <w:t>、</w:t>
      </w:r>
      <w:r w:rsidRPr="00576781">
        <w:rPr>
          <w:rFonts w:ascii="宋体" w:hAnsi="宋体"/>
          <w:bCs/>
          <w:color w:val="000000" w:themeColor="text1"/>
          <w:sz w:val="24"/>
        </w:rPr>
        <w:t>招募说明书：指《</w:t>
      </w:r>
      <w:r w:rsidR="00B5772E" w:rsidRPr="00576781">
        <w:rPr>
          <w:rFonts w:ascii="宋体" w:hAnsi="宋体" w:hint="eastAsia"/>
          <w:bCs/>
          <w:color w:val="000000" w:themeColor="text1"/>
          <w:sz w:val="24"/>
        </w:rPr>
        <w:t>广发睿鑫混合型证券投资基金</w:t>
      </w:r>
      <w:r w:rsidRPr="00576781">
        <w:rPr>
          <w:rFonts w:ascii="宋体" w:hAnsi="宋体"/>
          <w:bCs/>
          <w:color w:val="000000" w:themeColor="text1"/>
          <w:sz w:val="24"/>
        </w:rPr>
        <w:t>招募说明书》及其更新</w:t>
      </w:r>
    </w:p>
    <w:p w14:paraId="0DEF0D61" w14:textId="46CAF032" w:rsidR="001D4FCC" w:rsidRPr="00576781" w:rsidRDefault="001D4FCC" w:rsidP="001D4FCC">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w:t>
      </w:r>
      <w:r w:rsidRPr="00576781">
        <w:rPr>
          <w:rFonts w:ascii="宋体" w:hAnsi="宋体"/>
          <w:bCs/>
          <w:color w:val="000000" w:themeColor="text1"/>
          <w:sz w:val="24"/>
        </w:rPr>
        <w:t>基金或本基金：指</w:t>
      </w:r>
      <w:r w:rsidR="00B5772E" w:rsidRPr="00576781">
        <w:rPr>
          <w:rFonts w:ascii="宋体" w:hAnsi="宋体" w:hint="eastAsia"/>
          <w:bCs/>
          <w:color w:val="000000" w:themeColor="text1"/>
          <w:sz w:val="24"/>
        </w:rPr>
        <w:t>广发</w:t>
      </w:r>
      <w:proofErr w:type="gramStart"/>
      <w:r w:rsidR="00B5772E" w:rsidRPr="00576781">
        <w:rPr>
          <w:rFonts w:ascii="宋体" w:hAnsi="宋体" w:hint="eastAsia"/>
          <w:bCs/>
          <w:color w:val="000000" w:themeColor="text1"/>
          <w:sz w:val="24"/>
        </w:rPr>
        <w:t>睿鑫</w:t>
      </w:r>
      <w:proofErr w:type="gramEnd"/>
      <w:r w:rsidR="00B5772E" w:rsidRPr="00576781">
        <w:rPr>
          <w:rFonts w:ascii="宋体" w:hAnsi="宋体" w:hint="eastAsia"/>
          <w:bCs/>
          <w:color w:val="000000" w:themeColor="text1"/>
          <w:sz w:val="24"/>
        </w:rPr>
        <w:t>混合型证券投资基金</w:t>
      </w:r>
    </w:p>
    <w:p w14:paraId="26E0FD79" w14:textId="77777777" w:rsidR="001D4FCC" w:rsidRPr="00576781" w:rsidRDefault="001D4FCC" w:rsidP="001D4FCC">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w:t>
      </w:r>
      <w:r w:rsidRPr="00576781">
        <w:rPr>
          <w:rFonts w:ascii="宋体" w:hAnsi="宋体"/>
          <w:bCs/>
          <w:color w:val="000000" w:themeColor="text1"/>
          <w:sz w:val="24"/>
        </w:rPr>
        <w:t>基金管理人：指</w:t>
      </w:r>
      <w:r w:rsidRPr="00576781">
        <w:rPr>
          <w:rFonts w:ascii="宋体" w:hAnsi="宋体" w:hint="eastAsia"/>
          <w:bCs/>
          <w:color w:val="000000" w:themeColor="text1"/>
          <w:sz w:val="24"/>
        </w:rPr>
        <w:t>广发基金管理有限公司</w:t>
      </w:r>
    </w:p>
    <w:p w14:paraId="2068C1C5" w14:textId="77777777" w:rsidR="001D4FCC" w:rsidRPr="00576781" w:rsidRDefault="001D4FCC" w:rsidP="001D4FCC">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w:t>
      </w:r>
      <w:r w:rsidRPr="00576781">
        <w:rPr>
          <w:rFonts w:ascii="宋体" w:hAnsi="宋体"/>
          <w:bCs/>
          <w:color w:val="000000" w:themeColor="text1"/>
          <w:sz w:val="24"/>
        </w:rPr>
        <w:t>基金托管人：指</w:t>
      </w:r>
      <w:r w:rsidR="00DC6D1C" w:rsidRPr="00576781">
        <w:rPr>
          <w:rFonts w:ascii="宋体" w:hAnsi="宋体" w:hint="eastAsia"/>
          <w:bCs/>
          <w:color w:val="000000" w:themeColor="text1"/>
          <w:sz w:val="24"/>
        </w:rPr>
        <w:t>中国农业银行</w:t>
      </w:r>
      <w:r w:rsidRPr="00576781">
        <w:rPr>
          <w:rFonts w:ascii="宋体" w:hAnsi="宋体" w:hint="eastAsia"/>
          <w:bCs/>
          <w:color w:val="000000" w:themeColor="text1"/>
          <w:sz w:val="24"/>
        </w:rPr>
        <w:t>股份有限公司</w:t>
      </w:r>
      <w:r w:rsidRPr="00576781">
        <w:rPr>
          <w:rFonts w:ascii="宋体" w:hAnsi="宋体"/>
          <w:bCs/>
          <w:color w:val="000000" w:themeColor="text1"/>
          <w:sz w:val="24"/>
        </w:rPr>
        <w:t xml:space="preserve">  </w:t>
      </w:r>
    </w:p>
    <w:p w14:paraId="6DDE643D" w14:textId="08AED775" w:rsidR="001D4FCC" w:rsidRPr="00576781" w:rsidRDefault="001D4FCC" w:rsidP="001D4FCC">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w:t>
      </w:r>
      <w:r w:rsidRPr="00576781">
        <w:rPr>
          <w:rFonts w:ascii="宋体" w:hAnsi="宋体"/>
          <w:bCs/>
          <w:color w:val="000000" w:themeColor="text1"/>
          <w:sz w:val="24"/>
        </w:rPr>
        <w:t>基金合同或本基金合同：指《</w:t>
      </w:r>
      <w:r w:rsidR="00B5772E" w:rsidRPr="00576781">
        <w:rPr>
          <w:rFonts w:ascii="宋体" w:hAnsi="宋体" w:hint="eastAsia"/>
          <w:bCs/>
          <w:color w:val="000000" w:themeColor="text1"/>
          <w:sz w:val="24"/>
        </w:rPr>
        <w:t>广发睿鑫混合型证券投资基金</w:t>
      </w:r>
      <w:r w:rsidRPr="00576781">
        <w:rPr>
          <w:rFonts w:ascii="宋体" w:hAnsi="宋体"/>
          <w:bCs/>
          <w:color w:val="000000" w:themeColor="text1"/>
          <w:sz w:val="24"/>
        </w:rPr>
        <w:t>基金合同》及对本基金合同的任何有效修订和补充</w:t>
      </w:r>
    </w:p>
    <w:p w14:paraId="07B86D2A" w14:textId="3B92A966" w:rsidR="001D4FCC" w:rsidRPr="00576781" w:rsidRDefault="001D4FCC" w:rsidP="001D4FCC">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6、</w:t>
      </w:r>
      <w:r w:rsidRPr="00576781">
        <w:rPr>
          <w:rFonts w:ascii="宋体" w:hAnsi="宋体"/>
          <w:bCs/>
          <w:color w:val="000000" w:themeColor="text1"/>
          <w:sz w:val="24"/>
        </w:rPr>
        <w:t>托管协议：指基金管理人与基金托管人就本基金签订之《</w:t>
      </w:r>
      <w:r w:rsidR="00B5772E" w:rsidRPr="00576781">
        <w:rPr>
          <w:rFonts w:ascii="宋体" w:hAnsi="宋体" w:hint="eastAsia"/>
          <w:bCs/>
          <w:color w:val="000000" w:themeColor="text1"/>
          <w:sz w:val="24"/>
        </w:rPr>
        <w:t>广发睿鑫混合型证券投资基金</w:t>
      </w:r>
      <w:r w:rsidRPr="00576781">
        <w:rPr>
          <w:rFonts w:ascii="宋体" w:hAnsi="宋体"/>
          <w:bCs/>
          <w:color w:val="000000" w:themeColor="text1"/>
          <w:sz w:val="24"/>
        </w:rPr>
        <w:t>托管协议》及对该托管协议的任何有效修订和补充</w:t>
      </w:r>
    </w:p>
    <w:p w14:paraId="49409CD4" w14:textId="67F2DD86" w:rsidR="0016471A" w:rsidRPr="00576781" w:rsidRDefault="0016471A" w:rsidP="0016471A">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7、基金产品资料概要：指《</w:t>
      </w:r>
      <w:r w:rsidR="00B5772E" w:rsidRPr="00576781">
        <w:rPr>
          <w:rFonts w:ascii="宋体" w:hAnsi="宋体" w:hint="eastAsia"/>
          <w:bCs/>
          <w:color w:val="000000" w:themeColor="text1"/>
          <w:sz w:val="24"/>
        </w:rPr>
        <w:t>广发睿鑫混合型证券投资基金</w:t>
      </w:r>
      <w:r w:rsidRPr="00576781">
        <w:rPr>
          <w:rFonts w:ascii="宋体" w:hAnsi="宋体" w:hint="eastAsia"/>
          <w:bCs/>
          <w:color w:val="000000" w:themeColor="text1"/>
          <w:sz w:val="24"/>
        </w:rPr>
        <w:t>基金产品资料概要》及其更新</w:t>
      </w:r>
    </w:p>
    <w:p w14:paraId="4ECD502D" w14:textId="74293D11" w:rsidR="001D4FCC" w:rsidRPr="00576781" w:rsidRDefault="0016471A" w:rsidP="001D4FCC">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8</w:t>
      </w:r>
      <w:r w:rsidR="001D4FCC" w:rsidRPr="00576781">
        <w:rPr>
          <w:rFonts w:ascii="宋体" w:hAnsi="宋体" w:hint="eastAsia"/>
          <w:bCs/>
          <w:color w:val="000000" w:themeColor="text1"/>
          <w:sz w:val="24"/>
        </w:rPr>
        <w:t>、</w:t>
      </w:r>
      <w:r w:rsidR="001D4FCC" w:rsidRPr="00576781">
        <w:rPr>
          <w:rFonts w:ascii="宋体" w:hAnsi="宋体"/>
          <w:bCs/>
          <w:color w:val="000000" w:themeColor="text1"/>
          <w:sz w:val="24"/>
        </w:rPr>
        <w:t>基金份额发售公告：指《</w:t>
      </w:r>
      <w:r w:rsidR="00B5772E" w:rsidRPr="00576781">
        <w:rPr>
          <w:rFonts w:ascii="宋体" w:hAnsi="宋体" w:hint="eastAsia"/>
          <w:bCs/>
          <w:color w:val="000000" w:themeColor="text1"/>
          <w:sz w:val="24"/>
        </w:rPr>
        <w:t>广发睿鑫混合型证券投资基金</w:t>
      </w:r>
      <w:r w:rsidR="001D4FCC" w:rsidRPr="00576781">
        <w:rPr>
          <w:rFonts w:ascii="宋体" w:hAnsi="宋体"/>
          <w:bCs/>
          <w:color w:val="000000" w:themeColor="text1"/>
          <w:sz w:val="24"/>
        </w:rPr>
        <w:t>基金份额发售公告》</w:t>
      </w:r>
    </w:p>
    <w:p w14:paraId="35899C0D" w14:textId="77777777" w:rsidR="00D47A72" w:rsidRPr="00576781" w:rsidRDefault="0016471A" w:rsidP="00D47A72">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9</w:t>
      </w:r>
      <w:r w:rsidR="00D47A72" w:rsidRPr="00576781">
        <w:rPr>
          <w:rFonts w:ascii="宋体" w:hAnsi="宋体" w:hint="eastAsia"/>
          <w:bCs/>
          <w:color w:val="000000" w:themeColor="text1"/>
          <w:sz w:val="24"/>
        </w:rPr>
        <w:t>、法律法规：指中国现行有效并公布实施的法律、行政法规、规范性文件、司法解释、行政规章以及其他对基金合同当事人有约束力的决定、决议、通知等</w:t>
      </w:r>
    </w:p>
    <w:p w14:paraId="7B34600F" w14:textId="77777777" w:rsidR="00D47A72" w:rsidRPr="00576781" w:rsidRDefault="0016471A" w:rsidP="00D47A72">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10</w:t>
      </w:r>
      <w:r w:rsidR="00D47A72" w:rsidRPr="00576781">
        <w:rPr>
          <w:rFonts w:ascii="宋体" w:hAnsi="宋体" w:hint="eastAsia"/>
          <w:bCs/>
          <w:color w:val="000000" w:themeColor="text1"/>
          <w:sz w:val="24"/>
        </w:rPr>
        <w:t>、《基金法》：</w:t>
      </w:r>
      <w:r w:rsidR="00CF327B" w:rsidRPr="00576781">
        <w:rPr>
          <w:rFonts w:ascii="宋体" w:hAnsi="宋体" w:hint="eastAsia"/>
          <w:bCs/>
          <w:color w:val="000000" w:themeColor="text1"/>
          <w:sz w:val="24"/>
        </w:rPr>
        <w:t>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23560847" w14:textId="26B9822A" w:rsidR="00D47A72" w:rsidRPr="00576781" w:rsidRDefault="00D47A72" w:rsidP="00D47A72">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w:t>
      </w:r>
      <w:r w:rsidR="0016471A" w:rsidRPr="00576781">
        <w:rPr>
          <w:rFonts w:ascii="宋体" w:hAnsi="宋体" w:hint="eastAsia"/>
          <w:bCs/>
          <w:color w:val="000000" w:themeColor="text1"/>
          <w:sz w:val="24"/>
        </w:rPr>
        <w:t>1</w:t>
      </w:r>
      <w:r w:rsidRPr="00576781">
        <w:rPr>
          <w:rFonts w:ascii="宋体" w:hAnsi="宋体" w:hint="eastAsia"/>
          <w:bCs/>
          <w:color w:val="000000" w:themeColor="text1"/>
          <w:sz w:val="24"/>
        </w:rPr>
        <w:t>、《销售办法》：</w:t>
      </w:r>
      <w:r w:rsidR="003D1FC9" w:rsidRPr="00576781">
        <w:rPr>
          <w:rFonts w:hint="eastAsia"/>
          <w:bCs/>
          <w:color w:val="000000" w:themeColor="text1"/>
          <w:sz w:val="24"/>
        </w:rPr>
        <w:t>指中国证监会</w:t>
      </w:r>
      <w:r w:rsidR="003D1FC9" w:rsidRPr="00576781">
        <w:rPr>
          <w:bCs/>
          <w:color w:val="000000" w:themeColor="text1"/>
          <w:sz w:val="24"/>
        </w:rPr>
        <w:t>2020</w:t>
      </w:r>
      <w:r w:rsidR="003D1FC9" w:rsidRPr="00576781">
        <w:rPr>
          <w:rFonts w:hint="eastAsia"/>
          <w:bCs/>
          <w:color w:val="000000" w:themeColor="text1"/>
          <w:sz w:val="24"/>
        </w:rPr>
        <w:t>年</w:t>
      </w:r>
      <w:r w:rsidR="003D1FC9" w:rsidRPr="00576781">
        <w:rPr>
          <w:bCs/>
          <w:color w:val="000000" w:themeColor="text1"/>
          <w:sz w:val="24"/>
        </w:rPr>
        <w:t>8</w:t>
      </w:r>
      <w:r w:rsidR="003D1FC9" w:rsidRPr="00576781">
        <w:rPr>
          <w:rFonts w:hint="eastAsia"/>
          <w:bCs/>
          <w:color w:val="000000" w:themeColor="text1"/>
          <w:sz w:val="24"/>
        </w:rPr>
        <w:t>月</w:t>
      </w:r>
      <w:r w:rsidR="003D1FC9" w:rsidRPr="00576781">
        <w:rPr>
          <w:bCs/>
          <w:color w:val="000000" w:themeColor="text1"/>
          <w:sz w:val="24"/>
        </w:rPr>
        <w:t>8</w:t>
      </w:r>
      <w:r w:rsidR="003D1FC9" w:rsidRPr="00576781">
        <w:rPr>
          <w:rFonts w:hint="eastAsia"/>
          <w:bCs/>
          <w:color w:val="000000" w:themeColor="text1"/>
          <w:sz w:val="24"/>
        </w:rPr>
        <w:t>日颁布、同年</w:t>
      </w:r>
      <w:r w:rsidR="003D1FC9" w:rsidRPr="00576781">
        <w:rPr>
          <w:bCs/>
          <w:color w:val="000000" w:themeColor="text1"/>
          <w:sz w:val="24"/>
        </w:rPr>
        <w:t>10</w:t>
      </w:r>
      <w:r w:rsidR="003D1FC9" w:rsidRPr="00576781">
        <w:rPr>
          <w:rFonts w:hint="eastAsia"/>
          <w:bCs/>
          <w:color w:val="000000" w:themeColor="text1"/>
          <w:sz w:val="24"/>
        </w:rPr>
        <w:t>月</w:t>
      </w:r>
      <w:r w:rsidR="003D1FC9" w:rsidRPr="00576781">
        <w:rPr>
          <w:rFonts w:hint="eastAsia"/>
          <w:bCs/>
          <w:color w:val="000000" w:themeColor="text1"/>
          <w:sz w:val="24"/>
        </w:rPr>
        <w:t>1</w:t>
      </w:r>
      <w:r w:rsidR="003D1FC9" w:rsidRPr="00576781">
        <w:rPr>
          <w:rFonts w:hint="eastAsia"/>
          <w:bCs/>
          <w:color w:val="000000" w:themeColor="text1"/>
          <w:sz w:val="24"/>
        </w:rPr>
        <w:t>日实施的《公开募集证券投资基金销售机构监督管理办法》及颁布机关对其不时做出的修订</w:t>
      </w:r>
    </w:p>
    <w:p w14:paraId="368843C4" w14:textId="77777777" w:rsidR="00D47A72" w:rsidRPr="00576781" w:rsidRDefault="00D47A72" w:rsidP="00D47A72">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w:t>
      </w:r>
      <w:r w:rsidR="0016471A" w:rsidRPr="00576781">
        <w:rPr>
          <w:rFonts w:ascii="宋体" w:hAnsi="宋体" w:hint="eastAsia"/>
          <w:bCs/>
          <w:color w:val="000000" w:themeColor="text1"/>
          <w:sz w:val="24"/>
        </w:rPr>
        <w:t>2</w:t>
      </w:r>
      <w:r w:rsidRPr="00576781">
        <w:rPr>
          <w:rFonts w:ascii="宋体" w:hAnsi="宋体" w:hint="eastAsia"/>
          <w:bCs/>
          <w:color w:val="000000" w:themeColor="text1"/>
          <w:sz w:val="24"/>
        </w:rPr>
        <w:t>、《信息披露办法》：</w:t>
      </w:r>
      <w:r w:rsidR="00CF327B" w:rsidRPr="00576781">
        <w:rPr>
          <w:rFonts w:ascii="宋体" w:hAnsi="宋体" w:hint="eastAsia"/>
          <w:bCs/>
          <w:color w:val="000000" w:themeColor="text1"/>
          <w:sz w:val="24"/>
        </w:rPr>
        <w:t>指中国证监会2019年7月26日颁布、同年9月1日实施，并经2020年3月20日中国证监会《关于修改部分证券期货规章的决定》修正的《公开募集证券投资基金信息披露管理办法》及颁布机关对其不时做出的修订</w:t>
      </w:r>
    </w:p>
    <w:p w14:paraId="249C83FB" w14:textId="77777777" w:rsidR="00D47A72" w:rsidRPr="00576781" w:rsidRDefault="00D47A72" w:rsidP="00D47A72">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w:t>
      </w:r>
      <w:r w:rsidR="0016471A" w:rsidRPr="00576781">
        <w:rPr>
          <w:rFonts w:ascii="宋体" w:hAnsi="宋体" w:hint="eastAsia"/>
          <w:bCs/>
          <w:color w:val="000000" w:themeColor="text1"/>
          <w:sz w:val="24"/>
        </w:rPr>
        <w:t>3</w:t>
      </w:r>
      <w:r w:rsidRPr="00576781">
        <w:rPr>
          <w:rFonts w:ascii="宋体" w:hAnsi="宋体" w:hint="eastAsia"/>
          <w:bCs/>
          <w:color w:val="000000" w:themeColor="text1"/>
          <w:sz w:val="24"/>
        </w:rPr>
        <w:t>、《运作办法》：</w:t>
      </w:r>
      <w:r w:rsidR="00E4591A" w:rsidRPr="00576781">
        <w:rPr>
          <w:rFonts w:ascii="宋体" w:hAnsi="宋体"/>
          <w:bCs/>
          <w:color w:val="000000" w:themeColor="text1"/>
          <w:sz w:val="24"/>
        </w:rPr>
        <w:t>指中国证监会20</w:t>
      </w:r>
      <w:r w:rsidR="00E4591A" w:rsidRPr="00576781">
        <w:rPr>
          <w:rFonts w:ascii="宋体" w:hAnsi="宋体" w:hint="eastAsia"/>
          <w:bCs/>
          <w:color w:val="000000" w:themeColor="text1"/>
          <w:sz w:val="24"/>
        </w:rPr>
        <w:t>1</w:t>
      </w:r>
      <w:r w:rsidR="00E4591A" w:rsidRPr="00576781">
        <w:rPr>
          <w:rFonts w:ascii="宋体" w:hAnsi="宋体"/>
          <w:bCs/>
          <w:color w:val="000000" w:themeColor="text1"/>
          <w:sz w:val="24"/>
        </w:rPr>
        <w:t>4年</w:t>
      </w:r>
      <w:r w:rsidR="00E4591A" w:rsidRPr="00576781">
        <w:rPr>
          <w:rFonts w:ascii="宋体" w:hAnsi="宋体" w:hint="eastAsia"/>
          <w:bCs/>
          <w:color w:val="000000" w:themeColor="text1"/>
          <w:sz w:val="24"/>
        </w:rPr>
        <w:t>7</w:t>
      </w:r>
      <w:r w:rsidR="00E4591A" w:rsidRPr="00576781">
        <w:rPr>
          <w:rFonts w:ascii="宋体" w:hAnsi="宋体"/>
          <w:bCs/>
          <w:color w:val="000000" w:themeColor="text1"/>
          <w:sz w:val="24"/>
        </w:rPr>
        <w:t>月</w:t>
      </w:r>
      <w:r w:rsidR="00E4591A" w:rsidRPr="00576781">
        <w:rPr>
          <w:rFonts w:ascii="宋体" w:hAnsi="宋体" w:hint="eastAsia"/>
          <w:bCs/>
          <w:color w:val="000000" w:themeColor="text1"/>
          <w:sz w:val="24"/>
        </w:rPr>
        <w:t>7</w:t>
      </w:r>
      <w:r w:rsidR="00E4591A" w:rsidRPr="00576781">
        <w:rPr>
          <w:rFonts w:ascii="宋体" w:hAnsi="宋体"/>
          <w:bCs/>
          <w:color w:val="000000" w:themeColor="text1"/>
          <w:sz w:val="24"/>
        </w:rPr>
        <w:t>日颁布、同年</w:t>
      </w:r>
      <w:r w:rsidR="00E4591A" w:rsidRPr="00576781">
        <w:rPr>
          <w:rFonts w:ascii="宋体" w:hAnsi="宋体" w:hint="eastAsia"/>
          <w:bCs/>
          <w:color w:val="000000" w:themeColor="text1"/>
          <w:sz w:val="24"/>
        </w:rPr>
        <w:t>8</w:t>
      </w:r>
      <w:r w:rsidR="00E4591A" w:rsidRPr="00576781">
        <w:rPr>
          <w:rFonts w:ascii="宋体" w:hAnsi="宋体"/>
          <w:bCs/>
          <w:color w:val="000000" w:themeColor="text1"/>
          <w:sz w:val="24"/>
        </w:rPr>
        <w:t>月</w:t>
      </w:r>
      <w:r w:rsidR="00E4591A" w:rsidRPr="00576781">
        <w:rPr>
          <w:rFonts w:ascii="宋体" w:hAnsi="宋体" w:hint="eastAsia"/>
          <w:bCs/>
          <w:color w:val="000000" w:themeColor="text1"/>
          <w:sz w:val="24"/>
        </w:rPr>
        <w:t>8</w:t>
      </w:r>
      <w:r w:rsidR="00E4591A" w:rsidRPr="00576781">
        <w:rPr>
          <w:rFonts w:ascii="宋体" w:hAnsi="宋体"/>
          <w:bCs/>
          <w:color w:val="000000" w:themeColor="text1"/>
          <w:sz w:val="24"/>
        </w:rPr>
        <w:t>日实施的《</w:t>
      </w:r>
      <w:r w:rsidR="00E4591A" w:rsidRPr="00576781">
        <w:rPr>
          <w:rFonts w:ascii="宋体" w:hAnsi="宋体" w:hint="eastAsia"/>
          <w:bCs/>
          <w:color w:val="000000" w:themeColor="text1"/>
          <w:sz w:val="24"/>
        </w:rPr>
        <w:t>公开募集</w:t>
      </w:r>
      <w:r w:rsidR="00E4591A" w:rsidRPr="00576781">
        <w:rPr>
          <w:rFonts w:ascii="宋体" w:hAnsi="宋体"/>
          <w:bCs/>
          <w:color w:val="000000" w:themeColor="text1"/>
          <w:sz w:val="24"/>
        </w:rPr>
        <w:t>证券投资基金运作管理办法》及颁布机关对其不时做出的修订</w:t>
      </w:r>
    </w:p>
    <w:p w14:paraId="237FFC7E" w14:textId="77777777" w:rsidR="00510B5F" w:rsidRPr="00576781" w:rsidRDefault="00510B5F" w:rsidP="00510B5F">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w:t>
      </w:r>
      <w:r w:rsidR="00A27D4D" w:rsidRPr="00576781">
        <w:rPr>
          <w:rFonts w:ascii="宋体" w:hAnsi="宋体" w:hint="eastAsia"/>
          <w:bCs/>
          <w:color w:val="000000" w:themeColor="text1"/>
          <w:sz w:val="24"/>
        </w:rPr>
        <w:t>4</w:t>
      </w:r>
      <w:r w:rsidRPr="00576781">
        <w:rPr>
          <w:rFonts w:ascii="宋体" w:hAnsi="宋体" w:hint="eastAsia"/>
          <w:bCs/>
          <w:color w:val="000000" w:themeColor="text1"/>
          <w:sz w:val="24"/>
        </w:rPr>
        <w:t>、《流动性风险管理规定》：指中国证监会2017年8月31日颁布、同年10月1日实施</w:t>
      </w:r>
      <w:r w:rsidRPr="00576781">
        <w:rPr>
          <w:rFonts w:ascii="宋体" w:hAnsi="宋体" w:hint="eastAsia"/>
          <w:bCs/>
          <w:color w:val="000000" w:themeColor="text1"/>
          <w:sz w:val="24"/>
        </w:rPr>
        <w:lastRenderedPageBreak/>
        <w:t>的《公开募集开放式证券投资基金流动性风险管理规定》及颁布机关对其不时做出的修订</w:t>
      </w:r>
    </w:p>
    <w:p w14:paraId="00062C1E"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15、《</w:t>
      </w:r>
      <w:r w:rsidR="00CF327B" w:rsidRPr="00576781">
        <w:rPr>
          <w:rFonts w:ascii="宋体" w:hAnsi="宋体" w:hint="eastAsia"/>
          <w:bCs/>
          <w:color w:val="000000" w:themeColor="text1"/>
          <w:sz w:val="24"/>
        </w:rPr>
        <w:t>沪港通业务</w:t>
      </w:r>
      <w:r w:rsidR="00E57AF9" w:rsidRPr="00576781">
        <w:rPr>
          <w:rFonts w:ascii="宋体" w:hAnsi="宋体" w:hint="eastAsia"/>
          <w:bCs/>
          <w:color w:val="000000" w:themeColor="text1"/>
          <w:sz w:val="24"/>
        </w:rPr>
        <w:t>实施</w:t>
      </w:r>
      <w:r w:rsidRPr="00576781">
        <w:rPr>
          <w:rFonts w:ascii="宋体" w:hAnsi="宋体" w:hint="eastAsia"/>
          <w:bCs/>
          <w:color w:val="000000" w:themeColor="text1"/>
          <w:sz w:val="24"/>
        </w:rPr>
        <w:t>办法》：指上海证券交易所2014 年9 月26 日颁布并实施的《上海证券交易所</w:t>
      </w:r>
      <w:r w:rsidR="00E57AF9" w:rsidRPr="00576781">
        <w:rPr>
          <w:rFonts w:ascii="宋体" w:hAnsi="宋体" w:hint="eastAsia"/>
          <w:bCs/>
          <w:color w:val="000000" w:themeColor="text1"/>
          <w:sz w:val="24"/>
        </w:rPr>
        <w:t>沪港通业务实施办法</w:t>
      </w:r>
      <w:r w:rsidRPr="00576781">
        <w:rPr>
          <w:rFonts w:ascii="宋体" w:hAnsi="宋体" w:hint="eastAsia"/>
          <w:bCs/>
          <w:color w:val="000000" w:themeColor="text1"/>
          <w:sz w:val="24"/>
        </w:rPr>
        <w:t>》及上海证券交易所对其不时做出的修订</w:t>
      </w:r>
    </w:p>
    <w:p w14:paraId="07D7332C"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16、《深港通业务实施办法》：指深圳证券交易所2016 年9 月30 日颁布并实施的《深圳证券交易所深港通业务实施办法》及深圳证券交易所对其不时做出的修订</w:t>
      </w:r>
    </w:p>
    <w:p w14:paraId="65D2E245"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17、《互联互通指引》：指中国证监会2016 年10 月11 日颁布并实施的《证券基金经营机构参与内地与香港股票市场交易互联互通指引》</w:t>
      </w:r>
    </w:p>
    <w:p w14:paraId="663F5CE8"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18、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互联互通机制包括沪港股票市场交易互联互通机制（以下简称沪港通）和深港股票市场交易互联互通机制（以下简称深港通）</w:t>
      </w:r>
    </w:p>
    <w:p w14:paraId="27DC10DE"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19、港股通：指内地投资者委托内地证券公司，经由境内证券交易所设立的证券交易服务公司，向香港联合交易所进行申报，买卖规定范围内的香港联合交易所上市的股票</w:t>
      </w:r>
    </w:p>
    <w:p w14:paraId="407FCD4B"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20、中国证监会：指中国证券监督管理委员会</w:t>
      </w:r>
    </w:p>
    <w:p w14:paraId="01F39C61"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21、银行业监督管理机构：指中国人民银行和/或中国银行保险监督管理委员会</w:t>
      </w:r>
    </w:p>
    <w:p w14:paraId="79C2D874"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22、基金合同当事人：指受基金合同约束，根据基金合同享有权利并承担义务的法律主体，包括基金管理人、基金托管人和基金份额持有人</w:t>
      </w:r>
    </w:p>
    <w:p w14:paraId="42F6C238"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23、个人投资者：指依据有关法律法规规定可投资于证券投资基金的自然人</w:t>
      </w:r>
    </w:p>
    <w:p w14:paraId="0F85B44A"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24、机构投资者：指依法可以投资证券投资基金的、在中华人民共和国境内合法登记并存续或经有关政府部门批准设立并存续的企业法人、事业法人、社会团体或其他组织</w:t>
      </w:r>
    </w:p>
    <w:p w14:paraId="17623B79"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25、合格境外机构投资者：指符合《合格境外机构投资者境内证券投资管理办法》及相关法律法规规定可以投资于在中国境内依法募集的证券投资基金的中国境外的机构投资者</w:t>
      </w:r>
    </w:p>
    <w:p w14:paraId="2E905A77"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26、人民币合格境外机构投资者：指按照《人民币合格境外机构投资者境内证券投资试点办法》及相关法律法规规定，运用来自境外的人民币资金进行境内证券投资的境外法人</w:t>
      </w:r>
    </w:p>
    <w:p w14:paraId="72EB41F9"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27、投资人、投资者：指个人投资者、机构投资者、合格境外机构投资者和人民币合格境外机构投资者以及法律法规或中国证监会允许购买证券投资基金的其他投资人的合称</w:t>
      </w:r>
    </w:p>
    <w:p w14:paraId="464ED6E2"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28、基金份额持有人：指依基金合同和招募说明书合法取得基金份额的投资人</w:t>
      </w:r>
    </w:p>
    <w:p w14:paraId="59966575"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29、基金销售业务：指基金管理人或销售机构宣传推介基金，发售基金份额，办理基金</w:t>
      </w:r>
      <w:r w:rsidRPr="00576781">
        <w:rPr>
          <w:rFonts w:ascii="宋体" w:hAnsi="宋体" w:hint="eastAsia"/>
          <w:bCs/>
          <w:color w:val="000000" w:themeColor="text1"/>
          <w:sz w:val="24"/>
        </w:rPr>
        <w:lastRenderedPageBreak/>
        <w:t>份额的申购、赎回、转换、</w:t>
      </w:r>
      <w:proofErr w:type="gramStart"/>
      <w:r w:rsidRPr="00576781">
        <w:rPr>
          <w:rFonts w:ascii="宋体" w:hAnsi="宋体" w:hint="eastAsia"/>
          <w:bCs/>
          <w:color w:val="000000" w:themeColor="text1"/>
          <w:sz w:val="24"/>
        </w:rPr>
        <w:t>非交易</w:t>
      </w:r>
      <w:proofErr w:type="gramEnd"/>
      <w:r w:rsidRPr="00576781">
        <w:rPr>
          <w:rFonts w:ascii="宋体" w:hAnsi="宋体" w:hint="eastAsia"/>
          <w:bCs/>
          <w:color w:val="000000" w:themeColor="text1"/>
          <w:sz w:val="24"/>
        </w:rPr>
        <w:t>过户、转托管及定期定额投资等业务</w:t>
      </w:r>
    </w:p>
    <w:p w14:paraId="79BF0CAC"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30、销售机构：指广发基金管理有限公司以及符合《销售办法》和中国证监会规定的其他条件，取得基金销售业务资格并与基金管理人签订了基金销售服务协议，办理基金销售业务的机构</w:t>
      </w:r>
    </w:p>
    <w:p w14:paraId="31561427"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31、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576781">
        <w:rPr>
          <w:rFonts w:ascii="宋体" w:hAnsi="宋体" w:hint="eastAsia"/>
          <w:bCs/>
          <w:color w:val="000000" w:themeColor="text1"/>
          <w:sz w:val="24"/>
        </w:rPr>
        <w:t>非交易</w:t>
      </w:r>
      <w:proofErr w:type="gramEnd"/>
      <w:r w:rsidRPr="00576781">
        <w:rPr>
          <w:rFonts w:ascii="宋体" w:hAnsi="宋体" w:hint="eastAsia"/>
          <w:bCs/>
          <w:color w:val="000000" w:themeColor="text1"/>
          <w:sz w:val="24"/>
        </w:rPr>
        <w:t>过户等</w:t>
      </w:r>
    </w:p>
    <w:p w14:paraId="4E4FE4C6"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32、登记机构：</w:t>
      </w:r>
      <w:proofErr w:type="gramStart"/>
      <w:r w:rsidRPr="00576781">
        <w:rPr>
          <w:rFonts w:ascii="宋体" w:hAnsi="宋体" w:hint="eastAsia"/>
          <w:bCs/>
          <w:color w:val="000000" w:themeColor="text1"/>
          <w:sz w:val="24"/>
        </w:rPr>
        <w:t>指办理</w:t>
      </w:r>
      <w:proofErr w:type="gramEnd"/>
      <w:r w:rsidRPr="00576781">
        <w:rPr>
          <w:rFonts w:ascii="宋体" w:hAnsi="宋体" w:hint="eastAsia"/>
          <w:bCs/>
          <w:color w:val="000000" w:themeColor="text1"/>
          <w:sz w:val="24"/>
        </w:rPr>
        <w:t>登记业务的机构。基金的登记机构为广发基金管理有限公司或接受广发基金管理有限公司委托代为办理登记业务的机构</w:t>
      </w:r>
    </w:p>
    <w:p w14:paraId="6A085A24"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33、基金账户：指登记机构为投资人开立的、记录其持有的、基金管理人所管理的基金份额余额及其变动情况的账户</w:t>
      </w:r>
    </w:p>
    <w:p w14:paraId="5D770B97"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34、基金交易账户：指销售机构为投资人开立的、记录投资人通过该销售机构办理认购、申购、赎回、转换、转托管及定期定额投资等业务而引起的基金份额变动及结余情况的账户</w:t>
      </w:r>
    </w:p>
    <w:p w14:paraId="3B048B01"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35、基金合同生效日：指基金募集达到法律法规规定及基金合同规定的条件，基金管理人向中国证监会办理基金备案手续完毕，并获得中国证监会书面确认的日期</w:t>
      </w:r>
    </w:p>
    <w:p w14:paraId="38557576"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36、基金合同终止日：指基金合同规定的基金合同终止事由出现后，基金财产清算完毕，清算结果报中国证监会备案确认后予以公告的日期</w:t>
      </w:r>
    </w:p>
    <w:p w14:paraId="41881060"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37、基金募集期：指自基金份额发售之日起至发售结束之日止的期间，最长不得超过3个月</w:t>
      </w:r>
    </w:p>
    <w:p w14:paraId="1BE90AEB"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38、存续期：指基金合同生效至终止之间的不定期期限</w:t>
      </w:r>
    </w:p>
    <w:p w14:paraId="56549D41" w14:textId="77777777" w:rsidR="00774A10" w:rsidRPr="00576781" w:rsidRDefault="005044D8"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39</w:t>
      </w:r>
      <w:r w:rsidR="00774A10" w:rsidRPr="00576781">
        <w:rPr>
          <w:rFonts w:ascii="宋体" w:hAnsi="宋体" w:hint="eastAsia"/>
          <w:bCs/>
          <w:color w:val="000000" w:themeColor="text1"/>
          <w:sz w:val="24"/>
        </w:rPr>
        <w:t>、工作日：指上海证券交易所、深圳证券交易所的正常交易日</w:t>
      </w:r>
    </w:p>
    <w:p w14:paraId="0721B62F"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w:t>
      </w:r>
      <w:r w:rsidR="005044D8" w:rsidRPr="00576781">
        <w:rPr>
          <w:rFonts w:ascii="宋体" w:hAnsi="宋体" w:hint="eastAsia"/>
          <w:bCs/>
          <w:color w:val="000000" w:themeColor="text1"/>
          <w:sz w:val="24"/>
        </w:rPr>
        <w:t>0</w:t>
      </w:r>
      <w:r w:rsidRPr="00576781">
        <w:rPr>
          <w:rFonts w:ascii="宋体" w:hAnsi="宋体" w:hint="eastAsia"/>
          <w:bCs/>
          <w:color w:val="000000" w:themeColor="text1"/>
          <w:sz w:val="24"/>
        </w:rPr>
        <w:t>、T日：指销售机构在规定时间受理投资人申购、赎回或其他业务申请的开放日</w:t>
      </w:r>
    </w:p>
    <w:p w14:paraId="3356EE4F"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w:t>
      </w:r>
      <w:r w:rsidR="005044D8" w:rsidRPr="00576781">
        <w:rPr>
          <w:rFonts w:ascii="宋体" w:hAnsi="宋体" w:hint="eastAsia"/>
          <w:bCs/>
          <w:color w:val="000000" w:themeColor="text1"/>
          <w:sz w:val="24"/>
        </w:rPr>
        <w:t>1</w:t>
      </w:r>
      <w:r w:rsidRPr="00576781">
        <w:rPr>
          <w:rFonts w:ascii="宋体" w:hAnsi="宋体" w:hint="eastAsia"/>
          <w:bCs/>
          <w:color w:val="000000" w:themeColor="text1"/>
          <w:sz w:val="24"/>
        </w:rPr>
        <w:t>、T+n日：指自T日起第n</w:t>
      </w:r>
      <w:proofErr w:type="gramStart"/>
      <w:r w:rsidRPr="00576781">
        <w:rPr>
          <w:rFonts w:ascii="宋体" w:hAnsi="宋体" w:hint="eastAsia"/>
          <w:bCs/>
          <w:color w:val="000000" w:themeColor="text1"/>
          <w:sz w:val="24"/>
        </w:rPr>
        <w:t>个</w:t>
      </w:r>
      <w:proofErr w:type="gramEnd"/>
      <w:r w:rsidRPr="00576781">
        <w:rPr>
          <w:rFonts w:ascii="宋体" w:hAnsi="宋体" w:hint="eastAsia"/>
          <w:bCs/>
          <w:color w:val="000000" w:themeColor="text1"/>
          <w:sz w:val="24"/>
        </w:rPr>
        <w:t>工作日(不包含T日)</w:t>
      </w:r>
    </w:p>
    <w:p w14:paraId="2901203F"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w:t>
      </w:r>
      <w:r w:rsidR="005044D8" w:rsidRPr="00576781">
        <w:rPr>
          <w:rFonts w:ascii="宋体" w:hAnsi="宋体" w:hint="eastAsia"/>
          <w:bCs/>
          <w:color w:val="000000" w:themeColor="text1"/>
          <w:sz w:val="24"/>
        </w:rPr>
        <w:t>2</w:t>
      </w:r>
      <w:r w:rsidRPr="00576781">
        <w:rPr>
          <w:rFonts w:ascii="宋体" w:hAnsi="宋体" w:hint="eastAsia"/>
          <w:bCs/>
          <w:color w:val="000000" w:themeColor="text1"/>
          <w:sz w:val="24"/>
        </w:rPr>
        <w:t>、开放日：指为投资人办理基金份额申购、赎回或其他业务的工作日（若该工作日为非港股</w:t>
      </w:r>
      <w:proofErr w:type="gramStart"/>
      <w:r w:rsidRPr="00576781">
        <w:rPr>
          <w:rFonts w:ascii="宋体" w:hAnsi="宋体" w:hint="eastAsia"/>
          <w:bCs/>
          <w:color w:val="000000" w:themeColor="text1"/>
          <w:sz w:val="24"/>
        </w:rPr>
        <w:t>通交易</w:t>
      </w:r>
      <w:proofErr w:type="gramEnd"/>
      <w:r w:rsidRPr="00576781">
        <w:rPr>
          <w:rFonts w:ascii="宋体" w:hAnsi="宋体" w:hint="eastAsia"/>
          <w:bCs/>
          <w:color w:val="000000" w:themeColor="text1"/>
          <w:sz w:val="24"/>
        </w:rPr>
        <w:t>日，则本基金</w:t>
      </w:r>
      <w:r w:rsidR="00192783" w:rsidRPr="00576781">
        <w:rPr>
          <w:rFonts w:ascii="宋体" w:hAnsi="宋体" w:hint="eastAsia"/>
          <w:bCs/>
          <w:color w:val="000000" w:themeColor="text1"/>
          <w:sz w:val="24"/>
        </w:rPr>
        <w:t>可以</w:t>
      </w:r>
      <w:r w:rsidRPr="00576781">
        <w:rPr>
          <w:rFonts w:ascii="宋体" w:hAnsi="宋体" w:hint="eastAsia"/>
          <w:bCs/>
          <w:color w:val="000000" w:themeColor="text1"/>
          <w:sz w:val="24"/>
        </w:rPr>
        <w:t>不开放基金份额申购、赎回或其他业务）</w:t>
      </w:r>
    </w:p>
    <w:p w14:paraId="2B3ED8AB"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w:t>
      </w:r>
      <w:r w:rsidR="005044D8" w:rsidRPr="00576781">
        <w:rPr>
          <w:rFonts w:ascii="宋体" w:hAnsi="宋体" w:hint="eastAsia"/>
          <w:bCs/>
          <w:color w:val="000000" w:themeColor="text1"/>
          <w:sz w:val="24"/>
        </w:rPr>
        <w:t>3</w:t>
      </w:r>
      <w:r w:rsidRPr="00576781">
        <w:rPr>
          <w:rFonts w:ascii="宋体" w:hAnsi="宋体" w:hint="eastAsia"/>
          <w:bCs/>
          <w:color w:val="000000" w:themeColor="text1"/>
          <w:sz w:val="24"/>
        </w:rPr>
        <w:t>、开放时间：指开放日基金接受申购、赎回或其他交易的时间段</w:t>
      </w:r>
    </w:p>
    <w:p w14:paraId="250AF269"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w:t>
      </w:r>
      <w:r w:rsidR="005044D8" w:rsidRPr="00576781">
        <w:rPr>
          <w:rFonts w:ascii="宋体" w:hAnsi="宋体" w:hint="eastAsia"/>
          <w:bCs/>
          <w:color w:val="000000" w:themeColor="text1"/>
          <w:sz w:val="24"/>
        </w:rPr>
        <w:t>4</w:t>
      </w:r>
      <w:r w:rsidRPr="00576781">
        <w:rPr>
          <w:rFonts w:ascii="宋体" w:hAnsi="宋体" w:hint="eastAsia"/>
          <w:bCs/>
          <w:color w:val="000000" w:themeColor="text1"/>
          <w:sz w:val="24"/>
        </w:rPr>
        <w:t>、《业务规则》：指《广发基金管理有限公司开放式基金业务规则》，是规范基金管理人所管理的开放式证券投资基金登记方面的业务规则，由基金管理人和投资人共同遵守</w:t>
      </w:r>
    </w:p>
    <w:p w14:paraId="30027B44"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w:t>
      </w:r>
      <w:r w:rsidR="005044D8" w:rsidRPr="00576781">
        <w:rPr>
          <w:rFonts w:ascii="宋体" w:hAnsi="宋体" w:hint="eastAsia"/>
          <w:bCs/>
          <w:color w:val="000000" w:themeColor="text1"/>
          <w:sz w:val="24"/>
        </w:rPr>
        <w:t>5</w:t>
      </w:r>
      <w:r w:rsidRPr="00576781">
        <w:rPr>
          <w:rFonts w:ascii="宋体" w:hAnsi="宋体" w:hint="eastAsia"/>
          <w:bCs/>
          <w:color w:val="000000" w:themeColor="text1"/>
          <w:sz w:val="24"/>
        </w:rPr>
        <w:t>、认购：指在基金募集期内，投资人申请购买基金份额的行为</w:t>
      </w:r>
    </w:p>
    <w:p w14:paraId="6A3FA05D"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lastRenderedPageBreak/>
        <w:t>4</w:t>
      </w:r>
      <w:r w:rsidR="005044D8" w:rsidRPr="00576781">
        <w:rPr>
          <w:rFonts w:ascii="宋体" w:hAnsi="宋体" w:hint="eastAsia"/>
          <w:bCs/>
          <w:color w:val="000000" w:themeColor="text1"/>
          <w:sz w:val="24"/>
        </w:rPr>
        <w:t>6</w:t>
      </w:r>
      <w:r w:rsidRPr="00576781">
        <w:rPr>
          <w:rFonts w:ascii="宋体" w:hAnsi="宋体" w:hint="eastAsia"/>
          <w:bCs/>
          <w:color w:val="000000" w:themeColor="text1"/>
          <w:sz w:val="24"/>
        </w:rPr>
        <w:t>、申购：指基金合同生效后，投资人根据基金合同和招募说明书的规定申请购买基金份额的行为</w:t>
      </w:r>
    </w:p>
    <w:p w14:paraId="25F806A0"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w:t>
      </w:r>
      <w:r w:rsidR="005044D8" w:rsidRPr="00576781">
        <w:rPr>
          <w:rFonts w:ascii="宋体" w:hAnsi="宋体" w:hint="eastAsia"/>
          <w:bCs/>
          <w:color w:val="000000" w:themeColor="text1"/>
          <w:sz w:val="24"/>
        </w:rPr>
        <w:t>7</w:t>
      </w:r>
      <w:r w:rsidRPr="00576781">
        <w:rPr>
          <w:rFonts w:ascii="宋体" w:hAnsi="宋体" w:hint="eastAsia"/>
          <w:bCs/>
          <w:color w:val="000000" w:themeColor="text1"/>
          <w:sz w:val="24"/>
        </w:rPr>
        <w:t>、赎回：指基金合同生效后，基金份额持有人按基金合同</w:t>
      </w:r>
      <w:r w:rsidR="00FE1844" w:rsidRPr="00576781">
        <w:rPr>
          <w:rFonts w:ascii="宋体" w:hAnsi="宋体" w:hint="eastAsia"/>
          <w:bCs/>
          <w:color w:val="000000" w:themeColor="text1"/>
          <w:sz w:val="24"/>
        </w:rPr>
        <w:t>和招募说明书</w:t>
      </w:r>
      <w:r w:rsidRPr="00576781">
        <w:rPr>
          <w:rFonts w:ascii="宋体" w:hAnsi="宋体" w:hint="eastAsia"/>
          <w:bCs/>
          <w:color w:val="000000" w:themeColor="text1"/>
          <w:sz w:val="24"/>
        </w:rPr>
        <w:t>规定的条件要求将基金份额兑换为现金的行为</w:t>
      </w:r>
    </w:p>
    <w:p w14:paraId="3722DEC0"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w:t>
      </w:r>
      <w:r w:rsidR="005044D8" w:rsidRPr="00576781">
        <w:rPr>
          <w:rFonts w:ascii="宋体" w:hAnsi="宋体" w:hint="eastAsia"/>
          <w:bCs/>
          <w:color w:val="000000" w:themeColor="text1"/>
          <w:sz w:val="24"/>
        </w:rPr>
        <w:t>8</w:t>
      </w:r>
      <w:r w:rsidRPr="00576781">
        <w:rPr>
          <w:rFonts w:ascii="宋体" w:hAnsi="宋体" w:hint="eastAsia"/>
          <w:bCs/>
          <w:color w:val="000000" w:themeColor="text1"/>
          <w:sz w:val="24"/>
        </w:rPr>
        <w:t>、基金转换：指基金份额持有人按照本基金合同和基金管理人届时有效公告规定的条件，申请将其持有基金管理人管理的、某一基金的基金份额转换为基金管理人管理的其他</w:t>
      </w:r>
      <w:proofErr w:type="gramStart"/>
      <w:r w:rsidRPr="00576781">
        <w:rPr>
          <w:rFonts w:ascii="宋体" w:hAnsi="宋体" w:hint="eastAsia"/>
          <w:bCs/>
          <w:color w:val="000000" w:themeColor="text1"/>
          <w:sz w:val="24"/>
        </w:rPr>
        <w:t>基金基金</w:t>
      </w:r>
      <w:proofErr w:type="gramEnd"/>
      <w:r w:rsidRPr="00576781">
        <w:rPr>
          <w:rFonts w:ascii="宋体" w:hAnsi="宋体" w:hint="eastAsia"/>
          <w:bCs/>
          <w:color w:val="000000" w:themeColor="text1"/>
          <w:sz w:val="24"/>
        </w:rPr>
        <w:t>份额的行为</w:t>
      </w:r>
    </w:p>
    <w:p w14:paraId="4FC82F2F" w14:textId="77777777" w:rsidR="00774A10" w:rsidRPr="00576781" w:rsidRDefault="005044D8"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49</w:t>
      </w:r>
      <w:r w:rsidR="00774A10" w:rsidRPr="00576781">
        <w:rPr>
          <w:rFonts w:ascii="宋体" w:hAnsi="宋体" w:hint="eastAsia"/>
          <w:bCs/>
          <w:color w:val="000000" w:themeColor="text1"/>
          <w:sz w:val="24"/>
        </w:rPr>
        <w:t>、转托管：指基金份额持有人在本基金的不同销售机构之间实施的变更所持基金份额销售机构的操作</w:t>
      </w:r>
    </w:p>
    <w:p w14:paraId="4DC70A32"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w:t>
      </w:r>
      <w:r w:rsidR="005044D8" w:rsidRPr="00576781">
        <w:rPr>
          <w:rFonts w:ascii="宋体" w:hAnsi="宋体" w:hint="eastAsia"/>
          <w:bCs/>
          <w:color w:val="000000" w:themeColor="text1"/>
          <w:sz w:val="24"/>
        </w:rPr>
        <w:t>0</w:t>
      </w:r>
      <w:r w:rsidRPr="00576781">
        <w:rPr>
          <w:rFonts w:ascii="宋体" w:hAnsi="宋体" w:hint="eastAsia"/>
          <w:bCs/>
          <w:color w:val="000000" w:themeColor="text1"/>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7DEFE1F"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w:t>
      </w:r>
      <w:r w:rsidR="005044D8" w:rsidRPr="00576781">
        <w:rPr>
          <w:rFonts w:ascii="宋体" w:hAnsi="宋体" w:hint="eastAsia"/>
          <w:bCs/>
          <w:color w:val="000000" w:themeColor="text1"/>
          <w:sz w:val="24"/>
        </w:rPr>
        <w:t>1</w:t>
      </w:r>
      <w:r w:rsidRPr="00576781">
        <w:rPr>
          <w:rFonts w:ascii="宋体" w:hAnsi="宋体" w:hint="eastAsia"/>
          <w:bCs/>
          <w:color w:val="000000" w:themeColor="text1"/>
          <w:sz w:val="24"/>
        </w:rPr>
        <w:t>、巨额赎回：指本基金单个开放日，基金净赎回申请(赎回申请份额总数加上基金转换中转出申请份额总数后扣除申购申请份额总数及基金转换中转入申请份额总数后的余额)超过上一开放日基金总份额的10%</w:t>
      </w:r>
    </w:p>
    <w:p w14:paraId="70C7E2EB"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w:t>
      </w:r>
      <w:r w:rsidR="005044D8" w:rsidRPr="00576781">
        <w:rPr>
          <w:rFonts w:ascii="宋体" w:hAnsi="宋体" w:hint="eastAsia"/>
          <w:bCs/>
          <w:color w:val="000000" w:themeColor="text1"/>
          <w:sz w:val="24"/>
        </w:rPr>
        <w:t>2</w:t>
      </w:r>
      <w:r w:rsidRPr="00576781">
        <w:rPr>
          <w:rFonts w:ascii="宋体" w:hAnsi="宋体" w:hint="eastAsia"/>
          <w:bCs/>
          <w:color w:val="000000" w:themeColor="text1"/>
          <w:sz w:val="24"/>
        </w:rPr>
        <w:t>、元：指人民币元</w:t>
      </w:r>
    </w:p>
    <w:p w14:paraId="3F5954A5"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w:t>
      </w:r>
      <w:r w:rsidR="005044D8" w:rsidRPr="00576781">
        <w:rPr>
          <w:rFonts w:ascii="宋体" w:hAnsi="宋体" w:hint="eastAsia"/>
          <w:bCs/>
          <w:color w:val="000000" w:themeColor="text1"/>
          <w:sz w:val="24"/>
        </w:rPr>
        <w:t>3</w:t>
      </w:r>
      <w:r w:rsidRPr="00576781">
        <w:rPr>
          <w:rFonts w:ascii="宋体" w:hAnsi="宋体" w:hint="eastAsia"/>
          <w:bCs/>
          <w:color w:val="000000" w:themeColor="text1"/>
          <w:sz w:val="24"/>
        </w:rPr>
        <w:t>、基金收益：指基金投资所得红利、股息、债券利息、买卖证券价差、银行存款利息、已实现的其他合法收入及因运用基金财产带来的成本和费用的节约</w:t>
      </w:r>
    </w:p>
    <w:p w14:paraId="611120C5"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w:t>
      </w:r>
      <w:r w:rsidR="005044D8" w:rsidRPr="00576781">
        <w:rPr>
          <w:rFonts w:ascii="宋体" w:hAnsi="宋体" w:hint="eastAsia"/>
          <w:bCs/>
          <w:color w:val="000000" w:themeColor="text1"/>
          <w:sz w:val="24"/>
        </w:rPr>
        <w:t>4</w:t>
      </w:r>
      <w:r w:rsidRPr="00576781">
        <w:rPr>
          <w:rFonts w:ascii="宋体" w:hAnsi="宋体" w:hint="eastAsia"/>
          <w:bCs/>
          <w:color w:val="000000" w:themeColor="text1"/>
          <w:sz w:val="24"/>
        </w:rPr>
        <w:t>、基金资产总值：指基金拥有的各类有价证券、银行存款本息、基金应收申购款及其他资产的价值总和</w:t>
      </w:r>
    </w:p>
    <w:p w14:paraId="692315CF"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w:t>
      </w:r>
      <w:r w:rsidR="005044D8" w:rsidRPr="00576781">
        <w:rPr>
          <w:rFonts w:ascii="宋体" w:hAnsi="宋体" w:hint="eastAsia"/>
          <w:bCs/>
          <w:color w:val="000000" w:themeColor="text1"/>
          <w:sz w:val="24"/>
        </w:rPr>
        <w:t>5</w:t>
      </w:r>
      <w:r w:rsidRPr="00576781">
        <w:rPr>
          <w:rFonts w:ascii="宋体" w:hAnsi="宋体" w:hint="eastAsia"/>
          <w:bCs/>
          <w:color w:val="000000" w:themeColor="text1"/>
          <w:sz w:val="24"/>
        </w:rPr>
        <w:t>、基金资产净值：指基金资产总值减去基金负债后的价值</w:t>
      </w:r>
    </w:p>
    <w:p w14:paraId="020883CA"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w:t>
      </w:r>
      <w:r w:rsidR="005044D8" w:rsidRPr="00576781">
        <w:rPr>
          <w:rFonts w:ascii="宋体" w:hAnsi="宋体" w:hint="eastAsia"/>
          <w:bCs/>
          <w:color w:val="000000" w:themeColor="text1"/>
          <w:sz w:val="24"/>
        </w:rPr>
        <w:t>6</w:t>
      </w:r>
      <w:r w:rsidRPr="00576781">
        <w:rPr>
          <w:rFonts w:ascii="宋体" w:hAnsi="宋体" w:hint="eastAsia"/>
          <w:bCs/>
          <w:color w:val="000000" w:themeColor="text1"/>
          <w:sz w:val="24"/>
        </w:rPr>
        <w:t>、基金份额净值：指计算日基金资产净值除以计算日基金份额总数</w:t>
      </w:r>
    </w:p>
    <w:p w14:paraId="1BB48AD7"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w:t>
      </w:r>
      <w:r w:rsidR="005044D8" w:rsidRPr="00576781">
        <w:rPr>
          <w:rFonts w:ascii="宋体" w:hAnsi="宋体" w:hint="eastAsia"/>
          <w:bCs/>
          <w:color w:val="000000" w:themeColor="text1"/>
          <w:sz w:val="24"/>
        </w:rPr>
        <w:t>7</w:t>
      </w:r>
      <w:r w:rsidRPr="00576781">
        <w:rPr>
          <w:rFonts w:ascii="宋体" w:hAnsi="宋体" w:hint="eastAsia"/>
          <w:bCs/>
          <w:color w:val="000000" w:themeColor="text1"/>
          <w:sz w:val="24"/>
        </w:rPr>
        <w:t>、基金资产估值：指计算评估基金资产和负债的价值，以确定基金资产净值和基金份额净值的过程</w:t>
      </w:r>
    </w:p>
    <w:p w14:paraId="783F2542"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w:t>
      </w:r>
      <w:r w:rsidR="005044D8" w:rsidRPr="00576781">
        <w:rPr>
          <w:rFonts w:ascii="宋体" w:hAnsi="宋体" w:hint="eastAsia"/>
          <w:bCs/>
          <w:color w:val="000000" w:themeColor="text1"/>
          <w:sz w:val="24"/>
        </w:rPr>
        <w:t>8</w:t>
      </w:r>
      <w:r w:rsidRPr="00576781">
        <w:rPr>
          <w:rFonts w:ascii="宋体" w:hAnsi="宋体" w:hint="eastAsia"/>
          <w:bCs/>
          <w:color w:val="000000" w:themeColor="text1"/>
          <w:sz w:val="24"/>
        </w:rPr>
        <w:t>、基金份额类别：本基金将基金份额分为A类和C类不同的类别。在投资者认购、申购基金</w:t>
      </w:r>
      <w:r w:rsidR="00183D0A" w:rsidRPr="00576781">
        <w:rPr>
          <w:rFonts w:ascii="宋体" w:hAnsi="宋体" w:hint="eastAsia"/>
          <w:bCs/>
          <w:color w:val="000000" w:themeColor="text1"/>
          <w:sz w:val="24"/>
        </w:rPr>
        <w:t>份额</w:t>
      </w:r>
      <w:r w:rsidRPr="00576781">
        <w:rPr>
          <w:rFonts w:ascii="宋体" w:hAnsi="宋体" w:hint="eastAsia"/>
          <w:bCs/>
          <w:color w:val="000000" w:themeColor="text1"/>
          <w:sz w:val="24"/>
        </w:rPr>
        <w:t>时收取认购、申购费用而不计</w:t>
      </w:r>
      <w:proofErr w:type="gramStart"/>
      <w:r w:rsidRPr="00576781">
        <w:rPr>
          <w:rFonts w:ascii="宋体" w:hAnsi="宋体" w:hint="eastAsia"/>
          <w:bCs/>
          <w:color w:val="000000" w:themeColor="text1"/>
          <w:sz w:val="24"/>
        </w:rPr>
        <w:t>提销售</w:t>
      </w:r>
      <w:proofErr w:type="gramEnd"/>
      <w:r w:rsidRPr="00576781">
        <w:rPr>
          <w:rFonts w:ascii="宋体" w:hAnsi="宋体" w:hint="eastAsia"/>
          <w:bCs/>
          <w:color w:val="000000" w:themeColor="text1"/>
          <w:sz w:val="24"/>
        </w:rPr>
        <w:t>服务费的，称为A类基金份额；在投资者认购、申购基金份额时不收取认购、申购费用而是从本类别基金资产中计</w:t>
      </w:r>
      <w:proofErr w:type="gramStart"/>
      <w:r w:rsidRPr="00576781">
        <w:rPr>
          <w:rFonts w:ascii="宋体" w:hAnsi="宋体" w:hint="eastAsia"/>
          <w:bCs/>
          <w:color w:val="000000" w:themeColor="text1"/>
          <w:sz w:val="24"/>
        </w:rPr>
        <w:t>提销售</w:t>
      </w:r>
      <w:proofErr w:type="gramEnd"/>
      <w:r w:rsidRPr="00576781">
        <w:rPr>
          <w:rFonts w:ascii="宋体" w:hAnsi="宋体" w:hint="eastAsia"/>
          <w:bCs/>
          <w:color w:val="000000" w:themeColor="text1"/>
          <w:sz w:val="24"/>
        </w:rPr>
        <w:t>服务费的，称为C类基金份额</w:t>
      </w:r>
    </w:p>
    <w:p w14:paraId="29854CF0" w14:textId="77777777" w:rsidR="00774A10" w:rsidRPr="00576781" w:rsidRDefault="005044D8"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59</w:t>
      </w:r>
      <w:r w:rsidR="00774A10" w:rsidRPr="00576781">
        <w:rPr>
          <w:rFonts w:ascii="宋体" w:hAnsi="宋体" w:hint="eastAsia"/>
          <w:bCs/>
          <w:color w:val="000000" w:themeColor="text1"/>
          <w:sz w:val="24"/>
        </w:rPr>
        <w:t>、</w:t>
      </w:r>
      <w:r w:rsidR="00961FE5" w:rsidRPr="00576781">
        <w:rPr>
          <w:rFonts w:ascii="宋体" w:hAnsi="宋体" w:hint="eastAsia"/>
          <w:bCs/>
          <w:color w:val="000000" w:themeColor="text1"/>
          <w:sz w:val="24"/>
        </w:rPr>
        <w:t>规定媒介</w:t>
      </w:r>
      <w:r w:rsidR="00774A10" w:rsidRPr="00576781">
        <w:rPr>
          <w:rFonts w:ascii="宋体" w:hAnsi="宋体" w:hint="eastAsia"/>
          <w:bCs/>
          <w:color w:val="000000" w:themeColor="text1"/>
          <w:sz w:val="24"/>
        </w:rPr>
        <w:t>：指中国证监会</w:t>
      </w:r>
      <w:r w:rsidR="00EF1FE9" w:rsidRPr="00576781">
        <w:rPr>
          <w:rFonts w:ascii="宋体" w:hAnsi="宋体" w:hint="eastAsia"/>
          <w:bCs/>
          <w:color w:val="000000" w:themeColor="text1"/>
          <w:sz w:val="24"/>
        </w:rPr>
        <w:t>规定</w:t>
      </w:r>
      <w:r w:rsidR="00774A10" w:rsidRPr="00576781">
        <w:rPr>
          <w:rFonts w:ascii="宋体" w:hAnsi="宋体" w:hint="eastAsia"/>
          <w:bCs/>
          <w:color w:val="000000" w:themeColor="text1"/>
          <w:sz w:val="24"/>
        </w:rPr>
        <w:t>的用以进行信息披露的全国性报刊及</w:t>
      </w:r>
      <w:r w:rsidR="00EF1FE9" w:rsidRPr="00576781">
        <w:rPr>
          <w:rFonts w:ascii="宋体" w:hAnsi="宋体" w:hint="eastAsia"/>
          <w:bCs/>
          <w:color w:val="000000" w:themeColor="text1"/>
          <w:sz w:val="24"/>
        </w:rPr>
        <w:t>规定的</w:t>
      </w:r>
      <w:r w:rsidR="00774A10" w:rsidRPr="00576781">
        <w:rPr>
          <w:rFonts w:ascii="宋体" w:hAnsi="宋体" w:hint="eastAsia"/>
          <w:bCs/>
          <w:color w:val="000000" w:themeColor="text1"/>
          <w:sz w:val="24"/>
        </w:rPr>
        <w:t>互联网网</w:t>
      </w:r>
      <w:r w:rsidR="00774A10" w:rsidRPr="00576781">
        <w:rPr>
          <w:rFonts w:ascii="宋体" w:hAnsi="宋体" w:hint="eastAsia"/>
          <w:bCs/>
          <w:color w:val="000000" w:themeColor="text1"/>
          <w:sz w:val="24"/>
        </w:rPr>
        <w:lastRenderedPageBreak/>
        <w:t>站（包括基金管理人网站、基金托管人网站、中国证监会基金电子披露网站）等媒介</w:t>
      </w:r>
    </w:p>
    <w:p w14:paraId="79E565AE" w14:textId="77777777" w:rsidR="00774A10" w:rsidRPr="00576781" w:rsidRDefault="00774A10" w:rsidP="00774A1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6</w:t>
      </w:r>
      <w:r w:rsidR="005044D8" w:rsidRPr="00576781">
        <w:rPr>
          <w:rFonts w:ascii="宋体" w:hAnsi="宋体" w:hint="eastAsia"/>
          <w:bCs/>
          <w:color w:val="000000" w:themeColor="text1"/>
          <w:sz w:val="24"/>
        </w:rPr>
        <w:t>0</w:t>
      </w:r>
      <w:r w:rsidRPr="00576781">
        <w:rPr>
          <w:rFonts w:ascii="宋体" w:hAnsi="宋体" w:hint="eastAsia"/>
          <w:bCs/>
          <w:color w:val="000000" w:themeColor="text1"/>
          <w:sz w:val="24"/>
        </w:rPr>
        <w:t>、不可抗力：指本基金合同当事人不能预见、不能避免且不能克服的客观事件</w:t>
      </w:r>
    </w:p>
    <w:p w14:paraId="707AC3E3" w14:textId="77777777" w:rsidR="00A839CC" w:rsidRPr="00576781" w:rsidRDefault="00774A10" w:rsidP="00A839CC">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6</w:t>
      </w:r>
      <w:r w:rsidR="005044D8" w:rsidRPr="00576781">
        <w:rPr>
          <w:rFonts w:ascii="宋体" w:hAnsi="宋体" w:hint="eastAsia"/>
          <w:bCs/>
          <w:color w:val="000000" w:themeColor="text1"/>
          <w:sz w:val="24"/>
        </w:rPr>
        <w:t>1</w:t>
      </w:r>
      <w:r w:rsidRPr="00576781">
        <w:rPr>
          <w:rFonts w:ascii="宋体" w:hAnsi="宋体" w:hint="eastAsia"/>
          <w:bCs/>
          <w:color w:val="000000" w:themeColor="text1"/>
          <w:sz w:val="24"/>
        </w:rPr>
        <w:t>、摆动定价机制：指当本基金各类份额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30B9C916" w14:textId="77777777" w:rsidR="006D0A5C" w:rsidRPr="00576781" w:rsidRDefault="006D0A5C" w:rsidP="006D0A5C">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6</w:t>
      </w:r>
      <w:r w:rsidR="005044D8" w:rsidRPr="00576781">
        <w:rPr>
          <w:rFonts w:ascii="宋体" w:hAnsi="宋体" w:hint="eastAsia"/>
          <w:bCs/>
          <w:color w:val="000000" w:themeColor="text1"/>
          <w:sz w:val="24"/>
        </w:rPr>
        <w:t>2</w:t>
      </w:r>
      <w:r w:rsidRPr="00576781">
        <w:rPr>
          <w:rFonts w:ascii="宋体" w:hAnsi="宋体" w:hint="eastAsia"/>
          <w:bCs/>
          <w:color w:val="000000" w:themeColor="text1"/>
          <w:sz w:val="24"/>
        </w:rPr>
        <w:t>、流动性受限资产：指由于法律法规、监管、合同或操作障碍等原因无法以合理价格予以变现的资产，包括但不限于到期日在10个交易日以上的逆回购与银行定期存款（</w:t>
      </w:r>
      <w:proofErr w:type="gramStart"/>
      <w:r w:rsidRPr="00576781">
        <w:rPr>
          <w:rFonts w:ascii="宋体" w:hAnsi="宋体" w:hint="eastAsia"/>
          <w:bCs/>
          <w:color w:val="000000" w:themeColor="text1"/>
          <w:sz w:val="24"/>
        </w:rPr>
        <w:t>含协议</w:t>
      </w:r>
      <w:proofErr w:type="gramEnd"/>
      <w:r w:rsidRPr="00576781">
        <w:rPr>
          <w:rFonts w:ascii="宋体" w:hAnsi="宋体" w:hint="eastAsia"/>
          <w:bCs/>
          <w:color w:val="000000" w:themeColor="text1"/>
          <w:sz w:val="24"/>
        </w:rPr>
        <w:t>约定有条件提前支取的银行存款）、停牌股票、流通受限的新股及非公开发行股票、资产支持证券、因发行人债务违约无法进行转让或交易的债券等</w:t>
      </w:r>
    </w:p>
    <w:p w14:paraId="626420F0" w14:textId="35C34506" w:rsidR="00FE1844" w:rsidRPr="00576781" w:rsidRDefault="00FE1844" w:rsidP="00FE1844">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63、</w:t>
      </w:r>
      <w:proofErr w:type="gramStart"/>
      <w:r w:rsidRPr="00576781">
        <w:rPr>
          <w:rFonts w:ascii="宋体" w:hAnsi="宋体" w:hint="eastAsia"/>
          <w:bCs/>
          <w:color w:val="000000" w:themeColor="text1"/>
          <w:sz w:val="24"/>
        </w:rPr>
        <w:t>侧袋机制</w:t>
      </w:r>
      <w:proofErr w:type="gramEnd"/>
      <w:r w:rsidRPr="00576781">
        <w:rPr>
          <w:rFonts w:ascii="宋体" w:hAnsi="宋体" w:hint="eastAsia"/>
          <w:bCs/>
          <w:color w:val="000000" w:themeColor="text1"/>
          <w:sz w:val="24"/>
        </w:rPr>
        <w:t>：指将基金投资组合中的特定资产从原有账户分离至一个专门账户进行处置清算，目的在于有效隔离并化解风险， 确保投资者得到公平对待，属于流动性风险管理工具。</w:t>
      </w:r>
      <w:proofErr w:type="gramStart"/>
      <w:r w:rsidRPr="00576781">
        <w:rPr>
          <w:rFonts w:ascii="宋体" w:hAnsi="宋体" w:hint="eastAsia"/>
          <w:bCs/>
          <w:color w:val="000000" w:themeColor="text1"/>
          <w:sz w:val="24"/>
        </w:rPr>
        <w:t>侧袋机制</w:t>
      </w:r>
      <w:proofErr w:type="gramEnd"/>
      <w:r w:rsidRPr="00576781">
        <w:rPr>
          <w:rFonts w:ascii="宋体" w:hAnsi="宋体" w:hint="eastAsia"/>
          <w:bCs/>
          <w:color w:val="000000" w:themeColor="text1"/>
          <w:sz w:val="24"/>
        </w:rPr>
        <w:t>实施期间，原有账户称为主袋账户，专门账户</w:t>
      </w:r>
      <w:proofErr w:type="gramStart"/>
      <w:r w:rsidRPr="00576781">
        <w:rPr>
          <w:rFonts w:ascii="宋体" w:hAnsi="宋体" w:hint="eastAsia"/>
          <w:bCs/>
          <w:color w:val="000000" w:themeColor="text1"/>
          <w:sz w:val="24"/>
        </w:rPr>
        <w:t>称为侧袋账户</w:t>
      </w:r>
      <w:proofErr w:type="gramEnd"/>
    </w:p>
    <w:p w14:paraId="4EC71D6F" w14:textId="73021E55" w:rsidR="004402CE" w:rsidRPr="00576781" w:rsidRDefault="004402CE" w:rsidP="00FE1844">
      <w:pPr>
        <w:spacing w:line="360" w:lineRule="auto"/>
        <w:ind w:firstLineChars="200" w:firstLine="480"/>
        <w:rPr>
          <w:rFonts w:ascii="宋体" w:hAnsi="宋体"/>
          <w:bCs/>
          <w:color w:val="000000" w:themeColor="text1"/>
          <w:sz w:val="24"/>
        </w:rPr>
      </w:pPr>
      <w:r w:rsidRPr="00576781">
        <w:rPr>
          <w:bCs/>
          <w:color w:val="000000" w:themeColor="text1"/>
          <w:sz w:val="24"/>
        </w:rPr>
        <w:t>64</w:t>
      </w:r>
      <w:r w:rsidRPr="00576781">
        <w:rPr>
          <w:rFonts w:hint="eastAsia"/>
          <w:bCs/>
          <w:color w:val="000000" w:themeColor="text1"/>
          <w:sz w:val="24"/>
        </w:rPr>
        <w:t>、特定资产：包括：（一）无可参考的活跃市场价格且采用估值技术</w:t>
      </w:r>
      <w:proofErr w:type="gramStart"/>
      <w:r w:rsidRPr="00576781">
        <w:rPr>
          <w:rFonts w:hint="eastAsia"/>
          <w:bCs/>
          <w:color w:val="000000" w:themeColor="text1"/>
          <w:sz w:val="24"/>
        </w:rPr>
        <w:t>仍导致</w:t>
      </w:r>
      <w:proofErr w:type="gramEnd"/>
      <w:r w:rsidRPr="00576781">
        <w:rPr>
          <w:rFonts w:hint="eastAsia"/>
          <w:bCs/>
          <w:color w:val="000000" w:themeColor="text1"/>
          <w:sz w:val="24"/>
        </w:rPr>
        <w:t>公允价值存在重大不确定性的资产；（二）</w:t>
      </w:r>
      <w:proofErr w:type="gramStart"/>
      <w:r w:rsidRPr="00576781">
        <w:rPr>
          <w:rFonts w:hint="eastAsia"/>
          <w:bCs/>
          <w:color w:val="000000" w:themeColor="text1"/>
          <w:sz w:val="24"/>
        </w:rPr>
        <w:t>按摊余成本</w:t>
      </w:r>
      <w:proofErr w:type="gramEnd"/>
      <w:r w:rsidRPr="00576781">
        <w:rPr>
          <w:rFonts w:hint="eastAsia"/>
          <w:bCs/>
          <w:color w:val="000000" w:themeColor="text1"/>
          <w:sz w:val="24"/>
        </w:rPr>
        <w:t>计量且计提资产减值</w:t>
      </w:r>
      <w:proofErr w:type="gramStart"/>
      <w:r w:rsidRPr="00576781">
        <w:rPr>
          <w:rFonts w:hint="eastAsia"/>
          <w:bCs/>
          <w:color w:val="000000" w:themeColor="text1"/>
          <w:sz w:val="24"/>
        </w:rPr>
        <w:t>准备仍导致</w:t>
      </w:r>
      <w:proofErr w:type="gramEnd"/>
      <w:r w:rsidRPr="00576781">
        <w:rPr>
          <w:rFonts w:hint="eastAsia"/>
          <w:bCs/>
          <w:color w:val="000000" w:themeColor="text1"/>
          <w:sz w:val="24"/>
        </w:rPr>
        <w:t>资产价值存在重大不确定性的资产；（三）其他资产价值存在重大不确定性的资产</w:t>
      </w:r>
      <w:r w:rsidR="006E0AA1">
        <w:rPr>
          <w:rFonts w:hint="eastAsia"/>
          <w:bCs/>
          <w:color w:val="000000" w:themeColor="text1"/>
          <w:sz w:val="24"/>
        </w:rPr>
        <w:t xml:space="preserve"> </w:t>
      </w:r>
    </w:p>
    <w:p w14:paraId="3650901F" w14:textId="77777777" w:rsidR="00FE1844" w:rsidRPr="00576781" w:rsidRDefault="00FE1844" w:rsidP="006D0A5C">
      <w:pPr>
        <w:spacing w:line="360" w:lineRule="auto"/>
        <w:ind w:firstLineChars="200" w:firstLine="480"/>
        <w:rPr>
          <w:rFonts w:ascii="宋体" w:hAnsi="宋体"/>
          <w:bCs/>
          <w:color w:val="000000" w:themeColor="text1"/>
          <w:sz w:val="24"/>
        </w:rPr>
      </w:pPr>
    </w:p>
    <w:p w14:paraId="4BB5D58B" w14:textId="77777777" w:rsidR="00A839CC" w:rsidRPr="00576781" w:rsidRDefault="00A839CC" w:rsidP="00D47A72">
      <w:pPr>
        <w:spacing w:line="360" w:lineRule="auto"/>
        <w:ind w:firstLineChars="200" w:firstLine="480"/>
        <w:rPr>
          <w:rFonts w:ascii="宋体" w:hAnsi="宋体"/>
          <w:color w:val="000000" w:themeColor="text1"/>
          <w:sz w:val="24"/>
        </w:rPr>
        <w:sectPr w:rsidR="00A839CC" w:rsidRPr="00576781">
          <w:footerReference w:type="default" r:id="rId13"/>
          <w:footerReference w:type="first" r:id="rId14"/>
          <w:pgSz w:w="11906" w:h="16838"/>
          <w:pgMar w:top="1701" w:right="1134" w:bottom="1134" w:left="1134" w:header="851" w:footer="992" w:gutter="0"/>
          <w:cols w:space="720"/>
          <w:titlePg/>
          <w:docGrid w:type="lines" w:linePitch="312"/>
        </w:sectPr>
      </w:pPr>
    </w:p>
    <w:p w14:paraId="19CE1EFF" w14:textId="77777777" w:rsidR="00075CAC" w:rsidRPr="00576781" w:rsidRDefault="00075CAC" w:rsidP="0012423B">
      <w:pPr>
        <w:pStyle w:val="11"/>
        <w:spacing w:line="360" w:lineRule="auto"/>
        <w:rPr>
          <w:rFonts w:eastAsia="宋体" w:hAnsi="宋体"/>
          <w:b/>
          <w:bCs/>
          <w:color w:val="000000" w:themeColor="text1"/>
          <w:szCs w:val="24"/>
        </w:rPr>
      </w:pPr>
      <w:bookmarkStart w:id="2" w:name="_Toc12357173"/>
      <w:bookmarkStart w:id="3" w:name="_Toc21073393"/>
      <w:bookmarkStart w:id="4" w:name="_Toc147463120"/>
      <w:bookmarkStart w:id="5" w:name="_Toc47620575"/>
      <w:r w:rsidRPr="00576781">
        <w:rPr>
          <w:rFonts w:eastAsia="宋体" w:hAnsi="宋体" w:hint="eastAsia"/>
          <w:b/>
          <w:bCs/>
          <w:color w:val="000000" w:themeColor="text1"/>
          <w:szCs w:val="24"/>
        </w:rPr>
        <w:lastRenderedPageBreak/>
        <w:t xml:space="preserve">第三部分  </w:t>
      </w:r>
      <w:r w:rsidRPr="00576781">
        <w:rPr>
          <w:rFonts w:eastAsia="宋体" w:hAnsi="宋体"/>
          <w:b/>
          <w:bCs/>
          <w:color w:val="000000" w:themeColor="text1"/>
          <w:szCs w:val="24"/>
        </w:rPr>
        <w:t>基金管理人</w:t>
      </w:r>
      <w:bookmarkEnd w:id="2"/>
      <w:bookmarkEnd w:id="3"/>
      <w:bookmarkEnd w:id="4"/>
      <w:bookmarkEnd w:id="5"/>
    </w:p>
    <w:p w14:paraId="1387ECE3" w14:textId="77777777" w:rsidR="00ED1B42" w:rsidRPr="00576781" w:rsidRDefault="00ED1B42" w:rsidP="00ED1B42">
      <w:pPr>
        <w:tabs>
          <w:tab w:val="left" w:pos="1110"/>
        </w:tabs>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一、</w:t>
      </w:r>
      <w:r w:rsidRPr="00576781">
        <w:rPr>
          <w:rFonts w:ascii="宋体" w:hAnsi="宋体"/>
          <w:b/>
          <w:bCs/>
          <w:color w:val="000000" w:themeColor="text1"/>
          <w:sz w:val="24"/>
        </w:rPr>
        <w:t>概况</w:t>
      </w:r>
    </w:p>
    <w:p w14:paraId="1FDE1291" w14:textId="77777777" w:rsidR="00C726AA" w:rsidRDefault="00C726AA" w:rsidP="00C726AA">
      <w:pPr>
        <w:spacing w:line="360" w:lineRule="auto"/>
        <w:ind w:firstLineChars="200" w:firstLine="480"/>
        <w:rPr>
          <w:rFonts w:ascii="宋体" w:hAnsi="宋体"/>
          <w:color w:val="000000"/>
          <w:sz w:val="24"/>
        </w:rPr>
      </w:pPr>
      <w:r>
        <w:rPr>
          <w:rFonts w:ascii="宋体" w:hAnsi="宋体" w:hint="eastAsia"/>
          <w:color w:val="000000"/>
          <w:sz w:val="24"/>
        </w:rPr>
        <w:t>1、名称：广发基金管理有限公司</w:t>
      </w:r>
    </w:p>
    <w:p w14:paraId="257B02DE" w14:textId="77777777" w:rsidR="00C726AA" w:rsidRPr="003F7555" w:rsidRDefault="00C726AA" w:rsidP="00C726AA">
      <w:pPr>
        <w:spacing w:line="360" w:lineRule="auto"/>
        <w:ind w:firstLineChars="200" w:firstLine="480"/>
        <w:rPr>
          <w:rFonts w:ascii="宋体" w:hAnsi="宋体"/>
          <w:color w:val="000000"/>
          <w:sz w:val="24"/>
        </w:rPr>
      </w:pPr>
      <w:r>
        <w:rPr>
          <w:rFonts w:ascii="宋体" w:hAnsi="宋体" w:hint="eastAsia"/>
          <w:color w:val="000000"/>
          <w:sz w:val="24"/>
        </w:rPr>
        <w:t>2、住所：</w:t>
      </w:r>
      <w:r w:rsidRPr="003F7555">
        <w:rPr>
          <w:rFonts w:ascii="宋体" w:hAnsi="宋体" w:hint="eastAsia"/>
          <w:color w:val="000000"/>
          <w:sz w:val="24"/>
        </w:rPr>
        <w:t>广东省珠海市</w:t>
      </w:r>
      <w:r>
        <w:rPr>
          <w:rFonts w:ascii="宋体" w:hAnsi="宋体" w:hint="eastAsia"/>
          <w:color w:val="000000"/>
          <w:sz w:val="24"/>
        </w:rPr>
        <w:t>横琴新区</w:t>
      </w:r>
      <w:r w:rsidRPr="00D42320">
        <w:rPr>
          <w:rFonts w:ascii="宋体" w:hAnsi="宋体" w:hint="eastAsia"/>
          <w:color w:val="000000"/>
          <w:sz w:val="24"/>
        </w:rPr>
        <w:t>宝华路6号105室-49848（集中办公区）</w:t>
      </w:r>
    </w:p>
    <w:p w14:paraId="7B29CF58" w14:textId="77777777" w:rsidR="00C726AA" w:rsidRDefault="00C726AA" w:rsidP="00C726AA">
      <w:pPr>
        <w:spacing w:line="360" w:lineRule="auto"/>
        <w:ind w:firstLineChars="200" w:firstLine="480"/>
        <w:rPr>
          <w:rFonts w:ascii="宋体" w:hAnsi="宋体"/>
          <w:bCs/>
          <w:color w:val="000000"/>
          <w:sz w:val="24"/>
        </w:rPr>
      </w:pPr>
      <w:r>
        <w:rPr>
          <w:rFonts w:ascii="宋体" w:hAnsi="宋体" w:hint="eastAsia"/>
          <w:bCs/>
          <w:color w:val="000000"/>
          <w:sz w:val="24"/>
        </w:rPr>
        <w:t>3、办公地址：广州市海珠区</w:t>
      </w:r>
      <w:proofErr w:type="gramStart"/>
      <w:r>
        <w:rPr>
          <w:rFonts w:ascii="宋体" w:hAnsi="宋体" w:hint="eastAsia"/>
          <w:bCs/>
          <w:color w:val="000000"/>
          <w:sz w:val="24"/>
        </w:rPr>
        <w:t>琶</w:t>
      </w:r>
      <w:proofErr w:type="gramEnd"/>
      <w:r>
        <w:rPr>
          <w:rFonts w:ascii="宋体" w:hAnsi="宋体" w:hint="eastAsia"/>
          <w:bCs/>
          <w:color w:val="000000"/>
          <w:sz w:val="24"/>
        </w:rPr>
        <w:t>洲大道东1号保利国际广场南塔31－33楼</w:t>
      </w:r>
    </w:p>
    <w:p w14:paraId="0E0454DD" w14:textId="77777777" w:rsidR="00C726AA" w:rsidRDefault="00C726AA" w:rsidP="00C726AA">
      <w:pPr>
        <w:spacing w:line="360" w:lineRule="auto"/>
        <w:ind w:firstLineChars="200" w:firstLine="480"/>
        <w:rPr>
          <w:rFonts w:ascii="宋体" w:hAnsi="宋体"/>
          <w:color w:val="000000"/>
          <w:sz w:val="24"/>
        </w:rPr>
      </w:pPr>
      <w:r>
        <w:rPr>
          <w:rFonts w:ascii="宋体" w:hAnsi="宋体" w:hint="eastAsia"/>
          <w:color w:val="000000"/>
          <w:sz w:val="24"/>
        </w:rPr>
        <w:t>4、法定代表人：孙树明</w:t>
      </w:r>
      <w:r w:rsidDel="00C657E0">
        <w:rPr>
          <w:rFonts w:ascii="宋体" w:hAnsi="宋体" w:hint="eastAsia"/>
          <w:color w:val="000000"/>
          <w:sz w:val="24"/>
        </w:rPr>
        <w:t xml:space="preserve"> </w:t>
      </w:r>
    </w:p>
    <w:p w14:paraId="5738595B" w14:textId="77777777" w:rsidR="00C726AA" w:rsidRDefault="00C726AA" w:rsidP="00C726AA">
      <w:pPr>
        <w:spacing w:line="360" w:lineRule="auto"/>
        <w:ind w:firstLineChars="200" w:firstLine="480"/>
        <w:rPr>
          <w:rFonts w:ascii="宋体" w:hAnsi="宋体"/>
          <w:color w:val="000000"/>
          <w:sz w:val="24"/>
        </w:rPr>
      </w:pPr>
      <w:r>
        <w:rPr>
          <w:rFonts w:ascii="宋体" w:hAnsi="宋体" w:hint="eastAsia"/>
          <w:color w:val="000000"/>
          <w:sz w:val="24"/>
        </w:rPr>
        <w:t>5、设立时间：</w:t>
      </w:r>
      <w:smartTag w:uri="urn:schemas-microsoft-com:office:smarttags" w:element="chsdate">
        <w:smartTagPr>
          <w:attr w:name="IsROCDate" w:val="False"/>
          <w:attr w:name="IsLunarDate" w:val="False"/>
          <w:attr w:name="Day" w:val="5"/>
          <w:attr w:name="Month" w:val="8"/>
          <w:attr w:name="Year" w:val="2003"/>
        </w:smartTagPr>
        <w:r>
          <w:rPr>
            <w:rFonts w:ascii="宋体" w:hAnsi="宋体" w:hint="eastAsia"/>
            <w:color w:val="000000"/>
            <w:sz w:val="24"/>
          </w:rPr>
          <w:t>2003年8月5日</w:t>
        </w:r>
      </w:smartTag>
    </w:p>
    <w:p w14:paraId="27C8E54E" w14:textId="77777777" w:rsidR="00C726AA" w:rsidRDefault="00C726AA" w:rsidP="00C726AA">
      <w:pPr>
        <w:spacing w:line="360" w:lineRule="auto"/>
        <w:ind w:firstLineChars="200" w:firstLine="480"/>
        <w:rPr>
          <w:rFonts w:ascii="宋体" w:hAnsi="宋体"/>
          <w:color w:val="000000"/>
          <w:sz w:val="24"/>
        </w:rPr>
      </w:pPr>
      <w:r>
        <w:rPr>
          <w:rFonts w:ascii="宋体" w:hAnsi="宋体" w:hint="eastAsia"/>
          <w:color w:val="000000"/>
          <w:sz w:val="24"/>
        </w:rPr>
        <w:t>6、电话：020-83936666</w:t>
      </w:r>
    </w:p>
    <w:p w14:paraId="6111B4BB" w14:textId="77777777" w:rsidR="00C726AA" w:rsidRPr="00737EC1" w:rsidRDefault="00C726AA" w:rsidP="00C726AA">
      <w:pPr>
        <w:spacing w:line="360" w:lineRule="auto"/>
        <w:ind w:firstLineChars="350" w:firstLine="840"/>
        <w:rPr>
          <w:rFonts w:ascii="宋体" w:hAnsi="宋体"/>
          <w:bCs/>
          <w:color w:val="000000"/>
          <w:sz w:val="24"/>
        </w:rPr>
      </w:pPr>
      <w:r w:rsidRPr="00737EC1">
        <w:rPr>
          <w:rFonts w:ascii="宋体" w:hAnsi="宋体"/>
          <w:bCs/>
          <w:color w:val="000000"/>
          <w:sz w:val="24"/>
        </w:rPr>
        <w:t>全国统一客服热线</w:t>
      </w:r>
      <w:r>
        <w:rPr>
          <w:rFonts w:ascii="宋体" w:hAnsi="宋体" w:hint="eastAsia"/>
          <w:bCs/>
          <w:color w:val="000000"/>
          <w:sz w:val="24"/>
        </w:rPr>
        <w:t>：95105828</w:t>
      </w:r>
    </w:p>
    <w:p w14:paraId="7F4F4A23" w14:textId="77777777" w:rsidR="00C726AA" w:rsidRDefault="00C726AA" w:rsidP="00C726AA">
      <w:pPr>
        <w:spacing w:line="360" w:lineRule="auto"/>
        <w:ind w:firstLineChars="200" w:firstLine="480"/>
        <w:rPr>
          <w:rFonts w:ascii="宋体" w:hAnsi="宋体"/>
          <w:color w:val="000000"/>
          <w:sz w:val="24"/>
        </w:rPr>
      </w:pPr>
      <w:r>
        <w:rPr>
          <w:rFonts w:ascii="宋体" w:hAnsi="宋体" w:hint="eastAsia"/>
          <w:color w:val="000000"/>
          <w:sz w:val="24"/>
        </w:rPr>
        <w:t>7、联系人：程才良</w:t>
      </w:r>
    </w:p>
    <w:p w14:paraId="1FDC299C" w14:textId="77777777" w:rsidR="00C726AA" w:rsidRDefault="00C726AA" w:rsidP="00C726AA">
      <w:pPr>
        <w:spacing w:line="360" w:lineRule="auto"/>
        <w:ind w:firstLineChars="200" w:firstLine="480"/>
        <w:rPr>
          <w:rFonts w:ascii="宋体" w:hAnsi="宋体"/>
          <w:color w:val="000000"/>
          <w:sz w:val="24"/>
        </w:rPr>
      </w:pPr>
      <w:r>
        <w:rPr>
          <w:rFonts w:ascii="宋体" w:hAnsi="宋体" w:hint="eastAsia"/>
          <w:color w:val="000000"/>
          <w:sz w:val="24"/>
        </w:rPr>
        <w:t>8、注册资本：</w:t>
      </w:r>
      <w:r w:rsidRPr="009F4E32">
        <w:rPr>
          <w:rFonts w:ascii="宋体" w:hAnsi="宋体" w:hint="eastAsia"/>
          <w:bCs/>
          <w:color w:val="000000"/>
          <w:sz w:val="24"/>
        </w:rPr>
        <w:t>1</w:t>
      </w:r>
      <w:r w:rsidRPr="009F4E32">
        <w:rPr>
          <w:rFonts w:ascii="宋体" w:hAnsi="宋体"/>
          <w:bCs/>
          <w:color w:val="000000"/>
          <w:sz w:val="24"/>
        </w:rPr>
        <w:t>4,097.8</w:t>
      </w:r>
      <w:r w:rsidRPr="009F4E32">
        <w:rPr>
          <w:rFonts w:ascii="宋体" w:hAnsi="宋体" w:hint="eastAsia"/>
          <w:color w:val="000000"/>
          <w:sz w:val="24"/>
        </w:rPr>
        <w:t>万</w:t>
      </w:r>
      <w:r>
        <w:rPr>
          <w:rFonts w:ascii="宋体" w:hAnsi="宋体" w:hint="eastAsia"/>
          <w:color w:val="000000"/>
          <w:sz w:val="24"/>
        </w:rPr>
        <w:t>元人民币</w:t>
      </w:r>
    </w:p>
    <w:p w14:paraId="5C351A1D" w14:textId="77777777" w:rsidR="00C726AA" w:rsidRDefault="00C726AA" w:rsidP="00C726AA">
      <w:pPr>
        <w:spacing w:line="360" w:lineRule="auto"/>
        <w:ind w:firstLineChars="200" w:firstLine="480"/>
        <w:rPr>
          <w:rFonts w:ascii="宋体" w:hAnsi="宋体"/>
          <w:color w:val="000000"/>
          <w:sz w:val="24"/>
        </w:rPr>
      </w:pPr>
      <w:r>
        <w:rPr>
          <w:rFonts w:ascii="宋体" w:hAnsi="宋体" w:hint="eastAsia"/>
          <w:color w:val="000000"/>
          <w:sz w:val="24"/>
        </w:rPr>
        <w:t>9、股权结构</w:t>
      </w:r>
    </w:p>
    <w:tbl>
      <w:tblPr>
        <w:tblW w:w="45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907"/>
      </w:tblGrid>
      <w:tr w:rsidR="00C726AA" w:rsidRPr="00F67E82" w14:paraId="5357A2A2" w14:textId="77777777" w:rsidTr="007B243D">
        <w:trPr>
          <w:jc w:val="center"/>
        </w:trPr>
        <w:tc>
          <w:tcPr>
            <w:tcW w:w="3905" w:type="pct"/>
            <w:shd w:val="clear" w:color="auto" w:fill="auto"/>
            <w:vAlign w:val="center"/>
          </w:tcPr>
          <w:p w14:paraId="7C37BF92" w14:textId="77777777" w:rsidR="00C726AA" w:rsidRPr="00F67E82" w:rsidRDefault="00C726AA" w:rsidP="007B243D">
            <w:pPr>
              <w:spacing w:line="360" w:lineRule="auto"/>
              <w:jc w:val="center"/>
              <w:rPr>
                <w:rFonts w:ascii="宋体" w:hAnsi="宋体"/>
                <w:color w:val="000000"/>
                <w:sz w:val="24"/>
              </w:rPr>
            </w:pPr>
            <w:r w:rsidRPr="00F67E82">
              <w:rPr>
                <w:rFonts w:ascii="宋体" w:hAnsi="宋体" w:hint="eastAsia"/>
                <w:b/>
                <w:sz w:val="24"/>
                <w:szCs w:val="28"/>
              </w:rPr>
              <w:t>股东名称</w:t>
            </w:r>
          </w:p>
        </w:tc>
        <w:tc>
          <w:tcPr>
            <w:tcW w:w="1095" w:type="pct"/>
            <w:shd w:val="clear" w:color="auto" w:fill="auto"/>
            <w:vAlign w:val="center"/>
          </w:tcPr>
          <w:p w14:paraId="01BD399B" w14:textId="77777777" w:rsidR="00C726AA" w:rsidRPr="00F67E82" w:rsidRDefault="00C726AA" w:rsidP="007B243D">
            <w:pPr>
              <w:spacing w:line="360" w:lineRule="auto"/>
              <w:jc w:val="center"/>
              <w:rPr>
                <w:rFonts w:ascii="宋体" w:hAnsi="宋体"/>
                <w:b/>
                <w:sz w:val="24"/>
                <w:szCs w:val="28"/>
              </w:rPr>
            </w:pPr>
            <w:r w:rsidRPr="00F67E82">
              <w:rPr>
                <w:rFonts w:ascii="宋体" w:hAnsi="宋体" w:hint="eastAsia"/>
                <w:b/>
                <w:sz w:val="24"/>
                <w:szCs w:val="28"/>
              </w:rPr>
              <w:t>出资</w:t>
            </w:r>
            <w:r w:rsidRPr="00F67E82">
              <w:rPr>
                <w:rFonts w:ascii="宋体" w:hAnsi="宋体"/>
                <w:b/>
                <w:sz w:val="24"/>
                <w:szCs w:val="28"/>
              </w:rPr>
              <w:t>比例</w:t>
            </w:r>
          </w:p>
        </w:tc>
      </w:tr>
      <w:tr w:rsidR="00C726AA" w:rsidRPr="00F67E82" w14:paraId="0295496C" w14:textId="77777777" w:rsidTr="007B243D">
        <w:trPr>
          <w:jc w:val="center"/>
        </w:trPr>
        <w:tc>
          <w:tcPr>
            <w:tcW w:w="3905" w:type="pct"/>
            <w:shd w:val="clear" w:color="auto" w:fill="auto"/>
          </w:tcPr>
          <w:p w14:paraId="64070AF3" w14:textId="77777777" w:rsidR="00C726AA" w:rsidRPr="00F67E82" w:rsidRDefault="00C726AA" w:rsidP="007B243D">
            <w:pPr>
              <w:spacing w:line="360" w:lineRule="auto"/>
              <w:jc w:val="center"/>
              <w:rPr>
                <w:rFonts w:ascii="宋体" w:hAnsi="宋体"/>
                <w:sz w:val="24"/>
                <w:szCs w:val="28"/>
              </w:rPr>
            </w:pPr>
            <w:r w:rsidRPr="00F67E82">
              <w:rPr>
                <w:rFonts w:ascii="宋体" w:hAnsi="宋体" w:hint="eastAsia"/>
                <w:sz w:val="24"/>
                <w:szCs w:val="28"/>
              </w:rPr>
              <w:t>广发证券股份有限公司</w:t>
            </w:r>
          </w:p>
        </w:tc>
        <w:tc>
          <w:tcPr>
            <w:tcW w:w="1095" w:type="pct"/>
            <w:shd w:val="clear" w:color="auto" w:fill="auto"/>
            <w:vAlign w:val="center"/>
          </w:tcPr>
          <w:p w14:paraId="7D3C04E9" w14:textId="77777777" w:rsidR="00C726AA" w:rsidRPr="00F67E82" w:rsidRDefault="00C726AA" w:rsidP="007B243D">
            <w:pPr>
              <w:spacing w:line="360" w:lineRule="auto"/>
              <w:jc w:val="center"/>
              <w:rPr>
                <w:rFonts w:ascii="宋体" w:hAnsi="宋体"/>
                <w:sz w:val="24"/>
                <w:szCs w:val="28"/>
              </w:rPr>
            </w:pPr>
            <w:r w:rsidRPr="00F67E82">
              <w:rPr>
                <w:rFonts w:ascii="宋体" w:hAnsi="宋体"/>
                <w:sz w:val="24"/>
                <w:szCs w:val="28"/>
              </w:rPr>
              <w:t>54.533%</w:t>
            </w:r>
          </w:p>
        </w:tc>
      </w:tr>
      <w:tr w:rsidR="00C726AA" w:rsidRPr="00F67E82" w14:paraId="2D1184BE" w14:textId="77777777" w:rsidTr="007B243D">
        <w:trPr>
          <w:jc w:val="center"/>
        </w:trPr>
        <w:tc>
          <w:tcPr>
            <w:tcW w:w="3905" w:type="pct"/>
            <w:shd w:val="clear" w:color="auto" w:fill="auto"/>
          </w:tcPr>
          <w:p w14:paraId="342E6191" w14:textId="77777777" w:rsidR="00C726AA" w:rsidRPr="00F67E82" w:rsidRDefault="00C726AA" w:rsidP="007B243D">
            <w:pPr>
              <w:spacing w:line="360" w:lineRule="auto"/>
              <w:jc w:val="center"/>
              <w:rPr>
                <w:rFonts w:ascii="宋体" w:hAnsi="宋体"/>
                <w:sz w:val="24"/>
                <w:szCs w:val="28"/>
              </w:rPr>
            </w:pPr>
            <w:r w:rsidRPr="00F67E82">
              <w:rPr>
                <w:rFonts w:ascii="宋体" w:hAnsi="宋体" w:hint="eastAsia"/>
                <w:sz w:val="24"/>
                <w:szCs w:val="28"/>
              </w:rPr>
              <w:t>烽火通信科技股份有限公司</w:t>
            </w:r>
          </w:p>
        </w:tc>
        <w:tc>
          <w:tcPr>
            <w:tcW w:w="1095" w:type="pct"/>
            <w:shd w:val="clear" w:color="auto" w:fill="auto"/>
            <w:vAlign w:val="center"/>
          </w:tcPr>
          <w:p w14:paraId="7261CD65" w14:textId="77777777" w:rsidR="00C726AA" w:rsidRPr="00F67E82" w:rsidRDefault="00C726AA" w:rsidP="007B243D">
            <w:pPr>
              <w:spacing w:line="360" w:lineRule="auto"/>
              <w:jc w:val="center"/>
              <w:rPr>
                <w:rFonts w:ascii="宋体" w:hAnsi="宋体"/>
                <w:sz w:val="24"/>
                <w:szCs w:val="28"/>
              </w:rPr>
            </w:pPr>
            <w:r w:rsidRPr="00F67E82">
              <w:rPr>
                <w:rFonts w:ascii="宋体" w:hAnsi="宋体"/>
                <w:sz w:val="24"/>
                <w:szCs w:val="28"/>
              </w:rPr>
              <w:t>14.187%</w:t>
            </w:r>
          </w:p>
        </w:tc>
      </w:tr>
      <w:tr w:rsidR="00C726AA" w:rsidRPr="00F67E82" w14:paraId="147F3434" w14:textId="77777777" w:rsidTr="007B243D">
        <w:trPr>
          <w:jc w:val="center"/>
        </w:trPr>
        <w:tc>
          <w:tcPr>
            <w:tcW w:w="3905" w:type="pct"/>
            <w:shd w:val="clear" w:color="auto" w:fill="auto"/>
          </w:tcPr>
          <w:p w14:paraId="141E39FA" w14:textId="77777777" w:rsidR="00C726AA" w:rsidRPr="00F67E82" w:rsidRDefault="00C726AA" w:rsidP="007B243D">
            <w:pPr>
              <w:spacing w:line="360" w:lineRule="auto"/>
              <w:jc w:val="center"/>
              <w:rPr>
                <w:rFonts w:ascii="宋体" w:hAnsi="宋体"/>
                <w:sz w:val="24"/>
                <w:szCs w:val="28"/>
              </w:rPr>
            </w:pPr>
            <w:r w:rsidRPr="00F67E82">
              <w:rPr>
                <w:rFonts w:ascii="宋体" w:hAnsi="宋体" w:hint="eastAsia"/>
                <w:sz w:val="24"/>
                <w:szCs w:val="28"/>
              </w:rPr>
              <w:t>深圳市前海</w:t>
            </w:r>
            <w:r w:rsidRPr="00F67E82">
              <w:rPr>
                <w:rFonts w:ascii="宋体" w:hAnsi="宋体"/>
                <w:sz w:val="24"/>
                <w:szCs w:val="28"/>
              </w:rPr>
              <w:t>香江金融控股集团有限公司</w:t>
            </w:r>
          </w:p>
        </w:tc>
        <w:tc>
          <w:tcPr>
            <w:tcW w:w="1095" w:type="pct"/>
            <w:shd w:val="clear" w:color="auto" w:fill="auto"/>
            <w:vAlign w:val="center"/>
          </w:tcPr>
          <w:p w14:paraId="66A2F433" w14:textId="77777777" w:rsidR="00C726AA" w:rsidRPr="00F67E82" w:rsidRDefault="00C726AA" w:rsidP="007B243D">
            <w:pPr>
              <w:spacing w:line="360" w:lineRule="auto"/>
              <w:jc w:val="center"/>
              <w:rPr>
                <w:rFonts w:ascii="宋体" w:hAnsi="宋体"/>
                <w:sz w:val="24"/>
                <w:szCs w:val="28"/>
              </w:rPr>
            </w:pPr>
            <w:r w:rsidRPr="00F67E82">
              <w:rPr>
                <w:rFonts w:ascii="宋体" w:hAnsi="宋体"/>
                <w:sz w:val="24"/>
                <w:szCs w:val="28"/>
              </w:rPr>
              <w:t>14.187%</w:t>
            </w:r>
          </w:p>
        </w:tc>
      </w:tr>
      <w:tr w:rsidR="00C726AA" w:rsidRPr="00F67E82" w14:paraId="5BEEE7C5" w14:textId="77777777" w:rsidTr="007B243D">
        <w:trPr>
          <w:jc w:val="center"/>
        </w:trPr>
        <w:tc>
          <w:tcPr>
            <w:tcW w:w="3905" w:type="pct"/>
            <w:shd w:val="clear" w:color="auto" w:fill="auto"/>
          </w:tcPr>
          <w:p w14:paraId="6F02630A" w14:textId="77777777" w:rsidR="00C726AA" w:rsidRPr="00F67E82" w:rsidRDefault="00C726AA" w:rsidP="007B243D">
            <w:pPr>
              <w:spacing w:line="360" w:lineRule="auto"/>
              <w:jc w:val="center"/>
              <w:rPr>
                <w:rFonts w:ascii="宋体" w:hAnsi="宋体"/>
                <w:sz w:val="24"/>
                <w:szCs w:val="28"/>
              </w:rPr>
            </w:pPr>
            <w:r w:rsidRPr="00F67E82">
              <w:rPr>
                <w:rFonts w:ascii="宋体" w:hAnsi="宋体" w:hint="eastAsia"/>
                <w:sz w:val="24"/>
                <w:szCs w:val="28"/>
              </w:rPr>
              <w:t>广州科技金融创新投资控股有限公司</w:t>
            </w:r>
          </w:p>
        </w:tc>
        <w:tc>
          <w:tcPr>
            <w:tcW w:w="1095" w:type="pct"/>
            <w:shd w:val="clear" w:color="auto" w:fill="auto"/>
            <w:vAlign w:val="center"/>
          </w:tcPr>
          <w:p w14:paraId="499E60A8" w14:textId="77777777" w:rsidR="00C726AA" w:rsidRPr="00F67E82" w:rsidRDefault="00C726AA" w:rsidP="007B243D">
            <w:pPr>
              <w:spacing w:line="360" w:lineRule="auto"/>
              <w:jc w:val="center"/>
              <w:rPr>
                <w:rFonts w:ascii="宋体" w:hAnsi="宋体"/>
                <w:sz w:val="24"/>
                <w:szCs w:val="28"/>
              </w:rPr>
            </w:pPr>
            <w:r w:rsidRPr="00F67E82">
              <w:rPr>
                <w:rFonts w:ascii="宋体" w:hAnsi="宋体"/>
                <w:sz w:val="24"/>
                <w:szCs w:val="28"/>
              </w:rPr>
              <w:t>7.093%</w:t>
            </w:r>
          </w:p>
        </w:tc>
      </w:tr>
      <w:tr w:rsidR="00C726AA" w:rsidRPr="00F67E82" w14:paraId="2B96B877" w14:textId="77777777" w:rsidTr="007B243D">
        <w:trPr>
          <w:jc w:val="center"/>
        </w:trPr>
        <w:tc>
          <w:tcPr>
            <w:tcW w:w="3905" w:type="pct"/>
            <w:shd w:val="clear" w:color="auto" w:fill="auto"/>
          </w:tcPr>
          <w:p w14:paraId="773E4921" w14:textId="77777777" w:rsidR="00C726AA" w:rsidRPr="00F67E82" w:rsidRDefault="00C726AA" w:rsidP="007B243D">
            <w:pPr>
              <w:spacing w:line="360" w:lineRule="auto"/>
              <w:jc w:val="center"/>
              <w:rPr>
                <w:rFonts w:ascii="宋体" w:hAnsi="宋体"/>
                <w:sz w:val="24"/>
                <w:szCs w:val="28"/>
              </w:rPr>
            </w:pPr>
            <w:r w:rsidRPr="00F67E82">
              <w:rPr>
                <w:rFonts w:ascii="宋体" w:hAnsi="宋体" w:hint="eastAsia"/>
                <w:sz w:val="24"/>
                <w:szCs w:val="28"/>
              </w:rPr>
              <w:t>嘉裕元（珠海）股权投资合伙企业（有限合伙）</w:t>
            </w:r>
          </w:p>
        </w:tc>
        <w:tc>
          <w:tcPr>
            <w:tcW w:w="1095" w:type="pct"/>
            <w:shd w:val="clear" w:color="auto" w:fill="auto"/>
            <w:vAlign w:val="center"/>
          </w:tcPr>
          <w:p w14:paraId="2B886BA7" w14:textId="77777777" w:rsidR="00C726AA" w:rsidRPr="00F67E82" w:rsidRDefault="00C726AA" w:rsidP="007B243D">
            <w:pPr>
              <w:spacing w:line="360" w:lineRule="auto"/>
              <w:jc w:val="center"/>
              <w:rPr>
                <w:rFonts w:ascii="宋体" w:hAnsi="宋体"/>
                <w:sz w:val="24"/>
                <w:szCs w:val="28"/>
              </w:rPr>
            </w:pPr>
            <w:r w:rsidRPr="00F67E82">
              <w:rPr>
                <w:rFonts w:ascii="宋体" w:hAnsi="宋体"/>
                <w:sz w:val="24"/>
                <w:szCs w:val="28"/>
              </w:rPr>
              <w:t>3.87%</w:t>
            </w:r>
          </w:p>
        </w:tc>
      </w:tr>
      <w:tr w:rsidR="00C726AA" w:rsidRPr="00F67E82" w14:paraId="2FDD1615" w14:textId="77777777" w:rsidTr="007B243D">
        <w:trPr>
          <w:jc w:val="center"/>
        </w:trPr>
        <w:tc>
          <w:tcPr>
            <w:tcW w:w="3905" w:type="pct"/>
            <w:shd w:val="clear" w:color="auto" w:fill="auto"/>
          </w:tcPr>
          <w:p w14:paraId="502F7C0E" w14:textId="77777777" w:rsidR="00C726AA" w:rsidRPr="00F67E82" w:rsidRDefault="00C726AA" w:rsidP="007B243D">
            <w:pPr>
              <w:spacing w:line="360" w:lineRule="auto"/>
              <w:jc w:val="center"/>
              <w:rPr>
                <w:rFonts w:ascii="宋体" w:hAnsi="宋体"/>
                <w:sz w:val="24"/>
                <w:szCs w:val="28"/>
              </w:rPr>
            </w:pPr>
            <w:r w:rsidRPr="00F67E82">
              <w:rPr>
                <w:rFonts w:ascii="宋体" w:hAnsi="宋体" w:hint="eastAsia"/>
                <w:sz w:val="24"/>
                <w:szCs w:val="28"/>
              </w:rPr>
              <w:t>嘉裕</w:t>
            </w:r>
            <w:proofErr w:type="gramStart"/>
            <w:r w:rsidRPr="00F67E82">
              <w:rPr>
                <w:rFonts w:ascii="宋体" w:hAnsi="宋体" w:hint="eastAsia"/>
                <w:sz w:val="24"/>
                <w:szCs w:val="28"/>
              </w:rPr>
              <w:t>祥</w:t>
            </w:r>
            <w:proofErr w:type="gramEnd"/>
            <w:r w:rsidRPr="00F67E82">
              <w:rPr>
                <w:rFonts w:ascii="宋体" w:hAnsi="宋体" w:hint="eastAsia"/>
                <w:sz w:val="24"/>
                <w:szCs w:val="28"/>
              </w:rPr>
              <w:t>（珠海）股权投资合伙企业（有限合伙）</w:t>
            </w:r>
          </w:p>
        </w:tc>
        <w:tc>
          <w:tcPr>
            <w:tcW w:w="1095" w:type="pct"/>
            <w:shd w:val="clear" w:color="auto" w:fill="auto"/>
            <w:vAlign w:val="center"/>
          </w:tcPr>
          <w:p w14:paraId="48B70239" w14:textId="77777777" w:rsidR="00C726AA" w:rsidRPr="00F67E82" w:rsidRDefault="00C726AA" w:rsidP="007B243D">
            <w:pPr>
              <w:spacing w:line="360" w:lineRule="auto"/>
              <w:jc w:val="center"/>
              <w:rPr>
                <w:rFonts w:ascii="宋体" w:hAnsi="宋体"/>
                <w:sz w:val="24"/>
                <w:szCs w:val="28"/>
              </w:rPr>
            </w:pPr>
            <w:r w:rsidRPr="00F67E82">
              <w:rPr>
                <w:rFonts w:ascii="宋体" w:hAnsi="宋体"/>
                <w:sz w:val="24"/>
                <w:szCs w:val="28"/>
              </w:rPr>
              <w:t>2.23%</w:t>
            </w:r>
          </w:p>
        </w:tc>
      </w:tr>
      <w:tr w:rsidR="00C726AA" w:rsidRPr="00F67E82" w14:paraId="4E10CD6C" w14:textId="77777777" w:rsidTr="007B243D">
        <w:trPr>
          <w:jc w:val="center"/>
        </w:trPr>
        <w:tc>
          <w:tcPr>
            <w:tcW w:w="3905" w:type="pct"/>
            <w:shd w:val="clear" w:color="auto" w:fill="auto"/>
          </w:tcPr>
          <w:p w14:paraId="4FA4E125" w14:textId="77777777" w:rsidR="00C726AA" w:rsidRPr="00F67E82" w:rsidRDefault="00C726AA" w:rsidP="007B243D">
            <w:pPr>
              <w:spacing w:line="360" w:lineRule="auto"/>
              <w:jc w:val="center"/>
              <w:rPr>
                <w:rFonts w:ascii="宋体" w:hAnsi="宋体"/>
                <w:sz w:val="24"/>
                <w:szCs w:val="28"/>
              </w:rPr>
            </w:pPr>
            <w:r w:rsidRPr="00F67E82">
              <w:rPr>
                <w:rFonts w:ascii="宋体" w:hAnsi="宋体" w:hint="eastAsia"/>
                <w:sz w:val="24"/>
                <w:szCs w:val="28"/>
              </w:rPr>
              <w:t>嘉裕禾（珠海）股权投资合伙企业（有限合伙）</w:t>
            </w:r>
          </w:p>
        </w:tc>
        <w:tc>
          <w:tcPr>
            <w:tcW w:w="1095" w:type="pct"/>
            <w:shd w:val="clear" w:color="auto" w:fill="auto"/>
            <w:vAlign w:val="center"/>
          </w:tcPr>
          <w:p w14:paraId="035E2728" w14:textId="77777777" w:rsidR="00C726AA" w:rsidRPr="00F67E82" w:rsidRDefault="00C726AA" w:rsidP="007B243D">
            <w:pPr>
              <w:spacing w:line="360" w:lineRule="auto"/>
              <w:jc w:val="center"/>
              <w:rPr>
                <w:rFonts w:ascii="宋体" w:hAnsi="宋体"/>
                <w:sz w:val="24"/>
                <w:szCs w:val="28"/>
              </w:rPr>
            </w:pPr>
            <w:r w:rsidRPr="00F67E82">
              <w:rPr>
                <w:rFonts w:ascii="宋体" w:hAnsi="宋体"/>
                <w:sz w:val="24"/>
                <w:szCs w:val="28"/>
              </w:rPr>
              <w:t>1.55%</w:t>
            </w:r>
          </w:p>
        </w:tc>
      </w:tr>
      <w:tr w:rsidR="00C726AA" w:rsidRPr="00F67E82" w14:paraId="1BCFF28B" w14:textId="77777777" w:rsidTr="007B243D">
        <w:trPr>
          <w:jc w:val="center"/>
        </w:trPr>
        <w:tc>
          <w:tcPr>
            <w:tcW w:w="3905" w:type="pct"/>
            <w:shd w:val="clear" w:color="auto" w:fill="auto"/>
          </w:tcPr>
          <w:p w14:paraId="75A5824C" w14:textId="77777777" w:rsidR="00C726AA" w:rsidRPr="00F67E82" w:rsidRDefault="00C726AA" w:rsidP="007B243D">
            <w:pPr>
              <w:spacing w:line="360" w:lineRule="auto"/>
              <w:jc w:val="center"/>
              <w:rPr>
                <w:rFonts w:ascii="宋体" w:hAnsi="宋体"/>
                <w:sz w:val="24"/>
                <w:szCs w:val="28"/>
              </w:rPr>
            </w:pPr>
            <w:r w:rsidRPr="00F67E82">
              <w:rPr>
                <w:rFonts w:ascii="宋体" w:hAnsi="宋体" w:hint="eastAsia"/>
                <w:sz w:val="24"/>
                <w:szCs w:val="28"/>
              </w:rPr>
              <w:t>嘉裕泓（珠海）股权投资合伙企业（有限合伙）</w:t>
            </w:r>
          </w:p>
        </w:tc>
        <w:tc>
          <w:tcPr>
            <w:tcW w:w="1095" w:type="pct"/>
            <w:shd w:val="clear" w:color="auto" w:fill="auto"/>
            <w:vAlign w:val="center"/>
          </w:tcPr>
          <w:p w14:paraId="6984842F" w14:textId="77777777" w:rsidR="00C726AA" w:rsidRPr="00F67E82" w:rsidRDefault="00C726AA" w:rsidP="007B243D">
            <w:pPr>
              <w:spacing w:line="360" w:lineRule="auto"/>
              <w:jc w:val="center"/>
              <w:rPr>
                <w:rFonts w:ascii="宋体" w:hAnsi="宋体"/>
                <w:sz w:val="24"/>
                <w:szCs w:val="28"/>
              </w:rPr>
            </w:pPr>
            <w:r w:rsidRPr="00F67E82">
              <w:rPr>
                <w:rFonts w:ascii="宋体" w:hAnsi="宋体"/>
                <w:sz w:val="24"/>
                <w:szCs w:val="28"/>
              </w:rPr>
              <w:t>1.19%</w:t>
            </w:r>
          </w:p>
        </w:tc>
      </w:tr>
      <w:tr w:rsidR="00C726AA" w:rsidRPr="00F67E82" w14:paraId="6B846D84" w14:textId="77777777" w:rsidTr="007B243D">
        <w:trPr>
          <w:jc w:val="center"/>
        </w:trPr>
        <w:tc>
          <w:tcPr>
            <w:tcW w:w="3905" w:type="pct"/>
            <w:shd w:val="clear" w:color="auto" w:fill="auto"/>
          </w:tcPr>
          <w:p w14:paraId="13986E74" w14:textId="77777777" w:rsidR="00C726AA" w:rsidRPr="00F67E82" w:rsidRDefault="00C726AA" w:rsidP="007B243D">
            <w:pPr>
              <w:spacing w:line="360" w:lineRule="auto"/>
              <w:jc w:val="center"/>
              <w:rPr>
                <w:rFonts w:ascii="宋体" w:hAnsi="宋体"/>
                <w:sz w:val="24"/>
                <w:szCs w:val="28"/>
              </w:rPr>
            </w:pPr>
            <w:r w:rsidRPr="00F67E82">
              <w:rPr>
                <w:rFonts w:ascii="宋体" w:hAnsi="宋体" w:hint="eastAsia"/>
                <w:sz w:val="24"/>
                <w:szCs w:val="28"/>
              </w:rPr>
              <w:t>嘉裕富（珠海）股权投资合伙企业（有限合伙）</w:t>
            </w:r>
          </w:p>
        </w:tc>
        <w:tc>
          <w:tcPr>
            <w:tcW w:w="1095" w:type="pct"/>
            <w:shd w:val="clear" w:color="auto" w:fill="auto"/>
            <w:vAlign w:val="center"/>
          </w:tcPr>
          <w:p w14:paraId="59D21535" w14:textId="77777777" w:rsidR="00C726AA" w:rsidRPr="00F67E82" w:rsidRDefault="00C726AA" w:rsidP="007B243D">
            <w:pPr>
              <w:spacing w:line="360" w:lineRule="auto"/>
              <w:jc w:val="center"/>
              <w:rPr>
                <w:rFonts w:ascii="宋体" w:hAnsi="宋体"/>
                <w:sz w:val="24"/>
                <w:szCs w:val="28"/>
              </w:rPr>
            </w:pPr>
            <w:r w:rsidRPr="00F67E82">
              <w:rPr>
                <w:rFonts w:ascii="宋体" w:hAnsi="宋体"/>
                <w:sz w:val="24"/>
                <w:szCs w:val="28"/>
              </w:rPr>
              <w:t>1.16%</w:t>
            </w:r>
          </w:p>
        </w:tc>
      </w:tr>
      <w:tr w:rsidR="00C726AA" w:rsidRPr="00F67E82" w14:paraId="5AAAEBCA" w14:textId="77777777" w:rsidTr="007B243D">
        <w:trPr>
          <w:jc w:val="center"/>
        </w:trPr>
        <w:tc>
          <w:tcPr>
            <w:tcW w:w="3905" w:type="pct"/>
            <w:shd w:val="clear" w:color="auto" w:fill="auto"/>
            <w:vAlign w:val="center"/>
          </w:tcPr>
          <w:p w14:paraId="526A43EF" w14:textId="77777777" w:rsidR="00C726AA" w:rsidRPr="00F67E82" w:rsidRDefault="00C726AA" w:rsidP="007B243D">
            <w:pPr>
              <w:spacing w:line="360" w:lineRule="auto"/>
              <w:jc w:val="center"/>
              <w:rPr>
                <w:rFonts w:ascii="宋体" w:hAnsi="宋体"/>
                <w:sz w:val="24"/>
                <w:szCs w:val="28"/>
              </w:rPr>
            </w:pPr>
            <w:r w:rsidRPr="00F67E82">
              <w:rPr>
                <w:rFonts w:ascii="宋体" w:hAnsi="宋体" w:hint="eastAsia"/>
                <w:sz w:val="24"/>
                <w:szCs w:val="28"/>
              </w:rPr>
              <w:t xml:space="preserve">总 </w:t>
            </w:r>
            <w:r w:rsidRPr="00F67E82">
              <w:rPr>
                <w:rFonts w:ascii="宋体" w:hAnsi="宋体"/>
                <w:sz w:val="24"/>
                <w:szCs w:val="28"/>
              </w:rPr>
              <w:t xml:space="preserve"> </w:t>
            </w:r>
            <w:r w:rsidRPr="00F67E82">
              <w:rPr>
                <w:rFonts w:ascii="宋体" w:hAnsi="宋体" w:hint="eastAsia"/>
                <w:sz w:val="24"/>
                <w:szCs w:val="28"/>
              </w:rPr>
              <w:t>计</w:t>
            </w:r>
          </w:p>
        </w:tc>
        <w:tc>
          <w:tcPr>
            <w:tcW w:w="1095" w:type="pct"/>
            <w:shd w:val="clear" w:color="auto" w:fill="auto"/>
            <w:vAlign w:val="center"/>
          </w:tcPr>
          <w:p w14:paraId="51BCFFB7" w14:textId="77777777" w:rsidR="00C726AA" w:rsidRPr="00F67E82" w:rsidRDefault="00C726AA" w:rsidP="007B243D">
            <w:pPr>
              <w:spacing w:line="360" w:lineRule="auto"/>
              <w:jc w:val="center"/>
              <w:rPr>
                <w:rFonts w:ascii="宋体" w:hAnsi="宋体"/>
                <w:sz w:val="24"/>
                <w:szCs w:val="28"/>
              </w:rPr>
            </w:pPr>
            <w:r w:rsidRPr="00F67E82">
              <w:rPr>
                <w:rFonts w:ascii="宋体" w:hAnsi="宋体"/>
                <w:sz w:val="24"/>
                <w:szCs w:val="28"/>
              </w:rPr>
              <w:t>100%</w:t>
            </w:r>
          </w:p>
        </w:tc>
      </w:tr>
    </w:tbl>
    <w:p w14:paraId="70625ED3" w14:textId="5299F190" w:rsidR="00ED1B42" w:rsidRPr="00576781" w:rsidRDefault="00ED1B42" w:rsidP="00ED1B42">
      <w:pPr>
        <w:spacing w:line="360" w:lineRule="auto"/>
        <w:ind w:firstLineChars="200" w:firstLine="480"/>
        <w:rPr>
          <w:rFonts w:ascii="宋体" w:hAnsi="宋体"/>
          <w:color w:val="000000" w:themeColor="text1"/>
          <w:sz w:val="24"/>
        </w:rPr>
      </w:pPr>
    </w:p>
    <w:p w14:paraId="08DCBE31" w14:textId="77777777" w:rsidR="00ED1B42" w:rsidRPr="00576781" w:rsidRDefault="00ED1B42" w:rsidP="00ED1B42">
      <w:pPr>
        <w:spacing w:line="360" w:lineRule="auto"/>
        <w:ind w:firstLineChars="200" w:firstLine="480"/>
        <w:rPr>
          <w:rFonts w:ascii="宋体" w:hAnsi="宋体"/>
          <w:color w:val="000000" w:themeColor="text1"/>
          <w:sz w:val="24"/>
        </w:rPr>
      </w:pPr>
    </w:p>
    <w:p w14:paraId="177902E5" w14:textId="77777777" w:rsidR="00ED1B42" w:rsidRPr="00576781" w:rsidRDefault="00ED1B42" w:rsidP="00ED1B42">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二、主要人员情况</w:t>
      </w:r>
    </w:p>
    <w:p w14:paraId="30007787" w14:textId="77777777" w:rsidR="00C726AA" w:rsidRDefault="00C726AA" w:rsidP="00C726AA">
      <w:pPr>
        <w:tabs>
          <w:tab w:val="left" w:pos="1110"/>
        </w:tabs>
        <w:spacing w:line="360" w:lineRule="auto"/>
        <w:ind w:firstLine="480"/>
        <w:rPr>
          <w:rFonts w:ascii="宋体" w:cs="宋体"/>
          <w:color w:val="000000"/>
          <w:sz w:val="24"/>
        </w:rPr>
      </w:pPr>
      <w:bookmarkStart w:id="6" w:name="_Toc15118236"/>
      <w:r>
        <w:rPr>
          <w:rFonts w:ascii="宋体" w:cs="宋体"/>
          <w:color w:val="000000"/>
          <w:sz w:val="24"/>
        </w:rPr>
        <w:t>1</w:t>
      </w:r>
      <w:r>
        <w:rPr>
          <w:rFonts w:ascii="宋体" w:cs="宋体" w:hint="eastAsia"/>
          <w:color w:val="000000"/>
          <w:sz w:val="24"/>
        </w:rPr>
        <w:t>、董事会成员</w:t>
      </w:r>
    </w:p>
    <w:p w14:paraId="1CF6459F" w14:textId="77777777" w:rsidR="00C726AA" w:rsidRDefault="00C726AA" w:rsidP="00C726AA">
      <w:pPr>
        <w:spacing w:line="360" w:lineRule="auto"/>
        <w:ind w:firstLineChars="250" w:firstLine="600"/>
        <w:rPr>
          <w:rFonts w:ascii="宋体" w:hAnsi="宋体"/>
          <w:color w:val="000000"/>
          <w:sz w:val="24"/>
        </w:rPr>
      </w:pPr>
      <w:bookmarkStart w:id="7" w:name="_Hlk29283181"/>
      <w:bookmarkStart w:id="8" w:name="_Hlk29283279"/>
      <w:r w:rsidRPr="000430E0">
        <w:rPr>
          <w:rFonts w:ascii="宋体" w:hAnsi="宋体" w:hint="eastAsia"/>
          <w:color w:val="000000"/>
          <w:sz w:val="24"/>
        </w:rPr>
        <w:lastRenderedPageBreak/>
        <w:t>孙树明先生：董事长，博士，高级经济师，</w:t>
      </w:r>
      <w:r>
        <w:rPr>
          <w:rFonts w:ascii="宋体" w:hAnsi="宋体" w:hint="eastAsia"/>
          <w:color w:val="000000"/>
          <w:sz w:val="24"/>
        </w:rPr>
        <w:t>现任</w:t>
      </w:r>
      <w:r w:rsidRPr="000430E0">
        <w:rPr>
          <w:rFonts w:ascii="宋体" w:hAnsi="宋体" w:hint="eastAsia"/>
          <w:color w:val="000000"/>
          <w:sz w:val="24"/>
        </w:rPr>
        <w:t>广发证券股份有限公司</w:t>
      </w:r>
      <w:r w:rsidRPr="00532DED">
        <w:rPr>
          <w:rFonts w:ascii="宋体" w:hAnsi="宋体" w:hint="eastAsia"/>
          <w:color w:val="000000"/>
          <w:sz w:val="24"/>
        </w:rPr>
        <w:t>党委书记、</w:t>
      </w:r>
      <w:r w:rsidRPr="000430E0">
        <w:rPr>
          <w:rFonts w:ascii="宋体" w:hAnsi="宋体" w:hint="eastAsia"/>
          <w:color w:val="000000"/>
          <w:sz w:val="24"/>
        </w:rPr>
        <w:t>董事长、执行董事，</w:t>
      </w:r>
      <w:r>
        <w:rPr>
          <w:rFonts w:ascii="宋体" w:hAnsi="宋体" w:hint="eastAsia"/>
          <w:color w:val="000000"/>
          <w:sz w:val="24"/>
        </w:rPr>
        <w:t>兼任</w:t>
      </w:r>
      <w:r w:rsidRPr="000430E0">
        <w:rPr>
          <w:rFonts w:ascii="宋体" w:hAnsi="宋体" w:hint="eastAsia"/>
          <w:color w:val="000000"/>
          <w:sz w:val="24"/>
        </w:rPr>
        <w:t>中国证券业协会副会长</w:t>
      </w:r>
      <w:r>
        <w:rPr>
          <w:rFonts w:ascii="宋体" w:hAnsi="宋体" w:hint="eastAsia"/>
          <w:color w:val="000000"/>
          <w:sz w:val="24"/>
        </w:rPr>
        <w:t>、会员代表</w:t>
      </w:r>
      <w:r w:rsidRPr="000430E0">
        <w:rPr>
          <w:rFonts w:ascii="宋体" w:hAnsi="宋体" w:hint="eastAsia"/>
          <w:color w:val="000000"/>
          <w:sz w:val="24"/>
        </w:rPr>
        <w:t>，</w:t>
      </w:r>
      <w:r w:rsidRPr="009609A5">
        <w:rPr>
          <w:rFonts w:ascii="宋体" w:hAnsi="宋体" w:hint="eastAsia"/>
          <w:color w:val="000000"/>
          <w:sz w:val="24"/>
        </w:rPr>
        <w:t>中国注册会计师协会道德准则委员会委员，</w:t>
      </w:r>
      <w:r w:rsidRPr="000430E0">
        <w:rPr>
          <w:rFonts w:ascii="宋体" w:hAnsi="宋体" w:hint="eastAsia"/>
          <w:color w:val="000000"/>
          <w:sz w:val="24"/>
        </w:rPr>
        <w:t>上海证券交易所</w:t>
      </w:r>
      <w:r>
        <w:rPr>
          <w:rFonts w:ascii="宋体" w:hAnsi="宋体" w:hint="eastAsia"/>
          <w:color w:val="000000"/>
          <w:sz w:val="24"/>
        </w:rPr>
        <w:t>政策咨询委员会主任委员、第一届</w:t>
      </w:r>
      <w:proofErr w:type="gramStart"/>
      <w:r>
        <w:rPr>
          <w:rFonts w:ascii="宋体" w:hAnsi="宋体" w:hint="eastAsia"/>
          <w:color w:val="000000"/>
          <w:sz w:val="24"/>
        </w:rPr>
        <w:t>科创板股票</w:t>
      </w:r>
      <w:proofErr w:type="gramEnd"/>
      <w:r>
        <w:rPr>
          <w:rFonts w:ascii="宋体" w:hAnsi="宋体" w:hint="eastAsia"/>
          <w:color w:val="000000"/>
          <w:sz w:val="24"/>
        </w:rPr>
        <w:t>公开发行自律委员会委员</w:t>
      </w:r>
      <w:r w:rsidRPr="000430E0">
        <w:rPr>
          <w:rFonts w:ascii="宋体" w:hAnsi="宋体" w:hint="eastAsia"/>
          <w:color w:val="000000"/>
          <w:sz w:val="24"/>
        </w:rPr>
        <w:t>，深圳证券交易所第</w:t>
      </w:r>
      <w:r>
        <w:rPr>
          <w:rFonts w:ascii="宋体" w:hAnsi="宋体" w:hint="eastAsia"/>
          <w:color w:val="000000"/>
          <w:sz w:val="24"/>
        </w:rPr>
        <w:t>五</w:t>
      </w:r>
      <w:r w:rsidRPr="000430E0">
        <w:rPr>
          <w:rFonts w:ascii="宋体" w:hAnsi="宋体" w:hint="eastAsia"/>
          <w:color w:val="000000"/>
          <w:sz w:val="24"/>
        </w:rPr>
        <w:t>届</w:t>
      </w:r>
      <w:r>
        <w:rPr>
          <w:rFonts w:ascii="宋体" w:hAnsi="宋体" w:hint="eastAsia"/>
          <w:color w:val="000000"/>
          <w:sz w:val="24"/>
        </w:rPr>
        <w:t>理事会理事、薪酬财务委员会主任委员</w:t>
      </w:r>
      <w:r w:rsidRPr="000430E0">
        <w:rPr>
          <w:rFonts w:ascii="宋体" w:hAnsi="宋体" w:hint="eastAsia"/>
          <w:color w:val="000000"/>
          <w:sz w:val="24"/>
        </w:rPr>
        <w:t>，中国上市公司协会</w:t>
      </w:r>
      <w:r w:rsidRPr="009609A5">
        <w:rPr>
          <w:rFonts w:ascii="宋体" w:hAnsi="宋体" w:hint="eastAsia"/>
          <w:color w:val="000000"/>
          <w:sz w:val="24"/>
        </w:rPr>
        <w:t>第二届理事会兼职副会长</w:t>
      </w:r>
      <w:r>
        <w:rPr>
          <w:rFonts w:ascii="宋体" w:hAnsi="宋体" w:hint="eastAsia"/>
          <w:color w:val="000000"/>
          <w:sz w:val="24"/>
        </w:rPr>
        <w:t>、财务总监专业委员会主任委员</w:t>
      </w:r>
      <w:r w:rsidRPr="009609A5">
        <w:rPr>
          <w:rFonts w:ascii="宋体" w:hAnsi="宋体" w:hint="eastAsia"/>
          <w:color w:val="000000"/>
          <w:sz w:val="24"/>
        </w:rPr>
        <w:t>，</w:t>
      </w:r>
      <w:r w:rsidRPr="00373FB9">
        <w:rPr>
          <w:rFonts w:ascii="宋体" w:hAnsi="宋体" w:hint="eastAsia"/>
          <w:color w:val="000000"/>
          <w:sz w:val="24"/>
        </w:rPr>
        <w:t>广东金融学会理事会副会长</w:t>
      </w:r>
      <w:r w:rsidRPr="00E83577">
        <w:rPr>
          <w:rFonts w:ascii="宋体" w:hAnsi="宋体" w:hint="eastAsia"/>
          <w:color w:val="000000"/>
          <w:sz w:val="24"/>
        </w:rPr>
        <w:t>、理事</w:t>
      </w:r>
      <w:r w:rsidRPr="009609A5">
        <w:rPr>
          <w:rFonts w:ascii="宋体" w:hAnsi="宋体" w:hint="eastAsia"/>
          <w:color w:val="000000"/>
          <w:sz w:val="24"/>
        </w:rPr>
        <w:t>，</w:t>
      </w:r>
      <w:r>
        <w:rPr>
          <w:rFonts w:ascii="宋体" w:hAnsi="宋体" w:hint="eastAsia"/>
          <w:color w:val="000000"/>
          <w:sz w:val="24"/>
        </w:rPr>
        <w:t>广东省金融发展研究会常务副会长，</w:t>
      </w:r>
      <w:r w:rsidRPr="009609A5">
        <w:rPr>
          <w:rFonts w:ascii="宋体" w:hAnsi="宋体" w:hint="eastAsia"/>
          <w:color w:val="000000"/>
          <w:sz w:val="24"/>
        </w:rPr>
        <w:t>广东省</w:t>
      </w:r>
      <w:r w:rsidRPr="00194804">
        <w:rPr>
          <w:rFonts w:ascii="宋体" w:hAnsi="宋体" w:hint="eastAsia"/>
          <w:color w:val="000000"/>
          <w:sz w:val="24"/>
        </w:rPr>
        <w:t>预防腐败工作专家咨询委员会财政金融运行规范组成员</w:t>
      </w:r>
      <w:r>
        <w:rPr>
          <w:rFonts w:ascii="宋体" w:hAnsi="宋体" w:hint="eastAsia"/>
          <w:color w:val="000000"/>
          <w:sz w:val="24"/>
        </w:rPr>
        <w:t>，</w:t>
      </w:r>
      <w:r w:rsidRPr="000430E0">
        <w:rPr>
          <w:rFonts w:ascii="宋体" w:hAnsi="宋体" w:hint="eastAsia"/>
          <w:color w:val="000000"/>
          <w:sz w:val="24"/>
        </w:rPr>
        <w:t>中证机构间报价系统股份有限公司董事，</w:t>
      </w:r>
      <w:r>
        <w:rPr>
          <w:rFonts w:ascii="宋体" w:hAnsi="宋体" w:hint="eastAsia"/>
          <w:color w:val="000000"/>
          <w:sz w:val="24"/>
        </w:rPr>
        <w:t>中国证券博物馆第一届理事会理事，广东上市公司协会第五届理事会副会长、会员代表</w:t>
      </w:r>
      <w:r w:rsidRPr="00194804">
        <w:rPr>
          <w:rFonts w:ascii="宋体" w:hAnsi="宋体" w:hint="eastAsia"/>
          <w:color w:val="000000"/>
          <w:sz w:val="24"/>
        </w:rPr>
        <w:t>。</w:t>
      </w:r>
      <w:bookmarkEnd w:id="7"/>
      <w:r w:rsidRPr="000430E0">
        <w:rPr>
          <w:rFonts w:ascii="宋体" w:hAnsi="宋体" w:hint="eastAsia"/>
          <w:color w:val="000000"/>
          <w:sz w:val="24"/>
        </w:rPr>
        <w:t>曾任</w:t>
      </w:r>
      <w:r>
        <w:rPr>
          <w:rFonts w:ascii="宋体" w:hAnsi="宋体" w:hint="eastAsia"/>
          <w:color w:val="000000"/>
          <w:sz w:val="24"/>
        </w:rPr>
        <w:t>中国</w:t>
      </w:r>
      <w:r w:rsidRPr="000430E0">
        <w:rPr>
          <w:rFonts w:ascii="宋体" w:hAnsi="宋体" w:hint="eastAsia"/>
          <w:color w:val="000000"/>
          <w:sz w:val="24"/>
        </w:rPr>
        <w:t>财政部条法司副处长、处长，河北涿州市人民政府副市长（挂职），中国经济开发信托投资公司总经理办公室主任、总经理助理，中共中央金融工作委员会监事会工作部副部长，中国银河证券有限公司监事会监事，中国证监会会计部副主任、主任。</w:t>
      </w:r>
      <w:bookmarkEnd w:id="8"/>
    </w:p>
    <w:p w14:paraId="2ED9947E" w14:textId="77777777" w:rsidR="00C726AA" w:rsidRDefault="00C726AA" w:rsidP="00C726AA">
      <w:pPr>
        <w:spacing w:line="360" w:lineRule="auto"/>
        <w:ind w:firstLineChars="200" w:firstLine="480"/>
        <w:rPr>
          <w:rFonts w:ascii="宋体" w:hAnsi="宋体"/>
          <w:color w:val="000000"/>
          <w:sz w:val="24"/>
        </w:rPr>
      </w:pPr>
      <w:r w:rsidRPr="000430E0">
        <w:rPr>
          <w:rFonts w:ascii="宋体" w:hAnsi="宋体" w:hint="eastAsia"/>
          <w:color w:val="000000"/>
          <w:sz w:val="24"/>
        </w:rPr>
        <w:t>孙晓燕女士：董事，硕士，现任广发</w:t>
      </w:r>
      <w:r w:rsidRPr="000430E0">
        <w:rPr>
          <w:rFonts w:ascii="宋体" w:hAnsi="宋体"/>
          <w:color w:val="000000"/>
          <w:sz w:val="24"/>
        </w:rPr>
        <w:t>证券股份有限公司</w:t>
      </w:r>
      <w:r w:rsidRPr="000430E0">
        <w:rPr>
          <w:rFonts w:ascii="宋体" w:hAnsi="宋体" w:hint="eastAsia"/>
          <w:color w:val="000000"/>
          <w:sz w:val="24"/>
        </w:rPr>
        <w:t>执行董事</w:t>
      </w:r>
      <w:r w:rsidRPr="000430E0">
        <w:rPr>
          <w:rFonts w:ascii="宋体" w:hAnsi="宋体"/>
          <w:color w:val="000000"/>
          <w:sz w:val="24"/>
        </w:rPr>
        <w:t>、</w:t>
      </w:r>
      <w:r w:rsidRPr="000430E0">
        <w:rPr>
          <w:rFonts w:ascii="宋体" w:hAnsi="宋体" w:hint="eastAsia"/>
          <w:color w:val="000000"/>
          <w:sz w:val="24"/>
        </w:rPr>
        <w:t>副总经理、财务总监</w:t>
      </w:r>
      <w:r w:rsidRPr="00194804">
        <w:rPr>
          <w:rFonts w:ascii="宋体" w:hAnsi="宋体" w:hint="eastAsia"/>
          <w:color w:val="000000"/>
          <w:sz w:val="24"/>
        </w:rPr>
        <w:t>，</w:t>
      </w:r>
      <w:proofErr w:type="gramStart"/>
      <w:r w:rsidRPr="00194804">
        <w:rPr>
          <w:rFonts w:ascii="宋体" w:hAnsi="宋体" w:hint="eastAsia"/>
          <w:color w:val="000000"/>
          <w:sz w:val="24"/>
        </w:rPr>
        <w:t>兼任证通</w:t>
      </w:r>
      <w:proofErr w:type="gramEnd"/>
      <w:r w:rsidRPr="00194804">
        <w:rPr>
          <w:rFonts w:ascii="宋体" w:hAnsi="宋体" w:hint="eastAsia"/>
          <w:color w:val="000000"/>
          <w:sz w:val="24"/>
        </w:rPr>
        <w:t>股份有限公司监事</w:t>
      </w:r>
      <w:r>
        <w:rPr>
          <w:rFonts w:ascii="宋体" w:hAnsi="宋体" w:hint="eastAsia"/>
          <w:color w:val="000000"/>
          <w:sz w:val="24"/>
        </w:rPr>
        <w:t>，中国证券业协会财务会计委员会委员，广东省党外知识分子联谊会第四届理事会理事</w:t>
      </w:r>
      <w:r w:rsidRPr="00194804">
        <w:rPr>
          <w:rFonts w:ascii="宋体" w:hAnsi="宋体" w:hint="eastAsia"/>
          <w:color w:val="000000"/>
          <w:sz w:val="24"/>
        </w:rPr>
        <w:t>。曾任广东广发证券公司投资银行部经理、</w:t>
      </w:r>
      <w:r w:rsidRPr="00B81074">
        <w:rPr>
          <w:rFonts w:ascii="宋体" w:hAnsi="宋体" w:hint="eastAsia"/>
          <w:color w:val="000000"/>
          <w:sz w:val="24"/>
        </w:rPr>
        <w:t>广发证券有限责任公司财务部经理、财务部副总经理、广发</w:t>
      </w:r>
      <w:r w:rsidRPr="00B81074">
        <w:rPr>
          <w:rFonts w:ascii="宋体" w:hAnsi="宋体"/>
          <w:color w:val="000000"/>
          <w:sz w:val="24"/>
        </w:rPr>
        <w:t>证券股份有限公司</w:t>
      </w:r>
      <w:r w:rsidRPr="00B81074">
        <w:rPr>
          <w:rFonts w:ascii="宋体" w:hAnsi="宋体" w:hint="eastAsia"/>
          <w:color w:val="000000"/>
          <w:sz w:val="24"/>
        </w:rPr>
        <w:t>投资自营部副总经理,广发基金管理有限公司财务总监、副总经理,广发</w:t>
      </w:r>
      <w:r w:rsidRPr="00B81074">
        <w:rPr>
          <w:rFonts w:ascii="宋体" w:hAnsi="宋体"/>
          <w:color w:val="000000"/>
          <w:sz w:val="24"/>
        </w:rPr>
        <w:t>证券股份有限公司财务部总经理</w:t>
      </w:r>
      <w:r w:rsidRPr="00B81074">
        <w:rPr>
          <w:rFonts w:ascii="宋体" w:hAnsi="宋体" w:hint="eastAsia"/>
          <w:color w:val="000000"/>
          <w:sz w:val="24"/>
        </w:rPr>
        <w:t>，</w:t>
      </w:r>
      <w:proofErr w:type="gramStart"/>
      <w:r w:rsidRPr="00B81074">
        <w:rPr>
          <w:rFonts w:ascii="宋体" w:hAnsi="宋体"/>
          <w:color w:val="000000"/>
          <w:sz w:val="24"/>
        </w:rPr>
        <w:t>证通股份有限公司</w:t>
      </w:r>
      <w:proofErr w:type="gramEnd"/>
      <w:r w:rsidRPr="00B81074">
        <w:rPr>
          <w:rFonts w:ascii="宋体" w:hAnsi="宋体"/>
          <w:color w:val="000000"/>
          <w:sz w:val="24"/>
        </w:rPr>
        <w:t>监事</w:t>
      </w:r>
      <w:r>
        <w:rPr>
          <w:rFonts w:ascii="宋体" w:hAnsi="宋体" w:hint="eastAsia"/>
          <w:color w:val="000000"/>
          <w:sz w:val="24"/>
        </w:rPr>
        <w:t>会主席</w:t>
      </w:r>
      <w:r w:rsidRPr="00B81074">
        <w:rPr>
          <w:rFonts w:ascii="宋体" w:hAnsi="宋体" w:hint="eastAsia"/>
          <w:color w:val="000000"/>
          <w:sz w:val="24"/>
        </w:rPr>
        <w:t>。</w:t>
      </w:r>
    </w:p>
    <w:p w14:paraId="6C22744C" w14:textId="77777777" w:rsidR="00C726AA" w:rsidRPr="00E43819" w:rsidRDefault="00C726AA" w:rsidP="00C726AA">
      <w:pPr>
        <w:spacing w:line="360" w:lineRule="auto"/>
        <w:ind w:firstLineChars="200" w:firstLine="480"/>
        <w:rPr>
          <w:rFonts w:ascii="宋体" w:hAnsi="宋体"/>
          <w:color w:val="000000"/>
          <w:sz w:val="24"/>
        </w:rPr>
      </w:pPr>
      <w:r w:rsidRPr="004007BC">
        <w:rPr>
          <w:rFonts w:ascii="宋体" w:hAnsi="宋体" w:hint="eastAsia"/>
          <w:color w:val="000000"/>
          <w:sz w:val="24"/>
        </w:rPr>
        <w:t>王凡</w:t>
      </w:r>
      <w:r w:rsidRPr="004007BC">
        <w:rPr>
          <w:rFonts w:ascii="宋体" w:hAnsi="宋体"/>
          <w:color w:val="000000"/>
          <w:sz w:val="24"/>
        </w:rPr>
        <w:t>先生：</w:t>
      </w:r>
      <w:r w:rsidRPr="004007BC">
        <w:rPr>
          <w:rFonts w:ascii="宋体" w:hAnsi="宋体" w:hint="eastAsia"/>
          <w:color w:val="000000"/>
          <w:sz w:val="24"/>
        </w:rPr>
        <w:t>董事</w:t>
      </w:r>
      <w:r w:rsidRPr="004007BC">
        <w:rPr>
          <w:rFonts w:ascii="宋体" w:hAnsi="宋体"/>
          <w:color w:val="000000"/>
          <w:sz w:val="24"/>
        </w:rPr>
        <w:t>，</w:t>
      </w:r>
      <w:r w:rsidRPr="004007BC">
        <w:rPr>
          <w:rFonts w:ascii="宋体" w:hAnsi="宋体" w:hint="eastAsia"/>
          <w:color w:val="000000"/>
          <w:sz w:val="24"/>
        </w:rPr>
        <w:t>博士</w:t>
      </w:r>
      <w:r>
        <w:rPr>
          <w:rFonts w:ascii="宋体" w:hAnsi="宋体"/>
          <w:color w:val="000000"/>
          <w:sz w:val="24"/>
        </w:rPr>
        <w:t>，现任</w:t>
      </w:r>
      <w:r w:rsidRPr="004007BC">
        <w:rPr>
          <w:rFonts w:ascii="宋体" w:hAnsi="宋体" w:hint="eastAsia"/>
          <w:color w:val="000000"/>
          <w:sz w:val="24"/>
        </w:rPr>
        <w:t>广发基金管理有限公司总经理</w:t>
      </w:r>
      <w:r>
        <w:rPr>
          <w:rFonts w:ascii="宋体" w:hAnsi="宋体" w:hint="eastAsia"/>
          <w:color w:val="000000"/>
          <w:sz w:val="24"/>
        </w:rPr>
        <w:t>。</w:t>
      </w:r>
      <w:r w:rsidRPr="004007BC">
        <w:rPr>
          <w:rFonts w:ascii="宋体" w:hAnsi="宋体"/>
          <w:color w:val="000000"/>
          <w:sz w:val="24"/>
        </w:rPr>
        <w:t>曾在财政部、全国社</w:t>
      </w:r>
      <w:r>
        <w:rPr>
          <w:rFonts w:ascii="宋体" w:hAnsi="宋体"/>
          <w:color w:val="000000"/>
          <w:sz w:val="24"/>
        </w:rPr>
        <w:t>会</w:t>
      </w:r>
      <w:r w:rsidRPr="004007BC">
        <w:rPr>
          <w:rFonts w:ascii="宋体" w:hAnsi="宋体"/>
          <w:color w:val="000000"/>
          <w:sz w:val="24"/>
        </w:rPr>
        <w:t>保</w:t>
      </w:r>
      <w:r>
        <w:rPr>
          <w:rFonts w:ascii="宋体" w:hAnsi="宋体"/>
          <w:color w:val="000000"/>
          <w:sz w:val="24"/>
        </w:rPr>
        <w:t>障</w:t>
      </w:r>
      <w:r w:rsidRPr="004007BC">
        <w:rPr>
          <w:rFonts w:ascii="宋体" w:hAnsi="宋体"/>
          <w:color w:val="000000"/>
          <w:sz w:val="24"/>
        </w:rPr>
        <w:t>基金理事会</w:t>
      </w:r>
      <w:r w:rsidRPr="004007BC">
        <w:rPr>
          <w:rFonts w:ascii="宋体" w:hAnsi="宋体" w:hint="eastAsia"/>
          <w:color w:val="000000"/>
          <w:sz w:val="24"/>
        </w:rPr>
        <w:t>、</w:t>
      </w:r>
      <w:r w:rsidRPr="004007BC">
        <w:rPr>
          <w:rFonts w:ascii="宋体" w:hAnsi="宋体"/>
          <w:color w:val="000000"/>
          <w:sz w:val="24"/>
        </w:rPr>
        <w:t>易方达基金管理有限公司</w:t>
      </w:r>
      <w:r w:rsidRPr="004007BC">
        <w:rPr>
          <w:rFonts w:ascii="宋体" w:hAnsi="宋体" w:hint="eastAsia"/>
          <w:color w:val="000000"/>
          <w:sz w:val="24"/>
        </w:rPr>
        <w:t>工作</w:t>
      </w:r>
      <w:r>
        <w:rPr>
          <w:rFonts w:ascii="宋体" w:hAnsi="宋体" w:hint="eastAsia"/>
          <w:color w:val="000000"/>
          <w:sz w:val="24"/>
        </w:rPr>
        <w:t>，</w:t>
      </w:r>
      <w:proofErr w:type="gramStart"/>
      <w:r w:rsidRPr="004007BC">
        <w:rPr>
          <w:rFonts w:ascii="宋体" w:hAnsi="宋体" w:hint="eastAsia"/>
          <w:color w:val="000000"/>
          <w:sz w:val="24"/>
        </w:rPr>
        <w:t>曾任广发</w:t>
      </w:r>
      <w:proofErr w:type="gramEnd"/>
      <w:r w:rsidRPr="004007BC">
        <w:rPr>
          <w:rFonts w:ascii="宋体" w:hAnsi="宋体" w:hint="eastAsia"/>
          <w:color w:val="000000"/>
          <w:sz w:val="24"/>
        </w:rPr>
        <w:t>基金管理有限公司副总经理。</w:t>
      </w:r>
    </w:p>
    <w:p w14:paraId="00D46F3D" w14:textId="77777777" w:rsidR="00C726AA" w:rsidRDefault="00C726AA" w:rsidP="00C726AA">
      <w:pPr>
        <w:spacing w:line="360" w:lineRule="auto"/>
        <w:ind w:firstLineChars="200" w:firstLine="480"/>
        <w:rPr>
          <w:rFonts w:ascii="宋体" w:hAnsi="宋体"/>
          <w:color w:val="000000"/>
          <w:sz w:val="24"/>
        </w:rPr>
      </w:pPr>
      <w:r>
        <w:rPr>
          <w:rFonts w:ascii="宋体" w:hAnsi="宋体" w:hint="eastAsia"/>
          <w:color w:val="000000"/>
          <w:sz w:val="24"/>
        </w:rPr>
        <w:t>戈俊先生：董事，硕士，高级会计师，中国注册会计师，</w:t>
      </w:r>
      <w:r w:rsidRPr="00A37268">
        <w:rPr>
          <w:rFonts w:ascii="宋体" w:hAnsi="宋体" w:hint="eastAsia"/>
          <w:color w:val="000000"/>
          <w:sz w:val="24"/>
        </w:rPr>
        <w:t>现任烽火通信科技股份有限公司</w:t>
      </w:r>
      <w:r>
        <w:rPr>
          <w:rFonts w:ascii="宋体" w:hAnsi="宋体" w:hint="eastAsia"/>
          <w:sz w:val="24"/>
        </w:rPr>
        <w:t>董事、</w:t>
      </w:r>
      <w:r w:rsidRPr="00A37268">
        <w:rPr>
          <w:rFonts w:ascii="宋体" w:hAnsi="宋体" w:hint="eastAsia"/>
          <w:color w:val="000000"/>
          <w:sz w:val="24"/>
        </w:rPr>
        <w:t>总</w:t>
      </w:r>
      <w:r>
        <w:rPr>
          <w:rFonts w:ascii="宋体" w:hAnsi="宋体" w:hint="eastAsia"/>
          <w:color w:val="000000"/>
          <w:sz w:val="24"/>
        </w:rPr>
        <w:t>裁</w:t>
      </w:r>
      <w:r>
        <w:rPr>
          <w:rFonts w:ascii="宋体" w:hAnsi="宋体"/>
          <w:color w:val="000000"/>
          <w:sz w:val="24"/>
        </w:rPr>
        <w:t>，</w:t>
      </w:r>
      <w:r>
        <w:rPr>
          <w:rFonts w:ascii="宋体" w:hAnsi="宋体" w:hint="eastAsia"/>
          <w:color w:val="000000"/>
          <w:sz w:val="24"/>
        </w:rPr>
        <w:t>兼任</w:t>
      </w:r>
      <w:r w:rsidRPr="00DC72DD">
        <w:rPr>
          <w:rFonts w:ascii="宋体" w:hAnsi="宋体"/>
          <w:color w:val="000000"/>
          <w:sz w:val="24"/>
        </w:rPr>
        <w:t>烽火超微信息科技有限公司董事</w:t>
      </w:r>
      <w:r>
        <w:rPr>
          <w:rFonts w:ascii="宋体" w:hAnsi="宋体" w:hint="eastAsia"/>
          <w:color w:val="000000"/>
          <w:sz w:val="24"/>
        </w:rPr>
        <w:t>长，</w:t>
      </w:r>
      <w:r w:rsidRPr="00225605">
        <w:rPr>
          <w:rFonts w:ascii="宋体" w:hAnsi="宋体"/>
          <w:color w:val="000000"/>
          <w:sz w:val="24"/>
        </w:rPr>
        <w:t>南京烽火星空通信发展有限公司董事长</w:t>
      </w:r>
      <w:r w:rsidRPr="009975F8">
        <w:rPr>
          <w:rFonts w:ascii="宋体" w:hAnsi="宋体"/>
          <w:color w:val="000000"/>
          <w:sz w:val="24"/>
        </w:rPr>
        <w:t>。</w:t>
      </w:r>
      <w:r>
        <w:rPr>
          <w:rFonts w:ascii="宋体" w:hAnsi="宋体" w:hint="eastAsia"/>
          <w:color w:val="000000"/>
          <w:sz w:val="24"/>
        </w:rPr>
        <w:t>曾任烽火通信科技股份有限公司</w:t>
      </w:r>
      <w:r w:rsidRPr="00D124C7">
        <w:rPr>
          <w:rFonts w:ascii="宋体" w:hAnsi="宋体" w:hint="eastAsia"/>
          <w:color w:val="000000"/>
          <w:sz w:val="24"/>
        </w:rPr>
        <w:t>证券部总经理助理、</w:t>
      </w:r>
      <w:r>
        <w:rPr>
          <w:rFonts w:ascii="宋体" w:hAnsi="宋体" w:hint="eastAsia"/>
          <w:color w:val="000000"/>
          <w:sz w:val="24"/>
        </w:rPr>
        <w:t>财务部总经理助理、财务部总经理、</w:t>
      </w:r>
      <w:r w:rsidRPr="00A37268">
        <w:rPr>
          <w:rFonts w:ascii="宋体" w:hAnsi="宋体" w:hint="eastAsia"/>
          <w:color w:val="000000"/>
          <w:sz w:val="24"/>
        </w:rPr>
        <w:t>董事会秘书</w:t>
      </w:r>
      <w:r>
        <w:rPr>
          <w:rFonts w:ascii="宋体" w:hAnsi="宋体" w:hint="eastAsia"/>
          <w:color w:val="000000"/>
          <w:sz w:val="24"/>
        </w:rPr>
        <w:t>、</w:t>
      </w:r>
      <w:r w:rsidRPr="00C420F1">
        <w:rPr>
          <w:rFonts w:ascii="宋体" w:hAnsi="宋体" w:hint="eastAsia"/>
          <w:color w:val="000000"/>
          <w:sz w:val="24"/>
        </w:rPr>
        <w:t>财务总监、副总裁</w:t>
      </w:r>
      <w:r>
        <w:rPr>
          <w:rFonts w:ascii="宋体" w:hAnsi="宋体" w:hint="eastAsia"/>
          <w:color w:val="000000"/>
          <w:sz w:val="24"/>
        </w:rPr>
        <w:t>。</w:t>
      </w:r>
    </w:p>
    <w:p w14:paraId="70BC32BA" w14:textId="77777777" w:rsidR="00C726AA" w:rsidRDefault="00C726AA" w:rsidP="00C726AA">
      <w:pPr>
        <w:spacing w:line="460" w:lineRule="exact"/>
        <w:ind w:firstLineChars="200" w:firstLine="480"/>
        <w:rPr>
          <w:rFonts w:hAnsi="宋体"/>
          <w:color w:val="000000"/>
          <w:sz w:val="24"/>
        </w:rPr>
      </w:pPr>
      <w:r w:rsidRPr="006D0A81">
        <w:rPr>
          <w:rFonts w:hAnsi="宋体" w:hint="eastAsia"/>
          <w:sz w:val="24"/>
        </w:rPr>
        <w:t>刘根森</w:t>
      </w:r>
      <w:r>
        <w:rPr>
          <w:rFonts w:ascii="宋体" w:hAnsi="宋体" w:hint="eastAsia"/>
          <w:color w:val="000000"/>
          <w:sz w:val="24"/>
        </w:rPr>
        <w:t>先生</w:t>
      </w:r>
      <w:r w:rsidRPr="00FD6D82">
        <w:rPr>
          <w:rFonts w:hAnsi="宋体" w:hint="eastAsia"/>
          <w:color w:val="000000"/>
          <w:sz w:val="24"/>
        </w:rPr>
        <w:t>：董事，</w:t>
      </w:r>
      <w:r>
        <w:rPr>
          <w:rFonts w:hAnsi="宋体" w:hint="eastAsia"/>
          <w:color w:val="000000"/>
          <w:sz w:val="24"/>
        </w:rPr>
        <w:t>学士</w:t>
      </w:r>
      <w:r w:rsidRPr="00FD6D82">
        <w:rPr>
          <w:rFonts w:hAnsi="宋体" w:hint="eastAsia"/>
          <w:color w:val="000000"/>
          <w:sz w:val="24"/>
        </w:rPr>
        <w:t>，现任</w:t>
      </w:r>
      <w:r>
        <w:rPr>
          <w:rFonts w:hAnsi="宋体" w:hint="eastAsia"/>
          <w:sz w:val="24"/>
        </w:rPr>
        <w:t>深圳市前海香江金融控股集团有限公司董事，香江集团有限公司副总裁，深圳香江控股股份有限公司董事，深圳市大本创业投资有限公司董事。兼任</w:t>
      </w:r>
      <w:r w:rsidRPr="009B11AB">
        <w:rPr>
          <w:rFonts w:hAnsi="宋体" w:hint="eastAsia"/>
          <w:sz w:val="24"/>
        </w:rPr>
        <w:t>深圳市政协委员</w:t>
      </w:r>
      <w:r>
        <w:rPr>
          <w:rFonts w:hAnsi="宋体" w:hint="eastAsia"/>
          <w:sz w:val="24"/>
        </w:rPr>
        <w:t>，</w:t>
      </w:r>
      <w:r w:rsidRPr="009B11AB">
        <w:rPr>
          <w:rFonts w:hAnsi="宋体" w:hint="eastAsia"/>
          <w:sz w:val="24"/>
        </w:rPr>
        <w:t>中国侨联青委会副会长</w:t>
      </w:r>
      <w:r>
        <w:rPr>
          <w:rFonts w:hAnsi="宋体" w:hint="eastAsia"/>
          <w:sz w:val="24"/>
        </w:rPr>
        <w:t>，</w:t>
      </w:r>
      <w:r w:rsidRPr="009B11AB">
        <w:rPr>
          <w:rFonts w:hAnsi="宋体" w:hint="eastAsia"/>
          <w:sz w:val="24"/>
        </w:rPr>
        <w:t>香江社会救助基金会理事</w:t>
      </w:r>
      <w:r>
        <w:rPr>
          <w:rFonts w:hAnsi="宋体" w:hint="eastAsia"/>
          <w:sz w:val="24"/>
        </w:rPr>
        <w:t>。曾任德意志银行香港分行分析员，</w:t>
      </w:r>
      <w:r w:rsidRPr="002D1B2B">
        <w:rPr>
          <w:rFonts w:hAnsi="宋体" w:hint="eastAsia"/>
          <w:sz w:val="24"/>
        </w:rPr>
        <w:t>深圳市前海香江金融控股集团</w:t>
      </w:r>
      <w:r>
        <w:rPr>
          <w:rFonts w:hAnsi="宋体" w:hint="eastAsia"/>
          <w:sz w:val="24"/>
        </w:rPr>
        <w:t>有限公司</w:t>
      </w:r>
      <w:r w:rsidRPr="002D1B2B">
        <w:rPr>
          <w:rFonts w:hAnsi="宋体" w:hint="eastAsia"/>
          <w:sz w:val="24"/>
        </w:rPr>
        <w:t>董事长</w:t>
      </w:r>
      <w:r>
        <w:rPr>
          <w:rFonts w:hAnsi="宋体" w:hint="eastAsia"/>
          <w:sz w:val="24"/>
        </w:rPr>
        <w:t>，深圳</w:t>
      </w:r>
      <w:r>
        <w:rPr>
          <w:rFonts w:hAnsi="宋体"/>
          <w:sz w:val="24"/>
        </w:rPr>
        <w:t>市龙岗</w:t>
      </w:r>
      <w:r>
        <w:rPr>
          <w:rFonts w:hAnsi="宋体" w:hint="eastAsia"/>
          <w:sz w:val="24"/>
        </w:rPr>
        <w:t>中</w:t>
      </w:r>
      <w:proofErr w:type="gramStart"/>
      <w:r>
        <w:rPr>
          <w:rFonts w:hAnsi="宋体" w:hint="eastAsia"/>
          <w:sz w:val="24"/>
        </w:rPr>
        <w:t>银富登</w:t>
      </w:r>
      <w:proofErr w:type="gramEnd"/>
      <w:r>
        <w:rPr>
          <w:rFonts w:hAnsi="宋体"/>
          <w:sz w:val="24"/>
        </w:rPr>
        <w:t>村镇银行</w:t>
      </w:r>
      <w:r>
        <w:rPr>
          <w:rFonts w:hAnsi="宋体" w:hint="eastAsia"/>
          <w:sz w:val="24"/>
        </w:rPr>
        <w:t>董事。</w:t>
      </w:r>
    </w:p>
    <w:p w14:paraId="7EF2F2EB" w14:textId="77777777" w:rsidR="00C726AA" w:rsidRDefault="00C726AA" w:rsidP="00C726AA">
      <w:pPr>
        <w:spacing w:line="360" w:lineRule="auto"/>
        <w:ind w:firstLineChars="200" w:firstLine="480"/>
        <w:rPr>
          <w:rFonts w:hAnsi="宋体"/>
          <w:sz w:val="24"/>
        </w:rPr>
      </w:pPr>
      <w:r w:rsidRPr="00D93917">
        <w:rPr>
          <w:rFonts w:hAnsi="宋体" w:hint="eastAsia"/>
          <w:sz w:val="24"/>
        </w:rPr>
        <w:t>匡丽军女士：董事，硕士，</w:t>
      </w:r>
      <w:hyperlink r:id="rId15" w:tgtFrame="_blank" w:history="1">
        <w:r w:rsidRPr="0002403B">
          <w:rPr>
            <w:rFonts w:hAnsi="宋体"/>
            <w:sz w:val="24"/>
          </w:rPr>
          <w:t>高级劳动关系协调师</w:t>
        </w:r>
      </w:hyperlink>
      <w:r w:rsidRPr="0002403B">
        <w:rPr>
          <w:rFonts w:hAnsi="宋体" w:hint="eastAsia"/>
          <w:sz w:val="24"/>
        </w:rPr>
        <w:t>，</w:t>
      </w:r>
      <w:r w:rsidRPr="00D93917">
        <w:rPr>
          <w:rFonts w:hAnsi="宋体" w:hint="eastAsia"/>
          <w:sz w:val="24"/>
        </w:rPr>
        <w:t>现任广州科技金融创新投资控股有限</w:t>
      </w:r>
      <w:r w:rsidRPr="00D93917">
        <w:rPr>
          <w:rFonts w:hAnsi="宋体" w:hint="eastAsia"/>
          <w:sz w:val="24"/>
        </w:rPr>
        <w:lastRenderedPageBreak/>
        <w:t>公司</w:t>
      </w:r>
      <w:r>
        <w:rPr>
          <w:rFonts w:hAnsi="宋体" w:hint="eastAsia"/>
          <w:sz w:val="24"/>
        </w:rPr>
        <w:t>常务</w:t>
      </w:r>
      <w:r w:rsidRPr="00D93917">
        <w:rPr>
          <w:rFonts w:hAnsi="宋体" w:hint="eastAsia"/>
          <w:sz w:val="24"/>
        </w:rPr>
        <w:t>副总经理、</w:t>
      </w:r>
      <w:r w:rsidRPr="001C4A66">
        <w:rPr>
          <w:rFonts w:hAnsi="宋体" w:hint="eastAsia"/>
          <w:sz w:val="24"/>
        </w:rPr>
        <w:t>工会主席。</w:t>
      </w:r>
      <w:r>
        <w:rPr>
          <w:rFonts w:hAnsi="宋体" w:hint="eastAsia"/>
          <w:sz w:val="24"/>
        </w:rPr>
        <w:t>兼任广州南沙资讯科技园有限公司副董事长，广州云客数字技术有限公司董事，</w:t>
      </w:r>
      <w:r w:rsidRPr="00241937">
        <w:rPr>
          <w:rFonts w:ascii="宋体" w:hAnsi="宋体" w:hint="eastAsia"/>
          <w:sz w:val="24"/>
        </w:rPr>
        <w:t>广东微量元素生物科技有限公司</w:t>
      </w:r>
      <w:r>
        <w:rPr>
          <w:rFonts w:ascii="宋体" w:hAnsi="宋体" w:hint="eastAsia"/>
          <w:sz w:val="24"/>
        </w:rPr>
        <w:t>董事，</w:t>
      </w:r>
      <w:r>
        <w:rPr>
          <w:rFonts w:hAnsi="宋体" w:hint="eastAsia"/>
          <w:sz w:val="24"/>
        </w:rPr>
        <w:t>广东</w:t>
      </w:r>
      <w:proofErr w:type="gramStart"/>
      <w:r>
        <w:rPr>
          <w:rFonts w:hAnsi="宋体" w:hint="eastAsia"/>
          <w:sz w:val="24"/>
        </w:rPr>
        <w:t>植物龙</w:t>
      </w:r>
      <w:proofErr w:type="gramEnd"/>
      <w:r>
        <w:rPr>
          <w:rFonts w:hAnsi="宋体" w:hint="eastAsia"/>
          <w:sz w:val="24"/>
        </w:rPr>
        <w:t>生物技术股份有限公司董事，</w:t>
      </w:r>
      <w:r w:rsidRPr="00241937">
        <w:rPr>
          <w:rFonts w:ascii="宋体" w:hAnsi="宋体" w:hint="eastAsia"/>
          <w:sz w:val="24"/>
        </w:rPr>
        <w:t>广州市</w:t>
      </w:r>
      <w:proofErr w:type="gramStart"/>
      <w:r w:rsidRPr="00241937">
        <w:rPr>
          <w:rFonts w:ascii="宋体" w:hAnsi="宋体" w:hint="eastAsia"/>
          <w:sz w:val="24"/>
        </w:rPr>
        <w:t>纽帝亚</w:t>
      </w:r>
      <w:proofErr w:type="gramEnd"/>
      <w:r w:rsidRPr="00241937">
        <w:rPr>
          <w:rFonts w:ascii="宋体" w:hAnsi="宋体" w:hint="eastAsia"/>
          <w:sz w:val="24"/>
        </w:rPr>
        <w:t>资讯科技有限公司</w:t>
      </w:r>
      <w:r>
        <w:rPr>
          <w:rFonts w:ascii="宋体" w:hAnsi="宋体" w:hint="eastAsia"/>
          <w:sz w:val="24"/>
        </w:rPr>
        <w:t>董事、中共广州科技金融创新投资控股有限公司支部委员会副书记</w:t>
      </w:r>
      <w:r>
        <w:rPr>
          <w:rFonts w:hAnsi="宋体" w:hint="eastAsia"/>
          <w:sz w:val="24"/>
        </w:rPr>
        <w:t>。</w:t>
      </w:r>
      <w:r w:rsidRPr="003F0F41">
        <w:rPr>
          <w:rFonts w:hAnsi="宋体" w:hint="eastAsia"/>
          <w:sz w:val="24"/>
        </w:rPr>
        <w:t>曾任</w:t>
      </w:r>
      <w:r w:rsidRPr="007B1232">
        <w:rPr>
          <w:rFonts w:ascii="宋体" w:hAnsi="宋体" w:hint="eastAsia"/>
          <w:sz w:val="24"/>
        </w:rPr>
        <w:t>广州科技开发总公司</w:t>
      </w:r>
      <w:r>
        <w:rPr>
          <w:rFonts w:ascii="宋体" w:hAnsi="宋体" w:hint="eastAsia"/>
          <w:sz w:val="24"/>
        </w:rPr>
        <w:t>总经理</w:t>
      </w:r>
      <w:r w:rsidRPr="007B1232">
        <w:rPr>
          <w:rFonts w:ascii="宋体" w:hAnsi="宋体" w:hint="eastAsia"/>
          <w:sz w:val="24"/>
        </w:rPr>
        <w:t>办公室</w:t>
      </w:r>
      <w:r>
        <w:rPr>
          <w:rFonts w:ascii="宋体" w:hAnsi="宋体" w:hint="eastAsia"/>
          <w:sz w:val="24"/>
        </w:rPr>
        <w:t>科</w:t>
      </w:r>
      <w:r>
        <w:rPr>
          <w:rFonts w:ascii="宋体" w:hAnsi="宋体"/>
          <w:sz w:val="24"/>
        </w:rPr>
        <w:t>员，</w:t>
      </w:r>
      <w:r w:rsidRPr="003F0F41">
        <w:rPr>
          <w:rFonts w:hAnsi="宋体" w:hint="eastAsia"/>
          <w:sz w:val="24"/>
        </w:rPr>
        <w:t>广州科技房地产开发公司</w:t>
      </w:r>
      <w:r>
        <w:rPr>
          <w:rFonts w:hAnsi="宋体" w:hint="eastAsia"/>
          <w:sz w:val="24"/>
        </w:rPr>
        <w:t>人事部（办公室）部长</w:t>
      </w:r>
      <w:r w:rsidRPr="003F0F41">
        <w:rPr>
          <w:rFonts w:hAnsi="宋体" w:hint="eastAsia"/>
          <w:sz w:val="24"/>
        </w:rPr>
        <w:t>，广州市科达实业发展公司办公室主任</w:t>
      </w:r>
      <w:r>
        <w:rPr>
          <w:rFonts w:hAnsi="宋体" w:hint="eastAsia"/>
          <w:sz w:val="24"/>
        </w:rPr>
        <w:t>、副总经理、总经理</w:t>
      </w:r>
      <w:r w:rsidRPr="003F0F41">
        <w:rPr>
          <w:rFonts w:hAnsi="宋体" w:hint="eastAsia"/>
          <w:sz w:val="24"/>
        </w:rPr>
        <w:t>，广州科技风险投资有限公司办公室主任、董事会秘书</w:t>
      </w:r>
      <w:r>
        <w:rPr>
          <w:rFonts w:hAnsi="宋体" w:hint="eastAsia"/>
          <w:sz w:val="24"/>
        </w:rPr>
        <w:t>、副总经理</w:t>
      </w:r>
      <w:r w:rsidRPr="003F0F41">
        <w:rPr>
          <w:rFonts w:hAnsi="宋体" w:hint="eastAsia"/>
          <w:sz w:val="24"/>
        </w:rPr>
        <w:t>。</w:t>
      </w:r>
    </w:p>
    <w:p w14:paraId="495E1596" w14:textId="77777777" w:rsidR="00C726AA" w:rsidRPr="0002403B" w:rsidRDefault="00C726AA" w:rsidP="00C726AA">
      <w:pPr>
        <w:spacing w:line="360" w:lineRule="auto"/>
        <w:rPr>
          <w:sz w:val="24"/>
          <w:szCs w:val="21"/>
        </w:rPr>
      </w:pPr>
      <w:r>
        <w:rPr>
          <w:rFonts w:hAnsi="宋体" w:hint="eastAsia"/>
          <w:sz w:val="24"/>
        </w:rPr>
        <w:t xml:space="preserve"> </w:t>
      </w:r>
      <w:r>
        <w:rPr>
          <w:rFonts w:hAnsi="宋体"/>
          <w:sz w:val="24"/>
        </w:rPr>
        <w:t xml:space="preserve">   </w:t>
      </w:r>
      <w:r w:rsidRPr="00170A64">
        <w:rPr>
          <w:rFonts w:ascii="宋体" w:hAnsi="宋体" w:hint="eastAsia"/>
          <w:color w:val="000000"/>
          <w:sz w:val="24"/>
        </w:rPr>
        <w:t>罗海平</w:t>
      </w:r>
      <w:r>
        <w:rPr>
          <w:rFonts w:ascii="宋体" w:hAnsi="宋体" w:hint="eastAsia"/>
          <w:color w:val="000000"/>
          <w:sz w:val="24"/>
        </w:rPr>
        <w:t>先生</w:t>
      </w:r>
      <w:r w:rsidRPr="00170A64">
        <w:rPr>
          <w:rFonts w:ascii="宋体" w:hAnsi="宋体" w:hint="eastAsia"/>
          <w:color w:val="000000"/>
          <w:sz w:val="24"/>
        </w:rPr>
        <w:t>：独立董事，博士，</w:t>
      </w:r>
      <w:r>
        <w:rPr>
          <w:rFonts w:ascii="宋体" w:hAnsi="宋体" w:hint="eastAsia"/>
          <w:color w:val="000000"/>
          <w:sz w:val="24"/>
        </w:rPr>
        <w:t>教授、</w:t>
      </w:r>
      <w:r w:rsidRPr="00C52038">
        <w:rPr>
          <w:sz w:val="24"/>
        </w:rPr>
        <w:t>高级经济师</w:t>
      </w:r>
      <w:r>
        <w:rPr>
          <w:sz w:val="24"/>
        </w:rPr>
        <w:t>，</w:t>
      </w:r>
      <w:r w:rsidRPr="00170A64">
        <w:rPr>
          <w:rFonts w:ascii="宋体" w:hAnsi="宋体" w:hint="eastAsia"/>
          <w:sz w:val="24"/>
        </w:rPr>
        <w:t>现</w:t>
      </w:r>
      <w:r w:rsidRPr="00947C2C">
        <w:rPr>
          <w:rFonts w:ascii="宋体" w:hAnsi="宋体" w:hint="eastAsia"/>
          <w:color w:val="000000"/>
          <w:sz w:val="24"/>
        </w:rPr>
        <w:t>任</w:t>
      </w:r>
      <w:r w:rsidRPr="00272BCF">
        <w:rPr>
          <w:rFonts w:ascii="宋体" w:hAnsi="宋体" w:hint="eastAsia"/>
          <w:color w:val="000000"/>
          <w:sz w:val="24"/>
        </w:rPr>
        <w:t>中华联合保险集团股份有限公司</w:t>
      </w:r>
      <w:r>
        <w:rPr>
          <w:rFonts w:ascii="宋体" w:hAnsi="宋体" w:hint="eastAsia"/>
          <w:color w:val="000000"/>
          <w:sz w:val="24"/>
        </w:rPr>
        <w:t>常务副总经理</w:t>
      </w:r>
      <w:r w:rsidRPr="00D925DD">
        <w:rPr>
          <w:rFonts w:ascii="宋体" w:hAnsi="宋体" w:hint="eastAsia"/>
          <w:color w:val="000000"/>
          <w:sz w:val="24"/>
        </w:rPr>
        <w:t>、</w:t>
      </w:r>
      <w:r w:rsidRPr="00D80B5A">
        <w:rPr>
          <w:rFonts w:ascii="宋体" w:hAnsi="宋体" w:hint="eastAsia"/>
          <w:color w:val="000000"/>
          <w:sz w:val="24"/>
        </w:rPr>
        <w:t>首席风险官</w:t>
      </w:r>
      <w:r>
        <w:rPr>
          <w:rFonts w:ascii="宋体" w:hAnsi="宋体" w:hint="eastAsia"/>
          <w:color w:val="000000"/>
          <w:sz w:val="24"/>
        </w:rPr>
        <w:t>，兼任</w:t>
      </w:r>
      <w:r>
        <w:rPr>
          <w:rFonts w:ascii="宋体" w:hAnsi="宋体"/>
          <w:color w:val="000000"/>
          <w:sz w:val="24"/>
        </w:rPr>
        <w:t>保</w:t>
      </w:r>
      <w:r>
        <w:rPr>
          <w:rFonts w:ascii="宋体" w:hAnsi="宋体" w:hint="eastAsia"/>
          <w:color w:val="000000"/>
          <w:sz w:val="24"/>
        </w:rPr>
        <w:t>监</w:t>
      </w:r>
      <w:proofErr w:type="gramStart"/>
      <w:r>
        <w:rPr>
          <w:rFonts w:ascii="宋体" w:hAnsi="宋体"/>
          <w:color w:val="000000"/>
          <w:sz w:val="24"/>
        </w:rPr>
        <w:t>会行业</w:t>
      </w:r>
      <w:proofErr w:type="gramEnd"/>
      <w:r>
        <w:rPr>
          <w:rFonts w:ascii="宋体" w:hAnsi="宋体"/>
          <w:color w:val="000000"/>
          <w:sz w:val="24"/>
        </w:rPr>
        <w:t>风险评估专家、</w:t>
      </w:r>
      <w:r w:rsidRPr="00C52038">
        <w:rPr>
          <w:sz w:val="24"/>
          <w:szCs w:val="21"/>
        </w:rPr>
        <w:t>中国人民大学兼职教授</w:t>
      </w:r>
      <w:r w:rsidRPr="00947C2C">
        <w:rPr>
          <w:rFonts w:ascii="宋体" w:hAnsi="宋体" w:hint="eastAsia"/>
          <w:color w:val="000000"/>
          <w:sz w:val="24"/>
        </w:rPr>
        <w:t>。</w:t>
      </w:r>
      <w:r w:rsidRPr="00170A64">
        <w:rPr>
          <w:rFonts w:ascii="宋体" w:hAnsi="宋体" w:hint="eastAsia"/>
          <w:color w:val="000000"/>
          <w:sz w:val="24"/>
        </w:rPr>
        <w:t>曾任中国人民保险公司</w:t>
      </w:r>
      <w:r w:rsidRPr="00272BCF">
        <w:rPr>
          <w:rFonts w:ascii="宋体" w:hAnsi="宋体" w:hint="eastAsia"/>
          <w:color w:val="000000"/>
          <w:sz w:val="24"/>
        </w:rPr>
        <w:t>荆襄支公司经理</w:t>
      </w:r>
      <w:r>
        <w:rPr>
          <w:rFonts w:ascii="宋体" w:hAnsi="宋体" w:hint="eastAsia"/>
          <w:color w:val="000000"/>
          <w:sz w:val="24"/>
        </w:rPr>
        <w:t>，</w:t>
      </w:r>
      <w:r w:rsidRPr="00C52038">
        <w:rPr>
          <w:sz w:val="24"/>
          <w:szCs w:val="21"/>
        </w:rPr>
        <w:t>长江保险经纪公司总经理</w:t>
      </w:r>
      <w:r>
        <w:rPr>
          <w:sz w:val="24"/>
          <w:szCs w:val="21"/>
        </w:rPr>
        <w:t>，</w:t>
      </w:r>
      <w:r w:rsidRPr="00C52038">
        <w:rPr>
          <w:sz w:val="24"/>
          <w:szCs w:val="21"/>
        </w:rPr>
        <w:t>中国人民保险公司湖北省分公司国际保险部党组书记、总经理</w:t>
      </w:r>
      <w:r>
        <w:rPr>
          <w:sz w:val="24"/>
          <w:szCs w:val="21"/>
        </w:rPr>
        <w:t>，</w:t>
      </w:r>
      <w:r w:rsidRPr="00C52038">
        <w:rPr>
          <w:sz w:val="24"/>
          <w:szCs w:val="21"/>
        </w:rPr>
        <w:t>中国人民保险公司汉口分公司党委书记、总经理</w:t>
      </w:r>
      <w:r>
        <w:rPr>
          <w:sz w:val="24"/>
          <w:szCs w:val="21"/>
        </w:rPr>
        <w:t>，</w:t>
      </w:r>
      <w:r w:rsidRPr="00170A64">
        <w:rPr>
          <w:rFonts w:ascii="宋体" w:hAnsi="宋体" w:hint="eastAsia"/>
          <w:sz w:val="24"/>
        </w:rPr>
        <w:t>太平保险</w:t>
      </w:r>
      <w:r>
        <w:rPr>
          <w:rFonts w:ascii="宋体" w:hAnsi="宋体" w:hint="eastAsia"/>
          <w:sz w:val="24"/>
        </w:rPr>
        <w:t>有限公司市场部总经理，</w:t>
      </w:r>
      <w:r w:rsidRPr="00C52038">
        <w:rPr>
          <w:sz w:val="24"/>
          <w:szCs w:val="21"/>
        </w:rPr>
        <w:t>中国太平保险有限公司湖北分公司党委书记、总经理</w:t>
      </w:r>
      <w:r>
        <w:rPr>
          <w:sz w:val="24"/>
          <w:szCs w:val="21"/>
        </w:rPr>
        <w:t>，</w:t>
      </w:r>
      <w:r w:rsidRPr="00C52038">
        <w:rPr>
          <w:sz w:val="24"/>
          <w:szCs w:val="21"/>
        </w:rPr>
        <w:t>中国太平保险有限公司助理总经理、副总经理兼董事会秘书</w:t>
      </w:r>
      <w:r>
        <w:rPr>
          <w:sz w:val="24"/>
          <w:szCs w:val="21"/>
        </w:rPr>
        <w:t>，</w:t>
      </w:r>
      <w:r w:rsidRPr="00C52038">
        <w:rPr>
          <w:sz w:val="24"/>
          <w:szCs w:val="21"/>
        </w:rPr>
        <w:t>阳光财产保险股份有限公司总裁、阳光保险集团执行委员会委员</w:t>
      </w:r>
      <w:r>
        <w:rPr>
          <w:sz w:val="24"/>
          <w:szCs w:val="21"/>
        </w:rPr>
        <w:t>，</w:t>
      </w:r>
      <w:r>
        <w:rPr>
          <w:rFonts w:ascii="宋体" w:hAnsi="宋体" w:hint="eastAsia"/>
          <w:color w:val="000000"/>
          <w:sz w:val="24"/>
        </w:rPr>
        <w:t>中华联合财产保险股份有限公司总经理、</w:t>
      </w:r>
      <w:r>
        <w:rPr>
          <w:rFonts w:ascii="宋体" w:hAnsi="宋体"/>
          <w:color w:val="000000"/>
          <w:sz w:val="24"/>
        </w:rPr>
        <w:t>董事长、党委书记</w:t>
      </w:r>
      <w:r>
        <w:rPr>
          <w:rFonts w:ascii="宋体" w:hAnsi="宋体" w:hint="eastAsia"/>
          <w:sz w:val="24"/>
        </w:rPr>
        <w:t>。</w:t>
      </w:r>
    </w:p>
    <w:p w14:paraId="396EEAD8" w14:textId="77777777" w:rsidR="00C726AA" w:rsidRPr="008D23CC" w:rsidRDefault="00C726AA" w:rsidP="00C726AA">
      <w:pPr>
        <w:spacing w:line="360" w:lineRule="auto"/>
        <w:ind w:firstLineChars="200" w:firstLine="480"/>
        <w:rPr>
          <w:rFonts w:ascii="宋体" w:hAnsi="宋体"/>
          <w:sz w:val="24"/>
        </w:rPr>
      </w:pPr>
      <w:r>
        <w:rPr>
          <w:rFonts w:ascii="宋体" w:hAnsi="宋体" w:hint="eastAsia"/>
          <w:color w:val="000000"/>
          <w:sz w:val="24"/>
        </w:rPr>
        <w:t>董茂云先生：独立董事，博士，教授，现任</w:t>
      </w:r>
      <w:r w:rsidRPr="00BA4552">
        <w:rPr>
          <w:rFonts w:ascii="宋体" w:hAnsi="宋体" w:hint="eastAsia"/>
          <w:color w:val="000000"/>
          <w:sz w:val="24"/>
        </w:rPr>
        <w:t>宁波大学</w:t>
      </w:r>
      <w:r>
        <w:rPr>
          <w:rFonts w:ascii="宋体" w:hAnsi="宋体" w:hint="eastAsia"/>
          <w:color w:val="000000"/>
          <w:sz w:val="24"/>
        </w:rPr>
        <w:t>法学院教授、</w:t>
      </w:r>
      <w:r w:rsidRPr="00BA4552">
        <w:rPr>
          <w:rFonts w:ascii="宋体" w:hAnsi="宋体" w:hint="eastAsia"/>
          <w:sz w:val="24"/>
        </w:rPr>
        <w:t>学术委员会主任</w:t>
      </w:r>
      <w:r>
        <w:rPr>
          <w:rFonts w:ascii="宋体" w:hAnsi="宋体" w:hint="eastAsia"/>
          <w:sz w:val="24"/>
        </w:rPr>
        <w:t>，兼任</w:t>
      </w:r>
      <w:r w:rsidRPr="002871CF">
        <w:rPr>
          <w:rFonts w:ascii="宋体" w:hAnsi="宋体" w:hint="eastAsia"/>
          <w:color w:val="000000"/>
          <w:sz w:val="24"/>
        </w:rPr>
        <w:t>复旦大学</w:t>
      </w:r>
      <w:r>
        <w:rPr>
          <w:rFonts w:ascii="宋体" w:hAnsi="宋体" w:hint="eastAsia"/>
          <w:color w:val="000000"/>
          <w:sz w:val="24"/>
        </w:rPr>
        <w:t>兼职</w:t>
      </w:r>
      <w:r w:rsidRPr="002871CF">
        <w:rPr>
          <w:rFonts w:ascii="宋体" w:hAnsi="宋体" w:hint="eastAsia"/>
          <w:color w:val="000000"/>
          <w:sz w:val="24"/>
        </w:rPr>
        <w:t>教授</w:t>
      </w:r>
      <w:r>
        <w:rPr>
          <w:rFonts w:ascii="宋体" w:hAnsi="宋体" w:hint="eastAsia"/>
          <w:color w:val="000000"/>
          <w:sz w:val="24"/>
        </w:rPr>
        <w:t>，浙江</w:t>
      </w:r>
      <w:r w:rsidRPr="00193A62">
        <w:rPr>
          <w:rFonts w:ascii="宋体" w:hAnsi="宋体" w:hint="eastAsia"/>
          <w:color w:val="000000"/>
          <w:sz w:val="24"/>
        </w:rPr>
        <w:t>合创律师事务所兼职律师</w:t>
      </w:r>
      <w:r>
        <w:rPr>
          <w:rFonts w:ascii="宋体" w:hAnsi="宋体" w:hint="eastAsia"/>
          <w:color w:val="000000"/>
          <w:sz w:val="24"/>
        </w:rPr>
        <w:t>，</w:t>
      </w:r>
      <w:r w:rsidRPr="00E43819">
        <w:rPr>
          <w:rFonts w:ascii="宋体" w:hAnsi="宋体" w:hint="eastAsia"/>
          <w:color w:val="000000"/>
          <w:sz w:val="24"/>
        </w:rPr>
        <w:t>无锡</w:t>
      </w:r>
      <w:proofErr w:type="gramStart"/>
      <w:r w:rsidRPr="00E43819">
        <w:rPr>
          <w:rFonts w:ascii="宋体" w:hAnsi="宋体" w:hint="eastAsia"/>
          <w:color w:val="000000"/>
          <w:sz w:val="24"/>
        </w:rPr>
        <w:t>鑫</w:t>
      </w:r>
      <w:proofErr w:type="gramEnd"/>
      <w:r w:rsidRPr="00E43819">
        <w:rPr>
          <w:rFonts w:ascii="宋体" w:hAnsi="宋体" w:hint="eastAsia"/>
          <w:color w:val="000000"/>
          <w:sz w:val="24"/>
        </w:rPr>
        <w:t>宏业线缆科技股份有限公司独立董事</w:t>
      </w:r>
      <w:r>
        <w:rPr>
          <w:rFonts w:ascii="宋体" w:hAnsi="宋体" w:hint="eastAsia"/>
          <w:color w:val="000000"/>
          <w:sz w:val="24"/>
        </w:rPr>
        <w:t>。曾任复旦</w:t>
      </w:r>
      <w:r w:rsidRPr="00D60792">
        <w:rPr>
          <w:rFonts w:ascii="宋体" w:hAnsi="宋体" w:hint="eastAsia"/>
          <w:color w:val="000000"/>
          <w:sz w:val="24"/>
        </w:rPr>
        <w:t>大学</w:t>
      </w:r>
      <w:r>
        <w:rPr>
          <w:rFonts w:ascii="宋体" w:hAnsi="宋体" w:hint="eastAsia"/>
          <w:color w:val="000000"/>
          <w:sz w:val="24"/>
        </w:rPr>
        <w:t>法学院副</w:t>
      </w:r>
      <w:r w:rsidRPr="00D60792">
        <w:rPr>
          <w:rFonts w:ascii="宋体" w:hAnsi="宋体" w:hint="eastAsia"/>
          <w:color w:val="000000"/>
          <w:sz w:val="24"/>
        </w:rPr>
        <w:t>教授</w:t>
      </w:r>
      <w:r>
        <w:rPr>
          <w:rFonts w:ascii="宋体" w:hAnsi="宋体" w:hint="eastAsia"/>
          <w:color w:val="000000"/>
          <w:sz w:val="24"/>
        </w:rPr>
        <w:t>、法律系副主任、</w:t>
      </w:r>
      <w:r w:rsidRPr="00C44A37">
        <w:rPr>
          <w:rFonts w:ascii="宋体" w:hAnsi="宋体" w:hint="eastAsia"/>
          <w:color w:val="000000"/>
          <w:sz w:val="24"/>
        </w:rPr>
        <w:t>法学院副院长</w:t>
      </w:r>
      <w:r>
        <w:rPr>
          <w:rFonts w:ascii="宋体" w:hAnsi="宋体" w:hint="eastAsia"/>
          <w:color w:val="000000"/>
          <w:sz w:val="24"/>
        </w:rPr>
        <w:t>，法学院教授。</w:t>
      </w:r>
    </w:p>
    <w:p w14:paraId="3DFC04EB" w14:textId="77E950AF" w:rsidR="00C726AA" w:rsidRPr="00C726AA" w:rsidRDefault="00C726AA" w:rsidP="00C726AA">
      <w:pPr>
        <w:spacing w:line="360" w:lineRule="auto"/>
        <w:ind w:firstLineChars="200" w:firstLine="480"/>
        <w:rPr>
          <w:rFonts w:hAnsi="宋体"/>
          <w:sz w:val="24"/>
        </w:rPr>
      </w:pPr>
      <w:r w:rsidRPr="00C726AA">
        <w:rPr>
          <w:rFonts w:hAnsi="宋体" w:hint="eastAsia"/>
          <w:sz w:val="24"/>
        </w:rPr>
        <w:t>姚海鑫先生：独立董事，博士，教授</w:t>
      </w:r>
      <w:r w:rsidRPr="00C726AA">
        <w:rPr>
          <w:rFonts w:hAnsi="宋体"/>
          <w:sz w:val="24"/>
        </w:rPr>
        <w:t>，</w:t>
      </w:r>
      <w:r w:rsidRPr="00C726AA">
        <w:rPr>
          <w:rFonts w:hAnsi="宋体" w:hint="eastAsia"/>
          <w:sz w:val="24"/>
        </w:rPr>
        <w:t>现任辽宁大学新华国际商学院教授、辽宁大学学术委员会委员，兼任东北地区高校财务与会计教师联合会常务理事、辽宁省会计与珠算心算学会会长、沈阳化工股份有限公司独立董事、中兴</w:t>
      </w:r>
      <w:r w:rsidRPr="00C726AA">
        <w:rPr>
          <w:rFonts w:hAnsi="宋体" w:hint="eastAsia"/>
          <w:sz w:val="24"/>
        </w:rPr>
        <w:t>-</w:t>
      </w:r>
      <w:r w:rsidRPr="00C726AA">
        <w:rPr>
          <w:rFonts w:hAnsi="宋体" w:hint="eastAsia"/>
          <w:sz w:val="24"/>
        </w:rPr>
        <w:t>沈阳商业大厦（集团）股份有限公司独立董事、东</w:t>
      </w:r>
      <w:proofErr w:type="gramStart"/>
      <w:r w:rsidRPr="00C726AA">
        <w:rPr>
          <w:rFonts w:hAnsi="宋体" w:hint="eastAsia"/>
          <w:sz w:val="24"/>
        </w:rPr>
        <w:t>软医疗</w:t>
      </w:r>
      <w:proofErr w:type="gramEnd"/>
      <w:r w:rsidRPr="00C726AA">
        <w:rPr>
          <w:rFonts w:hAnsi="宋体" w:hint="eastAsia"/>
          <w:sz w:val="24"/>
        </w:rPr>
        <w:t>股份有限公司独立董事。曾任辽宁大学工商管理学院副院长、工商管理硕士（</w:t>
      </w:r>
      <w:r w:rsidRPr="00C726AA">
        <w:rPr>
          <w:rFonts w:hAnsi="宋体"/>
          <w:sz w:val="24"/>
        </w:rPr>
        <w:t>MBA</w:t>
      </w:r>
      <w:r w:rsidRPr="00C726AA">
        <w:rPr>
          <w:rFonts w:hAnsi="宋体" w:hint="eastAsia"/>
          <w:sz w:val="24"/>
        </w:rPr>
        <w:t>）教育中心副主任、辽宁大学发展规划处处长、财务处处长等。</w:t>
      </w:r>
    </w:p>
    <w:p w14:paraId="085591F4" w14:textId="77777777" w:rsidR="00C726AA" w:rsidRDefault="00C726AA" w:rsidP="00C726AA">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、监事会成员</w:t>
      </w:r>
    </w:p>
    <w:p w14:paraId="55CCE44D" w14:textId="77777777" w:rsidR="00C726AA" w:rsidRDefault="00C726AA" w:rsidP="00C726AA">
      <w:pPr>
        <w:spacing w:line="360" w:lineRule="auto"/>
        <w:ind w:firstLineChars="200" w:firstLine="480"/>
        <w:rPr>
          <w:rFonts w:ascii="宋体" w:hAnsi="宋体"/>
          <w:color w:val="000000"/>
          <w:sz w:val="24"/>
        </w:rPr>
      </w:pPr>
      <w:r>
        <w:rPr>
          <w:rFonts w:ascii="宋体" w:hAnsi="宋体" w:hint="eastAsia"/>
          <w:color w:val="000000"/>
          <w:sz w:val="24"/>
        </w:rPr>
        <w:t>符兵先生：监事会主席，硕士，中级经济师，兼任广东省广发</w:t>
      </w:r>
      <w:proofErr w:type="gramStart"/>
      <w:r>
        <w:rPr>
          <w:rFonts w:ascii="宋体" w:hAnsi="宋体" w:hint="eastAsia"/>
          <w:color w:val="000000"/>
          <w:sz w:val="24"/>
        </w:rPr>
        <w:t>基金公益</w:t>
      </w:r>
      <w:proofErr w:type="gramEnd"/>
      <w:r>
        <w:rPr>
          <w:rFonts w:ascii="宋体" w:hAnsi="宋体" w:hint="eastAsia"/>
          <w:color w:val="000000"/>
          <w:sz w:val="24"/>
        </w:rPr>
        <w:t>基金会理事长。曾任</w:t>
      </w:r>
      <w:r w:rsidRPr="00AE60EA">
        <w:rPr>
          <w:rFonts w:ascii="宋体" w:hAnsi="宋体" w:hint="eastAsia"/>
          <w:color w:val="000000"/>
          <w:sz w:val="24"/>
        </w:rPr>
        <w:t>广东物资集团公司计划处副科长</w:t>
      </w:r>
      <w:r>
        <w:rPr>
          <w:rFonts w:ascii="宋体" w:hAnsi="宋体" w:hint="eastAsia"/>
          <w:color w:val="000000"/>
          <w:sz w:val="24"/>
        </w:rPr>
        <w:t>，</w:t>
      </w:r>
      <w:r w:rsidRPr="00AE60EA">
        <w:rPr>
          <w:rFonts w:ascii="宋体" w:hAnsi="宋体" w:hint="eastAsia"/>
          <w:color w:val="000000"/>
          <w:sz w:val="24"/>
        </w:rPr>
        <w:t>广东发展银行广州分行</w:t>
      </w:r>
      <w:r>
        <w:rPr>
          <w:rFonts w:ascii="宋体" w:hAnsi="宋体" w:hint="eastAsia"/>
          <w:color w:val="000000"/>
          <w:sz w:val="24"/>
        </w:rPr>
        <w:t>世贸</w:t>
      </w:r>
      <w:r w:rsidRPr="00AE60EA">
        <w:rPr>
          <w:rFonts w:ascii="宋体" w:hAnsi="宋体" w:hint="eastAsia"/>
          <w:color w:val="000000"/>
          <w:sz w:val="24"/>
        </w:rPr>
        <w:t>支行</w:t>
      </w:r>
      <w:r>
        <w:rPr>
          <w:rFonts w:ascii="宋体" w:hAnsi="宋体" w:hint="eastAsia"/>
          <w:color w:val="000000"/>
          <w:sz w:val="24"/>
        </w:rPr>
        <w:t>行</w:t>
      </w:r>
      <w:r w:rsidRPr="00AE60EA">
        <w:rPr>
          <w:rFonts w:ascii="宋体" w:hAnsi="宋体" w:hint="eastAsia"/>
          <w:color w:val="000000"/>
          <w:sz w:val="24"/>
        </w:rPr>
        <w:t>长</w:t>
      </w:r>
      <w:r>
        <w:rPr>
          <w:rFonts w:ascii="宋体" w:hAnsi="宋体" w:hint="eastAsia"/>
          <w:color w:val="000000"/>
          <w:sz w:val="24"/>
        </w:rPr>
        <w:t>、</w:t>
      </w:r>
      <w:r w:rsidRPr="00AE60EA">
        <w:rPr>
          <w:rFonts w:ascii="宋体" w:hAnsi="宋体" w:hint="eastAsia"/>
          <w:color w:val="000000"/>
          <w:sz w:val="24"/>
        </w:rPr>
        <w:t>总行资金部处长，</w:t>
      </w:r>
      <w:r>
        <w:rPr>
          <w:rFonts w:ascii="宋体" w:hAnsi="宋体" w:hint="eastAsia"/>
          <w:color w:val="000000"/>
          <w:sz w:val="24"/>
        </w:rPr>
        <w:t>广发基金管理有限公司市场拓展部副总经理、广州分公司总经理、市场拓展部</w:t>
      </w:r>
      <w:r w:rsidRPr="00B56B67">
        <w:rPr>
          <w:rFonts w:ascii="宋体" w:hAnsi="宋体" w:hint="eastAsia"/>
          <w:color w:val="000000"/>
          <w:sz w:val="24"/>
        </w:rPr>
        <w:t>总经理</w:t>
      </w:r>
      <w:r>
        <w:rPr>
          <w:rFonts w:ascii="宋体" w:hAnsi="宋体" w:hint="eastAsia"/>
          <w:color w:val="000000"/>
          <w:sz w:val="24"/>
        </w:rPr>
        <w:t>、</w:t>
      </w:r>
      <w:r w:rsidRPr="00B56B67">
        <w:rPr>
          <w:rFonts w:ascii="宋体" w:hAnsi="宋体" w:hint="eastAsia"/>
          <w:color w:val="000000"/>
          <w:sz w:val="24"/>
        </w:rPr>
        <w:t>营销服务部总经理</w:t>
      </w:r>
      <w:r>
        <w:rPr>
          <w:rFonts w:ascii="宋体" w:hAnsi="宋体" w:hint="eastAsia"/>
          <w:color w:val="000000"/>
          <w:sz w:val="24"/>
        </w:rPr>
        <w:t>、</w:t>
      </w:r>
      <w:r w:rsidRPr="00B56B67">
        <w:rPr>
          <w:rFonts w:ascii="宋体" w:hAnsi="宋体" w:hint="eastAsia"/>
          <w:color w:val="000000"/>
          <w:sz w:val="24"/>
        </w:rPr>
        <w:t>营销总监</w:t>
      </w:r>
      <w:r>
        <w:rPr>
          <w:rFonts w:ascii="宋体" w:hAnsi="宋体" w:hint="eastAsia"/>
          <w:color w:val="000000"/>
          <w:sz w:val="24"/>
        </w:rPr>
        <w:t>、市场总监。</w:t>
      </w:r>
    </w:p>
    <w:p w14:paraId="305F53B0" w14:textId="77777777" w:rsidR="00C726AA" w:rsidRDefault="00C726AA" w:rsidP="00C726AA">
      <w:pPr>
        <w:spacing w:line="360" w:lineRule="auto"/>
        <w:ind w:firstLineChars="200" w:firstLine="480"/>
        <w:rPr>
          <w:rFonts w:ascii="宋体" w:hAnsi="宋体"/>
          <w:color w:val="000000"/>
          <w:sz w:val="24"/>
        </w:rPr>
      </w:pPr>
      <w:r>
        <w:rPr>
          <w:rFonts w:ascii="宋体" w:hAnsi="宋体" w:hint="eastAsia"/>
          <w:color w:val="000000"/>
          <w:sz w:val="24"/>
        </w:rPr>
        <w:t>吴晓辉先生：职工监事，硕士，工程师，现任广发基金管理有限公司信息技术部总经理。</w:t>
      </w:r>
      <w:proofErr w:type="gramStart"/>
      <w:r>
        <w:rPr>
          <w:rFonts w:ascii="宋体" w:hAnsi="宋体" w:hint="eastAsia"/>
          <w:color w:val="000000"/>
          <w:sz w:val="24"/>
        </w:rPr>
        <w:t>曾任</w:t>
      </w:r>
      <w:r w:rsidRPr="00737E67">
        <w:rPr>
          <w:rFonts w:ascii="宋体" w:hAnsi="宋体"/>
          <w:color w:val="000000"/>
          <w:sz w:val="24"/>
        </w:rPr>
        <w:t>广发</w:t>
      </w:r>
      <w:proofErr w:type="gramEnd"/>
      <w:r w:rsidRPr="00737E67">
        <w:rPr>
          <w:rFonts w:ascii="宋体" w:hAnsi="宋体"/>
          <w:color w:val="000000"/>
          <w:sz w:val="24"/>
        </w:rPr>
        <w:t>证券有限</w:t>
      </w:r>
      <w:r>
        <w:rPr>
          <w:rFonts w:ascii="宋体" w:hAnsi="宋体" w:hint="eastAsia"/>
          <w:color w:val="000000"/>
          <w:sz w:val="24"/>
        </w:rPr>
        <w:t>责任</w:t>
      </w:r>
      <w:r w:rsidRPr="00737E67">
        <w:rPr>
          <w:rFonts w:ascii="宋体" w:hAnsi="宋体"/>
          <w:color w:val="000000"/>
          <w:sz w:val="24"/>
        </w:rPr>
        <w:t>公司</w:t>
      </w:r>
      <w:r>
        <w:rPr>
          <w:rFonts w:ascii="宋体" w:hAnsi="宋体" w:hint="eastAsia"/>
          <w:color w:val="000000"/>
          <w:sz w:val="24"/>
        </w:rPr>
        <w:t>信息技术部</w:t>
      </w:r>
      <w:r w:rsidRPr="00980B3D">
        <w:rPr>
          <w:rFonts w:ascii="宋体" w:hAnsi="宋体" w:hint="eastAsia"/>
          <w:color w:val="000000"/>
          <w:sz w:val="24"/>
        </w:rPr>
        <w:t>副经</w:t>
      </w:r>
      <w:r w:rsidRPr="006428F3">
        <w:rPr>
          <w:rFonts w:ascii="宋体" w:hAnsi="宋体" w:cs="Arial Unicode MS" w:hint="eastAsia"/>
          <w:color w:val="000000"/>
          <w:sz w:val="24"/>
        </w:rPr>
        <w:t>理</w:t>
      </w:r>
      <w:r>
        <w:rPr>
          <w:rFonts w:ascii="宋体" w:hAnsi="宋体" w:cs="Arial Unicode MS" w:hint="eastAsia"/>
          <w:color w:val="000000"/>
          <w:sz w:val="24"/>
        </w:rPr>
        <w:t>、</w:t>
      </w:r>
      <w:r w:rsidRPr="006428F3">
        <w:rPr>
          <w:rFonts w:ascii="宋体" w:hAnsi="宋体" w:cs="Arial Unicode MS" w:hint="eastAsia"/>
          <w:color w:val="000000"/>
          <w:sz w:val="24"/>
        </w:rPr>
        <w:t>经理</w:t>
      </w:r>
      <w:r>
        <w:rPr>
          <w:rFonts w:ascii="宋体" w:hAnsi="宋体"/>
          <w:color w:val="000000"/>
          <w:sz w:val="24"/>
        </w:rPr>
        <w:t>，</w:t>
      </w:r>
      <w:r>
        <w:rPr>
          <w:rFonts w:ascii="宋体" w:hAnsi="宋体" w:cs="Arial Unicode MS" w:hint="eastAsia"/>
          <w:color w:val="000000"/>
          <w:sz w:val="24"/>
        </w:rPr>
        <w:t>广发基金管理有限公司运营保障部副总经理。</w:t>
      </w:r>
    </w:p>
    <w:p w14:paraId="541A4820" w14:textId="77777777" w:rsidR="00C726AA" w:rsidRPr="00737E67" w:rsidRDefault="00C726AA" w:rsidP="00C726AA">
      <w:pPr>
        <w:widowControl/>
        <w:spacing w:line="360" w:lineRule="auto"/>
        <w:ind w:firstLineChars="200" w:firstLine="480"/>
        <w:jc w:val="left"/>
        <w:rPr>
          <w:rFonts w:ascii="宋体" w:hAnsi="宋体"/>
          <w:color w:val="000000"/>
          <w:sz w:val="24"/>
        </w:rPr>
      </w:pPr>
      <w:r w:rsidRPr="00737E67">
        <w:rPr>
          <w:rFonts w:ascii="宋体" w:hAnsi="宋体"/>
          <w:color w:val="000000"/>
          <w:sz w:val="24"/>
        </w:rPr>
        <w:lastRenderedPageBreak/>
        <w:t xml:space="preserve">孔伟英女士：职工监事，学士，经济师。现任广发基金管理有限公司人力资源部总经理。曾任职于广发证券股份有限公司。 </w:t>
      </w:r>
    </w:p>
    <w:p w14:paraId="0F4DCE84" w14:textId="77777777" w:rsidR="00C726AA" w:rsidRDefault="00C726AA" w:rsidP="00C726AA">
      <w:pPr>
        <w:spacing w:line="360" w:lineRule="auto"/>
        <w:ind w:firstLineChars="200" w:firstLine="480"/>
        <w:rPr>
          <w:rFonts w:ascii="宋体" w:hAnsi="宋体"/>
          <w:color w:val="000000"/>
          <w:sz w:val="24"/>
        </w:rPr>
      </w:pPr>
      <w:r>
        <w:rPr>
          <w:rFonts w:ascii="宋体" w:hAnsi="宋体" w:hint="eastAsia"/>
          <w:color w:val="000000"/>
          <w:sz w:val="24"/>
        </w:rPr>
        <w:t>张成柱先生：职工</w:t>
      </w:r>
      <w:r>
        <w:rPr>
          <w:rFonts w:ascii="宋体" w:hAnsi="宋体"/>
          <w:color w:val="000000"/>
          <w:sz w:val="24"/>
        </w:rPr>
        <w:t>监事，</w:t>
      </w:r>
      <w:r>
        <w:rPr>
          <w:rFonts w:ascii="宋体" w:hAnsi="宋体" w:hint="eastAsia"/>
          <w:color w:val="000000"/>
          <w:sz w:val="24"/>
        </w:rPr>
        <w:t>学士，</w:t>
      </w:r>
      <w:r>
        <w:rPr>
          <w:rFonts w:ascii="宋体" w:hAnsi="宋体"/>
          <w:color w:val="000000"/>
          <w:sz w:val="24"/>
        </w:rPr>
        <w:t>现任</w:t>
      </w:r>
      <w:r>
        <w:rPr>
          <w:rFonts w:ascii="宋体" w:hAnsi="宋体" w:hint="eastAsia"/>
          <w:color w:val="000000"/>
          <w:sz w:val="24"/>
        </w:rPr>
        <w:t>广发</w:t>
      </w:r>
      <w:r>
        <w:rPr>
          <w:rFonts w:ascii="宋体" w:hAnsi="宋体"/>
          <w:color w:val="000000"/>
          <w:sz w:val="24"/>
        </w:rPr>
        <w:t>基金管理有限公司</w:t>
      </w:r>
      <w:r>
        <w:rPr>
          <w:rFonts w:ascii="宋体" w:hAnsi="宋体" w:hint="eastAsia"/>
          <w:color w:val="000000"/>
          <w:sz w:val="24"/>
        </w:rPr>
        <w:t>中央交易部</w:t>
      </w:r>
      <w:r>
        <w:rPr>
          <w:rFonts w:ascii="宋体" w:hAnsi="宋体"/>
          <w:color w:val="000000"/>
          <w:sz w:val="24"/>
        </w:rPr>
        <w:t>交易员</w:t>
      </w:r>
      <w:r>
        <w:rPr>
          <w:rFonts w:ascii="宋体" w:hAnsi="宋体" w:hint="eastAsia"/>
          <w:color w:val="000000"/>
          <w:sz w:val="24"/>
        </w:rPr>
        <w:t>。</w:t>
      </w:r>
      <w:r>
        <w:rPr>
          <w:rFonts w:ascii="宋体" w:hAnsi="宋体"/>
          <w:color w:val="000000"/>
          <w:sz w:val="24"/>
        </w:rPr>
        <w:t>曾任</w:t>
      </w:r>
      <w:r>
        <w:rPr>
          <w:rFonts w:ascii="宋体" w:hAnsi="宋体" w:hint="eastAsia"/>
          <w:color w:val="000000"/>
          <w:sz w:val="24"/>
        </w:rPr>
        <w:t>广州</w:t>
      </w:r>
      <w:r>
        <w:rPr>
          <w:rFonts w:ascii="宋体" w:hAnsi="宋体"/>
          <w:color w:val="000000"/>
          <w:sz w:val="24"/>
        </w:rPr>
        <w:t>新太科技股份有限公司工程师，广发证券股份有限公司</w:t>
      </w:r>
      <w:r>
        <w:rPr>
          <w:rFonts w:ascii="宋体" w:hAnsi="宋体" w:hint="eastAsia"/>
          <w:color w:val="000000"/>
          <w:sz w:val="24"/>
        </w:rPr>
        <w:t>工程师</w:t>
      </w:r>
      <w:r>
        <w:rPr>
          <w:rFonts w:ascii="宋体" w:hAnsi="宋体"/>
          <w:color w:val="000000"/>
          <w:sz w:val="24"/>
        </w:rPr>
        <w:t>，广发基金管理有限公司信息技术部工程师。</w:t>
      </w:r>
    </w:p>
    <w:p w14:paraId="36F85E18" w14:textId="77777777" w:rsidR="00C726AA" w:rsidRDefault="00C726AA" w:rsidP="00C726AA">
      <w:pPr>
        <w:spacing w:line="360" w:lineRule="auto"/>
        <w:ind w:firstLineChars="200" w:firstLine="480"/>
        <w:rPr>
          <w:rFonts w:ascii="宋体" w:hAnsi="宋体"/>
          <w:color w:val="000000"/>
          <w:sz w:val="24"/>
        </w:rPr>
      </w:pPr>
      <w:r>
        <w:rPr>
          <w:rFonts w:ascii="宋体" w:hAnsi="宋体" w:hint="eastAsia"/>
          <w:color w:val="000000"/>
          <w:sz w:val="24"/>
        </w:rPr>
        <w:t>刘敏女士：职工</w:t>
      </w:r>
      <w:r>
        <w:rPr>
          <w:rFonts w:ascii="宋体" w:hAnsi="宋体"/>
          <w:color w:val="000000"/>
          <w:sz w:val="24"/>
        </w:rPr>
        <w:t>监事，硕士，现任广发基金管理有限公司营销管理部副总经理。</w:t>
      </w:r>
      <w:proofErr w:type="gramStart"/>
      <w:r>
        <w:rPr>
          <w:rFonts w:ascii="宋体" w:hAnsi="宋体"/>
          <w:color w:val="000000"/>
          <w:sz w:val="24"/>
        </w:rPr>
        <w:t>曾任</w:t>
      </w:r>
      <w:r>
        <w:rPr>
          <w:rFonts w:ascii="宋体" w:hAnsi="宋体" w:hint="eastAsia"/>
          <w:color w:val="000000"/>
          <w:sz w:val="24"/>
        </w:rPr>
        <w:t>广发</w:t>
      </w:r>
      <w:proofErr w:type="gramEnd"/>
      <w:r>
        <w:rPr>
          <w:rFonts w:ascii="宋体" w:hAnsi="宋体"/>
          <w:color w:val="000000"/>
          <w:sz w:val="24"/>
        </w:rPr>
        <w:t>基金管理有限公司市场拓展部总经理助理</w:t>
      </w:r>
      <w:r>
        <w:rPr>
          <w:rFonts w:ascii="宋体" w:hAnsi="宋体" w:hint="eastAsia"/>
          <w:color w:val="000000"/>
          <w:sz w:val="24"/>
        </w:rPr>
        <w:t>，</w:t>
      </w:r>
      <w:r>
        <w:rPr>
          <w:rFonts w:ascii="宋体" w:hAnsi="宋体"/>
          <w:color w:val="000000"/>
          <w:sz w:val="24"/>
        </w:rPr>
        <w:t>营销服务部总经理助理</w:t>
      </w:r>
      <w:r>
        <w:rPr>
          <w:rFonts w:ascii="宋体" w:hAnsi="宋体" w:hint="eastAsia"/>
          <w:color w:val="000000"/>
          <w:sz w:val="24"/>
        </w:rPr>
        <w:t>，</w:t>
      </w:r>
      <w:r>
        <w:rPr>
          <w:rFonts w:ascii="宋体" w:hAnsi="宋体"/>
          <w:color w:val="000000"/>
          <w:sz w:val="24"/>
        </w:rPr>
        <w:t>产品营销管理部总经理助理。</w:t>
      </w:r>
    </w:p>
    <w:p w14:paraId="713E84C6" w14:textId="77777777" w:rsidR="00C726AA" w:rsidRDefault="00C726AA" w:rsidP="00C726AA">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、总经理及其他高级管理人员</w:t>
      </w:r>
    </w:p>
    <w:p w14:paraId="067899C4" w14:textId="77777777" w:rsidR="00C726AA" w:rsidRPr="00B852C7" w:rsidRDefault="00C726AA" w:rsidP="00C726AA">
      <w:pPr>
        <w:spacing w:line="360" w:lineRule="auto"/>
        <w:ind w:firstLineChars="200" w:firstLine="480"/>
        <w:rPr>
          <w:rFonts w:ascii="宋体" w:hAnsi="宋体"/>
          <w:color w:val="000000"/>
          <w:sz w:val="24"/>
        </w:rPr>
      </w:pPr>
      <w:r>
        <w:rPr>
          <w:rFonts w:ascii="宋体" w:hAnsi="宋体" w:cs="宋体" w:hint="eastAsia"/>
          <w:kern w:val="0"/>
          <w:sz w:val="24"/>
        </w:rPr>
        <w:t>王凡</w:t>
      </w:r>
      <w:r>
        <w:rPr>
          <w:rFonts w:ascii="宋体" w:hAnsi="宋体" w:cs="宋体"/>
          <w:kern w:val="0"/>
          <w:sz w:val="24"/>
        </w:rPr>
        <w:t>先生：</w:t>
      </w:r>
      <w:r>
        <w:rPr>
          <w:rFonts w:ascii="宋体" w:hAnsi="宋体" w:cs="宋体" w:hint="eastAsia"/>
          <w:kern w:val="0"/>
          <w:sz w:val="24"/>
        </w:rPr>
        <w:t>总经理</w:t>
      </w:r>
      <w:r>
        <w:rPr>
          <w:rFonts w:ascii="宋体" w:hAnsi="宋体" w:cs="宋体"/>
          <w:kern w:val="0"/>
          <w:sz w:val="24"/>
        </w:rPr>
        <w:t>，</w:t>
      </w:r>
      <w:r>
        <w:rPr>
          <w:rFonts w:ascii="宋体" w:hAnsi="宋体" w:cs="宋体" w:hint="eastAsia"/>
          <w:kern w:val="0"/>
          <w:sz w:val="24"/>
        </w:rPr>
        <w:t>博士</w:t>
      </w:r>
      <w:r>
        <w:rPr>
          <w:rFonts w:ascii="宋体" w:hAnsi="宋体" w:cs="宋体"/>
          <w:kern w:val="0"/>
          <w:sz w:val="24"/>
        </w:rPr>
        <w:t>。</w:t>
      </w:r>
      <w:r w:rsidRPr="004007BC">
        <w:rPr>
          <w:rFonts w:ascii="宋体" w:hAnsi="宋体"/>
          <w:color w:val="000000"/>
          <w:sz w:val="24"/>
        </w:rPr>
        <w:t>曾在财政部、全国社</w:t>
      </w:r>
      <w:r>
        <w:rPr>
          <w:rFonts w:ascii="宋体" w:hAnsi="宋体"/>
          <w:color w:val="000000"/>
          <w:sz w:val="24"/>
        </w:rPr>
        <w:t>会</w:t>
      </w:r>
      <w:r w:rsidRPr="004007BC">
        <w:rPr>
          <w:rFonts w:ascii="宋体" w:hAnsi="宋体"/>
          <w:color w:val="000000"/>
          <w:sz w:val="24"/>
        </w:rPr>
        <w:t>保</w:t>
      </w:r>
      <w:r>
        <w:rPr>
          <w:rFonts w:ascii="宋体" w:hAnsi="宋体"/>
          <w:color w:val="000000"/>
          <w:sz w:val="24"/>
        </w:rPr>
        <w:t>障</w:t>
      </w:r>
      <w:r w:rsidRPr="004007BC">
        <w:rPr>
          <w:rFonts w:ascii="宋体" w:hAnsi="宋体"/>
          <w:color w:val="000000"/>
          <w:sz w:val="24"/>
        </w:rPr>
        <w:t>基金理事会</w:t>
      </w:r>
      <w:r w:rsidRPr="004007BC">
        <w:rPr>
          <w:rFonts w:ascii="宋体" w:hAnsi="宋体" w:hint="eastAsia"/>
          <w:color w:val="000000"/>
          <w:sz w:val="24"/>
        </w:rPr>
        <w:t>、</w:t>
      </w:r>
      <w:r w:rsidRPr="004007BC">
        <w:rPr>
          <w:rFonts w:ascii="宋体" w:hAnsi="宋体"/>
          <w:color w:val="000000"/>
          <w:sz w:val="24"/>
        </w:rPr>
        <w:t>易方达基金管理有限公司</w:t>
      </w:r>
      <w:r w:rsidRPr="004007BC">
        <w:rPr>
          <w:rFonts w:ascii="宋体" w:hAnsi="宋体" w:hint="eastAsia"/>
          <w:color w:val="000000"/>
          <w:sz w:val="24"/>
        </w:rPr>
        <w:t>工作</w:t>
      </w:r>
      <w:r>
        <w:rPr>
          <w:rFonts w:ascii="宋体" w:hAnsi="宋体" w:hint="eastAsia"/>
          <w:color w:val="000000"/>
          <w:sz w:val="24"/>
        </w:rPr>
        <w:t>，</w:t>
      </w:r>
      <w:proofErr w:type="gramStart"/>
      <w:r w:rsidRPr="00B852C7">
        <w:rPr>
          <w:rFonts w:ascii="宋体" w:hAnsi="宋体" w:hint="eastAsia"/>
          <w:color w:val="000000"/>
          <w:sz w:val="24"/>
        </w:rPr>
        <w:t>曾任广发</w:t>
      </w:r>
      <w:proofErr w:type="gramEnd"/>
      <w:r w:rsidRPr="00B852C7">
        <w:rPr>
          <w:rFonts w:ascii="宋体" w:hAnsi="宋体" w:hint="eastAsia"/>
          <w:color w:val="000000"/>
          <w:sz w:val="24"/>
        </w:rPr>
        <w:t>基金管理有限公司副总经理</w:t>
      </w:r>
      <w:r>
        <w:rPr>
          <w:rFonts w:ascii="宋体" w:hAnsi="宋体" w:hint="eastAsia"/>
          <w:color w:val="000000"/>
          <w:sz w:val="24"/>
        </w:rPr>
        <w:t>。</w:t>
      </w:r>
    </w:p>
    <w:p w14:paraId="5BAFB52A" w14:textId="77777777" w:rsidR="00C726AA" w:rsidRDefault="00C726AA" w:rsidP="00C726AA">
      <w:pPr>
        <w:spacing w:line="360" w:lineRule="auto"/>
        <w:ind w:firstLineChars="200" w:firstLine="480"/>
        <w:rPr>
          <w:rFonts w:ascii="宋体" w:hAnsi="宋体"/>
          <w:color w:val="000000"/>
          <w:sz w:val="24"/>
        </w:rPr>
      </w:pPr>
      <w:r>
        <w:rPr>
          <w:rFonts w:ascii="宋体" w:hAnsi="宋体" w:hint="eastAsia"/>
          <w:color w:val="000000"/>
          <w:sz w:val="24"/>
        </w:rPr>
        <w:t>易阳方先生：常务副总经理，</w:t>
      </w:r>
      <w:r w:rsidRPr="00967E95">
        <w:rPr>
          <w:rFonts w:ascii="宋体" w:hAnsi="宋体"/>
          <w:color w:val="000000"/>
          <w:sz w:val="24"/>
        </w:rPr>
        <w:t>硕士</w:t>
      </w:r>
      <w:r>
        <w:rPr>
          <w:rFonts w:ascii="宋体" w:hAnsi="宋体" w:hint="eastAsia"/>
          <w:color w:val="000000"/>
          <w:sz w:val="24"/>
        </w:rPr>
        <w:t>，经济师，</w:t>
      </w:r>
      <w:r w:rsidRPr="00967E95">
        <w:rPr>
          <w:rFonts w:ascii="宋体" w:hAnsi="宋体" w:hint="eastAsia"/>
          <w:color w:val="000000"/>
          <w:sz w:val="24"/>
        </w:rPr>
        <w:t>兼任</w:t>
      </w:r>
      <w:r>
        <w:rPr>
          <w:rFonts w:ascii="宋体" w:hAnsi="宋体" w:hint="eastAsia"/>
          <w:color w:val="000000"/>
          <w:sz w:val="24"/>
        </w:rPr>
        <w:t>广发基金管理有限公司投资总监，广发国际资产管理有限公司董事会主席。</w:t>
      </w:r>
      <w:proofErr w:type="gramStart"/>
      <w:r w:rsidRPr="00967E95">
        <w:rPr>
          <w:rFonts w:ascii="宋体" w:hAnsi="宋体" w:hint="eastAsia"/>
          <w:color w:val="000000"/>
          <w:sz w:val="24"/>
        </w:rPr>
        <w:t>曾任广发</w:t>
      </w:r>
      <w:proofErr w:type="gramEnd"/>
      <w:r w:rsidRPr="00967E95">
        <w:rPr>
          <w:rFonts w:ascii="宋体" w:hAnsi="宋体" w:hint="eastAsia"/>
          <w:color w:val="000000"/>
          <w:sz w:val="24"/>
        </w:rPr>
        <w:t>证券投资自营部副经理，</w:t>
      </w:r>
      <w:r w:rsidRPr="00967E95">
        <w:rPr>
          <w:rFonts w:ascii="宋体" w:hAnsi="宋体"/>
          <w:color w:val="000000"/>
          <w:sz w:val="24"/>
        </w:rPr>
        <w:t>中国证券监督管理委员会发行审核委员会</w:t>
      </w:r>
      <w:r w:rsidRPr="00967E95">
        <w:rPr>
          <w:rFonts w:ascii="宋体" w:hAnsi="宋体" w:hint="eastAsia"/>
          <w:color w:val="000000"/>
          <w:sz w:val="24"/>
        </w:rPr>
        <w:t>发行审核委员，广发基金管理有限公司投资管理部总经理</w:t>
      </w:r>
      <w:r>
        <w:rPr>
          <w:rFonts w:ascii="宋体" w:hAnsi="宋体" w:hint="eastAsia"/>
          <w:color w:val="000000"/>
          <w:sz w:val="24"/>
        </w:rPr>
        <w:t>、公司</w:t>
      </w:r>
      <w:r w:rsidRPr="00967E95">
        <w:rPr>
          <w:rFonts w:ascii="宋体" w:hAnsi="宋体" w:hint="eastAsia"/>
          <w:color w:val="000000"/>
          <w:sz w:val="24"/>
        </w:rPr>
        <w:t>总经理助理</w:t>
      </w:r>
      <w:r>
        <w:rPr>
          <w:rFonts w:ascii="宋体" w:hAnsi="宋体" w:hint="eastAsia"/>
          <w:color w:val="000000"/>
          <w:sz w:val="24"/>
        </w:rPr>
        <w:t>、副总经理，</w:t>
      </w:r>
      <w:r w:rsidRPr="00BE5FCD">
        <w:rPr>
          <w:rFonts w:ascii="宋体" w:hAnsi="宋体" w:hint="eastAsia"/>
          <w:color w:val="000000"/>
          <w:sz w:val="24"/>
        </w:rPr>
        <w:t>广</w:t>
      </w:r>
      <w:proofErr w:type="gramStart"/>
      <w:r w:rsidRPr="00BE5FCD">
        <w:rPr>
          <w:rFonts w:ascii="宋体" w:hAnsi="宋体" w:hint="eastAsia"/>
          <w:color w:val="000000"/>
          <w:sz w:val="24"/>
        </w:rPr>
        <w:t>发聚富</w:t>
      </w:r>
      <w:proofErr w:type="gramEnd"/>
      <w:r w:rsidRPr="00BE5FCD">
        <w:rPr>
          <w:rFonts w:ascii="宋体" w:hAnsi="宋体" w:hint="eastAsia"/>
          <w:color w:val="000000"/>
          <w:sz w:val="24"/>
        </w:rPr>
        <w:t>开放式证券投资</w:t>
      </w:r>
      <w:proofErr w:type="gramStart"/>
      <w:r w:rsidRPr="00BE5FCD">
        <w:rPr>
          <w:rFonts w:ascii="宋体" w:hAnsi="宋体" w:hint="eastAsia"/>
          <w:color w:val="000000"/>
          <w:sz w:val="24"/>
        </w:rPr>
        <w:t>基金</w:t>
      </w:r>
      <w:r>
        <w:rPr>
          <w:rFonts w:ascii="宋体" w:hAnsi="宋体" w:hint="eastAsia"/>
          <w:color w:val="000000"/>
          <w:sz w:val="24"/>
        </w:rPr>
        <w:t>基金</w:t>
      </w:r>
      <w:proofErr w:type="gramEnd"/>
      <w:r>
        <w:rPr>
          <w:rFonts w:ascii="宋体" w:hAnsi="宋体"/>
          <w:color w:val="000000"/>
          <w:sz w:val="24"/>
        </w:rPr>
        <w:t>经理</w:t>
      </w:r>
      <w:r>
        <w:rPr>
          <w:rFonts w:ascii="宋体" w:hAnsi="宋体" w:hint="eastAsia"/>
          <w:color w:val="000000"/>
          <w:sz w:val="24"/>
        </w:rPr>
        <w:t>、</w:t>
      </w:r>
      <w:r w:rsidRPr="00246B02">
        <w:rPr>
          <w:rFonts w:ascii="宋体" w:hAnsi="宋体" w:hint="eastAsia"/>
          <w:color w:val="000000"/>
          <w:sz w:val="24"/>
        </w:rPr>
        <w:t>广发制造业精选</w:t>
      </w:r>
      <w:r>
        <w:rPr>
          <w:rFonts w:ascii="宋体" w:hAnsi="宋体" w:hint="eastAsia"/>
          <w:color w:val="000000"/>
          <w:sz w:val="24"/>
        </w:rPr>
        <w:t>混合型证券投资</w:t>
      </w:r>
      <w:proofErr w:type="gramStart"/>
      <w:r w:rsidRPr="00246B02">
        <w:rPr>
          <w:rFonts w:ascii="宋体" w:hAnsi="宋体" w:hint="eastAsia"/>
          <w:color w:val="000000"/>
          <w:sz w:val="24"/>
        </w:rPr>
        <w:t>基金基金</w:t>
      </w:r>
      <w:proofErr w:type="gramEnd"/>
      <w:r w:rsidRPr="00246B02">
        <w:rPr>
          <w:rFonts w:ascii="宋体" w:hAnsi="宋体" w:hint="eastAsia"/>
          <w:color w:val="000000"/>
          <w:sz w:val="24"/>
        </w:rPr>
        <w:t>经理</w:t>
      </w:r>
      <w:r>
        <w:rPr>
          <w:rFonts w:ascii="宋体" w:hAnsi="宋体" w:hint="eastAsia"/>
          <w:color w:val="000000"/>
          <w:sz w:val="24"/>
        </w:rPr>
        <w:t>、</w:t>
      </w:r>
      <w:r w:rsidRPr="009975A1">
        <w:rPr>
          <w:rFonts w:ascii="宋体" w:hAnsi="宋体" w:hint="eastAsia"/>
          <w:color w:val="000000"/>
          <w:sz w:val="24"/>
        </w:rPr>
        <w:t>广发</w:t>
      </w:r>
      <w:proofErr w:type="gramStart"/>
      <w:r w:rsidRPr="009975A1">
        <w:rPr>
          <w:rFonts w:ascii="宋体" w:hAnsi="宋体" w:hint="eastAsia"/>
          <w:color w:val="000000"/>
          <w:sz w:val="24"/>
        </w:rPr>
        <w:t>鑫</w:t>
      </w:r>
      <w:proofErr w:type="gramEnd"/>
      <w:r w:rsidRPr="009975A1">
        <w:rPr>
          <w:rFonts w:ascii="宋体" w:hAnsi="宋体" w:hint="eastAsia"/>
          <w:color w:val="000000"/>
          <w:sz w:val="24"/>
        </w:rPr>
        <w:t>享灵活配置混合型证券投资</w:t>
      </w:r>
      <w:proofErr w:type="gramStart"/>
      <w:r w:rsidRPr="009975A1">
        <w:rPr>
          <w:rFonts w:ascii="宋体" w:hAnsi="宋体" w:hint="eastAsia"/>
          <w:color w:val="000000"/>
          <w:sz w:val="24"/>
        </w:rPr>
        <w:t>基金</w:t>
      </w:r>
      <w:r>
        <w:rPr>
          <w:rFonts w:ascii="宋体" w:hAnsi="宋体" w:hint="eastAsia"/>
          <w:color w:val="000000"/>
          <w:sz w:val="24"/>
        </w:rPr>
        <w:t>基金</w:t>
      </w:r>
      <w:proofErr w:type="gramEnd"/>
      <w:r>
        <w:rPr>
          <w:rFonts w:ascii="宋体" w:hAnsi="宋体" w:hint="eastAsia"/>
          <w:color w:val="000000"/>
          <w:sz w:val="24"/>
        </w:rPr>
        <w:t>经理、</w:t>
      </w:r>
      <w:r w:rsidRPr="001652EC">
        <w:rPr>
          <w:rFonts w:ascii="宋体" w:hAnsi="宋体" w:hint="eastAsia"/>
          <w:color w:val="000000"/>
          <w:sz w:val="24"/>
        </w:rPr>
        <w:t>广</w:t>
      </w:r>
      <w:proofErr w:type="gramStart"/>
      <w:r w:rsidRPr="001652EC">
        <w:rPr>
          <w:rFonts w:ascii="宋体" w:hAnsi="宋体" w:hint="eastAsia"/>
          <w:color w:val="000000"/>
          <w:sz w:val="24"/>
        </w:rPr>
        <w:t>发稳裕</w:t>
      </w:r>
      <w:proofErr w:type="gramEnd"/>
      <w:r w:rsidRPr="001652EC">
        <w:rPr>
          <w:rFonts w:ascii="宋体" w:hAnsi="宋体" w:hint="eastAsia"/>
          <w:color w:val="000000"/>
          <w:sz w:val="24"/>
        </w:rPr>
        <w:t>保本混合型证券投资</w:t>
      </w:r>
      <w:proofErr w:type="gramStart"/>
      <w:r w:rsidRPr="001652EC">
        <w:rPr>
          <w:rFonts w:ascii="宋体" w:hAnsi="宋体" w:hint="eastAsia"/>
          <w:color w:val="000000"/>
          <w:sz w:val="24"/>
        </w:rPr>
        <w:t>基金</w:t>
      </w:r>
      <w:r>
        <w:rPr>
          <w:rFonts w:ascii="宋体" w:hAnsi="宋体" w:hint="eastAsia"/>
          <w:color w:val="000000"/>
          <w:sz w:val="24"/>
        </w:rPr>
        <w:t>基金</w:t>
      </w:r>
      <w:proofErr w:type="gramEnd"/>
      <w:r>
        <w:rPr>
          <w:rFonts w:ascii="宋体" w:hAnsi="宋体" w:hint="eastAsia"/>
          <w:color w:val="000000"/>
          <w:sz w:val="24"/>
        </w:rPr>
        <w:t>经理、</w:t>
      </w:r>
      <w:proofErr w:type="gramStart"/>
      <w:r w:rsidRPr="00BB500A">
        <w:rPr>
          <w:rFonts w:ascii="宋体" w:hAnsi="宋体" w:hint="eastAsia"/>
          <w:color w:val="000000"/>
          <w:sz w:val="24"/>
        </w:rPr>
        <w:t>广发聚丰</w:t>
      </w:r>
      <w:proofErr w:type="gramEnd"/>
      <w:r w:rsidRPr="00BB500A">
        <w:rPr>
          <w:rFonts w:ascii="宋体" w:hAnsi="宋体" w:hint="eastAsia"/>
          <w:color w:val="000000"/>
          <w:sz w:val="24"/>
        </w:rPr>
        <w:t>混合型证券投资</w:t>
      </w:r>
      <w:proofErr w:type="gramStart"/>
      <w:r w:rsidRPr="00BB500A">
        <w:rPr>
          <w:rFonts w:ascii="宋体" w:hAnsi="宋体" w:hint="eastAsia"/>
          <w:color w:val="000000"/>
          <w:sz w:val="24"/>
        </w:rPr>
        <w:t>基金基金</w:t>
      </w:r>
      <w:proofErr w:type="gramEnd"/>
      <w:r w:rsidRPr="00BB500A">
        <w:rPr>
          <w:rFonts w:ascii="宋体" w:hAnsi="宋体" w:hint="eastAsia"/>
          <w:color w:val="000000"/>
          <w:sz w:val="24"/>
        </w:rPr>
        <w:t>经理</w:t>
      </w:r>
      <w:r>
        <w:rPr>
          <w:rFonts w:ascii="宋体" w:hAnsi="宋体" w:hint="eastAsia"/>
          <w:color w:val="000000"/>
          <w:sz w:val="24"/>
        </w:rPr>
        <w:t>、</w:t>
      </w:r>
      <w:r w:rsidRPr="001B0449">
        <w:rPr>
          <w:rFonts w:ascii="宋体" w:hAnsi="宋体" w:hint="eastAsia"/>
          <w:color w:val="000000"/>
          <w:sz w:val="24"/>
        </w:rPr>
        <w:t>广发聚</w:t>
      </w:r>
      <w:proofErr w:type="gramStart"/>
      <w:r w:rsidRPr="001B0449">
        <w:rPr>
          <w:rFonts w:ascii="宋体" w:hAnsi="宋体" w:hint="eastAsia"/>
          <w:color w:val="000000"/>
          <w:sz w:val="24"/>
        </w:rPr>
        <w:t>祥</w:t>
      </w:r>
      <w:proofErr w:type="gramEnd"/>
      <w:r w:rsidRPr="001B0449">
        <w:rPr>
          <w:rFonts w:ascii="宋体" w:hAnsi="宋体" w:hint="eastAsia"/>
          <w:color w:val="000000"/>
          <w:sz w:val="24"/>
        </w:rPr>
        <w:t>灵活配置混合型证券投资</w:t>
      </w:r>
      <w:proofErr w:type="gramStart"/>
      <w:r w:rsidRPr="001B0449">
        <w:rPr>
          <w:rFonts w:ascii="宋体" w:hAnsi="宋体" w:hint="eastAsia"/>
          <w:color w:val="000000"/>
          <w:sz w:val="24"/>
        </w:rPr>
        <w:t>基金基金</w:t>
      </w:r>
      <w:proofErr w:type="gramEnd"/>
      <w:r w:rsidRPr="001B0449">
        <w:rPr>
          <w:rFonts w:ascii="宋体" w:hAnsi="宋体" w:hint="eastAsia"/>
          <w:color w:val="000000"/>
          <w:sz w:val="24"/>
        </w:rPr>
        <w:t>经理</w:t>
      </w:r>
      <w:r>
        <w:rPr>
          <w:rFonts w:ascii="宋体" w:hAnsi="宋体" w:hint="eastAsia"/>
          <w:color w:val="000000"/>
          <w:sz w:val="24"/>
        </w:rPr>
        <w:t>、</w:t>
      </w:r>
      <w:r w:rsidRPr="009975A1">
        <w:rPr>
          <w:rFonts w:ascii="宋体" w:hAnsi="宋体" w:hint="eastAsia"/>
          <w:color w:val="000000"/>
          <w:sz w:val="24"/>
        </w:rPr>
        <w:t>广发</w:t>
      </w:r>
      <w:proofErr w:type="gramStart"/>
      <w:r w:rsidRPr="009975A1">
        <w:rPr>
          <w:rFonts w:ascii="宋体" w:hAnsi="宋体" w:hint="eastAsia"/>
          <w:color w:val="000000"/>
          <w:sz w:val="24"/>
        </w:rPr>
        <w:t>鑫</w:t>
      </w:r>
      <w:proofErr w:type="gramEnd"/>
      <w:r w:rsidRPr="009975A1">
        <w:rPr>
          <w:rFonts w:ascii="宋体" w:hAnsi="宋体" w:hint="eastAsia"/>
          <w:color w:val="000000"/>
          <w:sz w:val="24"/>
        </w:rPr>
        <w:t>益灵活配置混合型证券投资</w:t>
      </w:r>
      <w:proofErr w:type="gramStart"/>
      <w:r w:rsidRPr="009975A1">
        <w:rPr>
          <w:rFonts w:ascii="宋体" w:hAnsi="宋体" w:hint="eastAsia"/>
          <w:color w:val="000000"/>
          <w:sz w:val="24"/>
        </w:rPr>
        <w:t>基金</w:t>
      </w:r>
      <w:r>
        <w:rPr>
          <w:rFonts w:ascii="宋体" w:hAnsi="宋体" w:hint="eastAsia"/>
          <w:color w:val="000000"/>
          <w:sz w:val="24"/>
        </w:rPr>
        <w:t>基金</w:t>
      </w:r>
      <w:proofErr w:type="gramEnd"/>
      <w:r>
        <w:rPr>
          <w:rFonts w:ascii="宋体" w:hAnsi="宋体"/>
          <w:color w:val="000000"/>
          <w:sz w:val="24"/>
        </w:rPr>
        <w:t>经理</w:t>
      </w:r>
      <w:r w:rsidRPr="00CC17AB">
        <w:rPr>
          <w:rFonts w:ascii="宋体" w:hAnsi="宋体" w:hint="eastAsia"/>
          <w:color w:val="000000"/>
          <w:sz w:val="24"/>
        </w:rPr>
        <w:t>、广发转型升级灵活配置混合型证券投资</w:t>
      </w:r>
      <w:proofErr w:type="gramStart"/>
      <w:r w:rsidRPr="00CC17AB">
        <w:rPr>
          <w:rFonts w:ascii="宋体" w:hAnsi="宋体" w:hint="eastAsia"/>
          <w:color w:val="000000"/>
          <w:sz w:val="24"/>
        </w:rPr>
        <w:t>基金基金</w:t>
      </w:r>
      <w:proofErr w:type="gramEnd"/>
      <w:r w:rsidRPr="00CC17AB">
        <w:rPr>
          <w:rFonts w:ascii="宋体" w:hAnsi="宋体" w:hint="eastAsia"/>
          <w:color w:val="000000"/>
          <w:sz w:val="24"/>
        </w:rPr>
        <w:t>经理</w:t>
      </w:r>
      <w:r>
        <w:rPr>
          <w:rFonts w:ascii="宋体" w:hAnsi="宋体" w:hint="eastAsia"/>
          <w:color w:val="000000"/>
          <w:sz w:val="24"/>
        </w:rPr>
        <w:t>、</w:t>
      </w:r>
      <w:r w:rsidRPr="00387F26">
        <w:rPr>
          <w:rFonts w:ascii="宋体" w:hAnsi="宋体" w:hint="eastAsia"/>
          <w:color w:val="000000"/>
          <w:sz w:val="24"/>
        </w:rPr>
        <w:t>广</w:t>
      </w:r>
      <w:proofErr w:type="gramStart"/>
      <w:r w:rsidRPr="00387F26">
        <w:rPr>
          <w:rFonts w:ascii="宋体" w:hAnsi="宋体" w:hint="eastAsia"/>
          <w:color w:val="000000"/>
          <w:sz w:val="24"/>
        </w:rPr>
        <w:t>发聚惠</w:t>
      </w:r>
      <w:proofErr w:type="gramEnd"/>
      <w:r w:rsidRPr="00387F26">
        <w:rPr>
          <w:rFonts w:ascii="宋体" w:hAnsi="宋体" w:hint="eastAsia"/>
          <w:color w:val="000000"/>
          <w:sz w:val="24"/>
        </w:rPr>
        <w:t>灵活配置混合型证券投资</w:t>
      </w:r>
      <w:proofErr w:type="gramStart"/>
      <w:r w:rsidRPr="00387F26">
        <w:rPr>
          <w:rFonts w:ascii="宋体" w:hAnsi="宋体" w:hint="eastAsia"/>
          <w:color w:val="000000"/>
          <w:sz w:val="24"/>
        </w:rPr>
        <w:t>基金基金</w:t>
      </w:r>
      <w:proofErr w:type="gramEnd"/>
      <w:r w:rsidRPr="00387F26">
        <w:rPr>
          <w:rFonts w:ascii="宋体" w:hAnsi="宋体" w:hint="eastAsia"/>
          <w:color w:val="000000"/>
          <w:sz w:val="24"/>
        </w:rPr>
        <w:t>经理</w:t>
      </w:r>
      <w:r>
        <w:rPr>
          <w:rFonts w:ascii="宋体" w:hAnsi="宋体" w:hint="eastAsia"/>
          <w:color w:val="000000"/>
          <w:sz w:val="24"/>
        </w:rPr>
        <w:t>、</w:t>
      </w:r>
      <w:r w:rsidRPr="00990F31">
        <w:rPr>
          <w:rFonts w:ascii="宋体" w:hAnsi="宋体" w:hint="eastAsia"/>
          <w:color w:val="000000"/>
          <w:sz w:val="24"/>
        </w:rPr>
        <w:t>广</w:t>
      </w:r>
      <w:proofErr w:type="gramStart"/>
      <w:r w:rsidRPr="00990F31">
        <w:rPr>
          <w:rFonts w:ascii="宋体" w:hAnsi="宋体" w:hint="eastAsia"/>
          <w:color w:val="000000"/>
          <w:sz w:val="24"/>
        </w:rPr>
        <w:t>发创新</w:t>
      </w:r>
      <w:proofErr w:type="gramEnd"/>
      <w:r w:rsidRPr="00990F31">
        <w:rPr>
          <w:rFonts w:ascii="宋体" w:hAnsi="宋体" w:hint="eastAsia"/>
          <w:color w:val="000000"/>
          <w:sz w:val="24"/>
        </w:rPr>
        <w:t>驱动灵活配置混合型证券投资</w:t>
      </w:r>
      <w:proofErr w:type="gramStart"/>
      <w:r w:rsidRPr="00990F31">
        <w:rPr>
          <w:rFonts w:ascii="宋体" w:hAnsi="宋体" w:hint="eastAsia"/>
          <w:color w:val="000000"/>
          <w:sz w:val="24"/>
        </w:rPr>
        <w:t>基金</w:t>
      </w:r>
      <w:r>
        <w:rPr>
          <w:rFonts w:ascii="宋体" w:hAnsi="宋体" w:hint="eastAsia"/>
          <w:color w:val="000000"/>
          <w:sz w:val="24"/>
        </w:rPr>
        <w:t>基金</w:t>
      </w:r>
      <w:proofErr w:type="gramEnd"/>
      <w:r>
        <w:rPr>
          <w:rFonts w:ascii="宋体" w:hAnsi="宋体" w:hint="eastAsia"/>
          <w:color w:val="000000"/>
          <w:sz w:val="24"/>
        </w:rPr>
        <w:t>经理，瑞</w:t>
      </w:r>
      <w:proofErr w:type="gramStart"/>
      <w:r>
        <w:rPr>
          <w:rFonts w:ascii="宋体" w:hAnsi="宋体" w:hint="eastAsia"/>
          <w:color w:val="000000"/>
          <w:sz w:val="24"/>
        </w:rPr>
        <w:t>元资本</w:t>
      </w:r>
      <w:proofErr w:type="gramEnd"/>
      <w:r>
        <w:rPr>
          <w:rFonts w:ascii="宋体" w:hAnsi="宋体" w:hint="eastAsia"/>
          <w:color w:val="000000"/>
          <w:sz w:val="24"/>
        </w:rPr>
        <w:t>管理有限公司董事</w:t>
      </w:r>
      <w:r w:rsidRPr="00967E95">
        <w:rPr>
          <w:rFonts w:ascii="宋体" w:hAnsi="宋体" w:hint="eastAsia"/>
          <w:color w:val="000000"/>
          <w:sz w:val="24"/>
        </w:rPr>
        <w:t>。</w:t>
      </w:r>
    </w:p>
    <w:p w14:paraId="7EC5F89A" w14:textId="77777777" w:rsidR="00C726AA" w:rsidRPr="00AE6F58" w:rsidRDefault="00C726AA" w:rsidP="00C726AA">
      <w:pPr>
        <w:spacing w:line="360" w:lineRule="auto"/>
        <w:ind w:firstLineChars="200" w:firstLine="480"/>
        <w:rPr>
          <w:rFonts w:ascii="宋体" w:hAnsi="宋体"/>
          <w:color w:val="000000"/>
          <w:sz w:val="24"/>
        </w:rPr>
      </w:pPr>
      <w:r>
        <w:rPr>
          <w:rFonts w:ascii="宋体" w:hAnsi="宋体" w:hint="eastAsia"/>
          <w:color w:val="000000"/>
          <w:sz w:val="24"/>
        </w:rPr>
        <w:t>朱平先生：副总经理，硕士</w:t>
      </w:r>
      <w:r>
        <w:rPr>
          <w:rFonts w:ascii="宋体" w:hAnsi="宋体"/>
          <w:color w:val="000000"/>
          <w:sz w:val="24"/>
        </w:rPr>
        <w:t>,</w:t>
      </w:r>
      <w:r>
        <w:rPr>
          <w:rFonts w:ascii="宋体" w:hAnsi="宋体" w:hint="eastAsia"/>
          <w:color w:val="000000"/>
          <w:sz w:val="24"/>
        </w:rPr>
        <w:t>经济师。曾任上海荣臣集团市场部经理，广发证券股份有限公司投资银行部华南业务部副总经理，基金科汇基金经理，易方达基金管理有限公司投资部研究负责人，广发基金管理有限公司总经理助理。</w:t>
      </w:r>
    </w:p>
    <w:p w14:paraId="0BDF1ED0" w14:textId="77777777" w:rsidR="00C726AA" w:rsidRDefault="00C726AA" w:rsidP="00C726AA">
      <w:pPr>
        <w:spacing w:line="360" w:lineRule="auto"/>
        <w:ind w:firstLineChars="200" w:firstLine="480"/>
        <w:rPr>
          <w:rFonts w:ascii="宋体" w:hAnsi="宋体"/>
          <w:color w:val="000000"/>
          <w:sz w:val="24"/>
        </w:rPr>
      </w:pPr>
      <w:r w:rsidRPr="008C02DC">
        <w:rPr>
          <w:rFonts w:ascii="宋体" w:hAnsi="宋体" w:hint="eastAsia"/>
          <w:color w:val="000000"/>
          <w:sz w:val="24"/>
        </w:rPr>
        <w:t>魏恒江</w:t>
      </w:r>
      <w:r>
        <w:rPr>
          <w:rFonts w:ascii="宋体" w:hAnsi="宋体" w:hint="eastAsia"/>
          <w:color w:val="000000"/>
          <w:sz w:val="24"/>
        </w:rPr>
        <w:t>先生</w:t>
      </w:r>
      <w:r w:rsidRPr="008C02DC">
        <w:rPr>
          <w:rFonts w:ascii="宋体" w:hAnsi="宋体" w:hint="eastAsia"/>
          <w:color w:val="000000"/>
          <w:sz w:val="24"/>
        </w:rPr>
        <w:t>：副总经理，硕士，高级工程师。曾在水利部、广发证券股份有限公司工作，历任广发基金管理有限公司上海分公司总经理、综合管理部总经理、总经理助理。</w:t>
      </w:r>
    </w:p>
    <w:p w14:paraId="09ADD693" w14:textId="77777777" w:rsidR="00C726AA" w:rsidRDefault="00C726AA" w:rsidP="00C726AA">
      <w:pPr>
        <w:spacing w:line="360" w:lineRule="auto"/>
        <w:ind w:firstLine="480"/>
        <w:rPr>
          <w:rFonts w:ascii="宋体" w:hAnsi="宋体" w:cs="宋体"/>
          <w:kern w:val="0"/>
          <w:sz w:val="24"/>
        </w:rPr>
      </w:pPr>
      <w:r>
        <w:rPr>
          <w:rFonts w:hint="eastAsia"/>
          <w:sz w:val="24"/>
        </w:rPr>
        <w:t>张敬晗女士：副总经理，硕士，兼任广发国际资产管理有限公司董事</w:t>
      </w:r>
      <w:r w:rsidRPr="007B5F04">
        <w:rPr>
          <w:rFonts w:ascii="宋体" w:hAnsi="宋体" w:cs="宋体"/>
          <w:kern w:val="0"/>
          <w:sz w:val="24"/>
        </w:rPr>
        <w:t>。曾</w:t>
      </w:r>
      <w:r>
        <w:rPr>
          <w:rFonts w:ascii="宋体" w:hAnsi="宋体" w:cs="宋体" w:hint="eastAsia"/>
          <w:kern w:val="0"/>
          <w:sz w:val="24"/>
        </w:rPr>
        <w:t>任中国农业科学院助理研究员，</w:t>
      </w:r>
      <w:r w:rsidRPr="007B5F04">
        <w:rPr>
          <w:rFonts w:ascii="宋体" w:hAnsi="宋体" w:cs="宋体"/>
          <w:kern w:val="0"/>
          <w:sz w:val="24"/>
        </w:rPr>
        <w:t>中国证监会</w:t>
      </w:r>
      <w:r>
        <w:rPr>
          <w:rFonts w:ascii="宋体" w:hAnsi="宋体" w:cs="宋体" w:hint="eastAsia"/>
          <w:kern w:val="0"/>
          <w:sz w:val="24"/>
        </w:rPr>
        <w:t>培训中心、监察局科员，</w:t>
      </w:r>
      <w:r w:rsidRPr="007B5F04">
        <w:rPr>
          <w:rFonts w:ascii="宋体" w:hAnsi="宋体" w:cs="宋体"/>
          <w:kern w:val="0"/>
          <w:sz w:val="24"/>
        </w:rPr>
        <w:t>基金</w:t>
      </w:r>
      <w:proofErr w:type="gramStart"/>
      <w:r w:rsidRPr="007B5F04">
        <w:rPr>
          <w:rFonts w:ascii="宋体" w:hAnsi="宋体" w:cs="宋体"/>
          <w:kern w:val="0"/>
          <w:sz w:val="24"/>
        </w:rPr>
        <w:t>监管部</w:t>
      </w:r>
      <w:proofErr w:type="gramEnd"/>
      <w:r w:rsidRPr="007B5F04">
        <w:rPr>
          <w:rFonts w:ascii="宋体" w:hAnsi="宋体" w:cs="宋体"/>
          <w:kern w:val="0"/>
          <w:sz w:val="24"/>
        </w:rPr>
        <w:t>副处长及处长</w:t>
      </w:r>
      <w:r>
        <w:rPr>
          <w:rFonts w:ascii="宋体" w:hAnsi="宋体" w:cs="宋体" w:hint="eastAsia"/>
          <w:kern w:val="0"/>
          <w:sz w:val="24"/>
        </w:rPr>
        <w:t>，</w:t>
      </w:r>
      <w:r w:rsidRPr="007B5F04">
        <w:rPr>
          <w:rFonts w:ascii="宋体" w:hAnsi="宋体" w:cs="宋体"/>
          <w:kern w:val="0"/>
          <w:sz w:val="24"/>
        </w:rPr>
        <w:t>私募基金</w:t>
      </w:r>
      <w:proofErr w:type="gramStart"/>
      <w:r w:rsidRPr="007B5F04">
        <w:rPr>
          <w:rFonts w:ascii="宋体" w:hAnsi="宋体" w:cs="宋体"/>
          <w:kern w:val="0"/>
          <w:sz w:val="24"/>
        </w:rPr>
        <w:t>监管部</w:t>
      </w:r>
      <w:proofErr w:type="gramEnd"/>
      <w:r w:rsidRPr="007B5F04">
        <w:rPr>
          <w:rFonts w:ascii="宋体" w:hAnsi="宋体" w:cs="宋体"/>
          <w:kern w:val="0"/>
          <w:sz w:val="24"/>
        </w:rPr>
        <w:t>处长。</w:t>
      </w:r>
    </w:p>
    <w:p w14:paraId="6D0D840A" w14:textId="77777777" w:rsidR="00C726AA" w:rsidRDefault="00C726AA" w:rsidP="00C726AA">
      <w:pPr>
        <w:spacing w:line="360" w:lineRule="auto"/>
        <w:ind w:firstLine="480"/>
        <w:rPr>
          <w:rFonts w:ascii="宋体" w:hAnsi="宋体" w:cs="宋体"/>
          <w:kern w:val="0"/>
          <w:sz w:val="24"/>
        </w:rPr>
      </w:pPr>
      <w:r w:rsidRPr="00E03E55">
        <w:rPr>
          <w:rFonts w:ascii="宋体" w:hAnsi="宋体" w:cs="宋体" w:hint="eastAsia"/>
          <w:kern w:val="0"/>
          <w:sz w:val="24"/>
        </w:rPr>
        <w:t>张芊女士：副总经理，硕士</w:t>
      </w:r>
      <w:r>
        <w:rPr>
          <w:rFonts w:ascii="宋体" w:hAnsi="宋体" w:cs="宋体" w:hint="eastAsia"/>
          <w:kern w:val="0"/>
          <w:sz w:val="24"/>
        </w:rPr>
        <w:t>，</w:t>
      </w:r>
      <w:r w:rsidRPr="00E03E55">
        <w:rPr>
          <w:rFonts w:ascii="宋体" w:hAnsi="宋体" w:cs="宋体" w:hint="eastAsia"/>
          <w:kern w:val="0"/>
          <w:sz w:val="24"/>
        </w:rPr>
        <w:t>兼任广发基金管理有限公司固定收益投资总监、</w:t>
      </w:r>
      <w:r w:rsidRPr="00CD4804">
        <w:rPr>
          <w:rFonts w:ascii="宋体" w:hAnsi="宋体" w:cs="宋体" w:hint="eastAsia"/>
          <w:kern w:val="0"/>
          <w:sz w:val="24"/>
        </w:rPr>
        <w:t>固定收益</w:t>
      </w:r>
      <w:r w:rsidRPr="00CD4804">
        <w:rPr>
          <w:rFonts w:ascii="宋体" w:hAnsi="宋体" w:cs="宋体" w:hint="eastAsia"/>
          <w:kern w:val="0"/>
          <w:sz w:val="24"/>
        </w:rPr>
        <w:lastRenderedPageBreak/>
        <w:t>管理总部总经理、</w:t>
      </w:r>
      <w:r w:rsidRPr="00227BAF">
        <w:rPr>
          <w:rFonts w:ascii="宋体" w:hAnsi="宋体" w:cs="宋体" w:hint="eastAsia"/>
          <w:kern w:val="0"/>
          <w:sz w:val="24"/>
        </w:rPr>
        <w:t>广</w:t>
      </w:r>
      <w:proofErr w:type="gramStart"/>
      <w:r w:rsidRPr="00227BAF">
        <w:rPr>
          <w:rFonts w:ascii="宋体" w:hAnsi="宋体" w:cs="宋体" w:hint="eastAsia"/>
          <w:kern w:val="0"/>
          <w:sz w:val="24"/>
        </w:rPr>
        <w:t>发纯债</w:t>
      </w:r>
      <w:proofErr w:type="gramEnd"/>
      <w:r w:rsidRPr="00227BAF">
        <w:rPr>
          <w:rFonts w:ascii="宋体" w:hAnsi="宋体" w:cs="宋体" w:hint="eastAsia"/>
          <w:kern w:val="0"/>
          <w:sz w:val="24"/>
        </w:rPr>
        <w:t>债券型证券投资</w:t>
      </w:r>
      <w:proofErr w:type="gramStart"/>
      <w:r w:rsidRPr="00227BAF">
        <w:rPr>
          <w:rFonts w:ascii="宋体" w:hAnsi="宋体" w:cs="宋体" w:hint="eastAsia"/>
          <w:kern w:val="0"/>
          <w:sz w:val="24"/>
        </w:rPr>
        <w:t>基金基金</w:t>
      </w:r>
      <w:proofErr w:type="gramEnd"/>
      <w:r w:rsidRPr="00227BAF">
        <w:rPr>
          <w:rFonts w:ascii="宋体" w:hAnsi="宋体" w:cs="宋体" w:hint="eastAsia"/>
          <w:kern w:val="0"/>
          <w:sz w:val="24"/>
        </w:rPr>
        <w:t>经理、广发聚</w:t>
      </w:r>
      <w:proofErr w:type="gramStart"/>
      <w:r w:rsidRPr="00227BAF">
        <w:rPr>
          <w:rFonts w:ascii="宋体" w:hAnsi="宋体" w:cs="宋体" w:hint="eastAsia"/>
          <w:kern w:val="0"/>
          <w:sz w:val="24"/>
        </w:rPr>
        <w:t>鑫</w:t>
      </w:r>
      <w:proofErr w:type="gramEnd"/>
      <w:r w:rsidRPr="00227BAF">
        <w:rPr>
          <w:rFonts w:ascii="宋体" w:hAnsi="宋体" w:cs="宋体" w:hint="eastAsia"/>
          <w:kern w:val="0"/>
          <w:sz w:val="24"/>
        </w:rPr>
        <w:t>债券型证券投资</w:t>
      </w:r>
      <w:proofErr w:type="gramStart"/>
      <w:r w:rsidRPr="00227BAF">
        <w:rPr>
          <w:rFonts w:ascii="宋体" w:hAnsi="宋体" w:cs="宋体" w:hint="eastAsia"/>
          <w:kern w:val="0"/>
          <w:sz w:val="24"/>
        </w:rPr>
        <w:t>基金基金</w:t>
      </w:r>
      <w:proofErr w:type="gramEnd"/>
      <w:r w:rsidRPr="00227BAF">
        <w:rPr>
          <w:rFonts w:ascii="宋体" w:hAnsi="宋体" w:cs="宋体" w:hint="eastAsia"/>
          <w:kern w:val="0"/>
          <w:sz w:val="24"/>
        </w:rPr>
        <w:t>经理、广发</w:t>
      </w:r>
      <w:proofErr w:type="gramStart"/>
      <w:r w:rsidRPr="00227BAF">
        <w:rPr>
          <w:rFonts w:ascii="宋体" w:hAnsi="宋体" w:cs="宋体" w:hint="eastAsia"/>
          <w:kern w:val="0"/>
          <w:sz w:val="24"/>
        </w:rPr>
        <w:t>鑫</w:t>
      </w:r>
      <w:proofErr w:type="gramEnd"/>
      <w:r w:rsidRPr="00227BAF">
        <w:rPr>
          <w:rFonts w:ascii="宋体" w:hAnsi="宋体" w:cs="宋体" w:hint="eastAsia"/>
          <w:kern w:val="0"/>
          <w:sz w:val="24"/>
        </w:rPr>
        <w:t>裕灵活配置混合型证券投资</w:t>
      </w:r>
      <w:proofErr w:type="gramStart"/>
      <w:r w:rsidRPr="00227BAF">
        <w:rPr>
          <w:rFonts w:ascii="宋体" w:hAnsi="宋体" w:cs="宋体" w:hint="eastAsia"/>
          <w:kern w:val="0"/>
          <w:sz w:val="24"/>
        </w:rPr>
        <w:t>基金基金</w:t>
      </w:r>
      <w:proofErr w:type="gramEnd"/>
      <w:r w:rsidRPr="00227BAF">
        <w:rPr>
          <w:rFonts w:ascii="宋体" w:hAnsi="宋体" w:cs="宋体" w:hint="eastAsia"/>
          <w:kern w:val="0"/>
          <w:sz w:val="24"/>
        </w:rPr>
        <w:t>经理、</w:t>
      </w:r>
      <w:r>
        <w:rPr>
          <w:rFonts w:ascii="宋体" w:hAnsi="宋体" w:cs="宋体" w:hint="eastAsia"/>
          <w:kern w:val="0"/>
          <w:sz w:val="24"/>
        </w:rPr>
        <w:t>广</w:t>
      </w:r>
      <w:proofErr w:type="gramStart"/>
      <w:r>
        <w:rPr>
          <w:rFonts w:ascii="宋体" w:hAnsi="宋体" w:cs="宋体" w:hint="eastAsia"/>
          <w:kern w:val="0"/>
          <w:sz w:val="24"/>
        </w:rPr>
        <w:t>发集丰</w:t>
      </w:r>
      <w:proofErr w:type="gramEnd"/>
      <w:r>
        <w:rPr>
          <w:rFonts w:ascii="宋体" w:hAnsi="宋体" w:cs="宋体" w:hint="eastAsia"/>
          <w:kern w:val="0"/>
          <w:sz w:val="24"/>
        </w:rPr>
        <w:t>债券型</w:t>
      </w:r>
      <w:r w:rsidRPr="00227BAF">
        <w:rPr>
          <w:rFonts w:ascii="宋体" w:hAnsi="宋体" w:cs="宋体" w:hint="eastAsia"/>
          <w:kern w:val="0"/>
          <w:sz w:val="24"/>
        </w:rPr>
        <w:t>证券投资</w:t>
      </w:r>
      <w:proofErr w:type="gramStart"/>
      <w:r w:rsidRPr="00227BAF">
        <w:rPr>
          <w:rFonts w:ascii="宋体" w:hAnsi="宋体" w:cs="宋体" w:hint="eastAsia"/>
          <w:kern w:val="0"/>
          <w:sz w:val="24"/>
        </w:rPr>
        <w:t>基金基金</w:t>
      </w:r>
      <w:proofErr w:type="gramEnd"/>
      <w:r w:rsidRPr="00227BAF">
        <w:rPr>
          <w:rFonts w:ascii="宋体" w:hAnsi="宋体" w:cs="宋体" w:hint="eastAsia"/>
          <w:kern w:val="0"/>
          <w:sz w:val="24"/>
        </w:rPr>
        <w:t>经理</w:t>
      </w:r>
      <w:r>
        <w:rPr>
          <w:rFonts w:ascii="宋体" w:hAnsi="宋体" w:cs="宋体" w:hint="eastAsia"/>
          <w:kern w:val="0"/>
          <w:sz w:val="24"/>
        </w:rPr>
        <w:t>、广发汇利一年定期开放债券型发起式</w:t>
      </w:r>
      <w:r w:rsidRPr="00227BAF">
        <w:rPr>
          <w:rFonts w:ascii="宋体" w:hAnsi="宋体" w:cs="宋体" w:hint="eastAsia"/>
          <w:kern w:val="0"/>
          <w:sz w:val="24"/>
        </w:rPr>
        <w:t>证券投资</w:t>
      </w:r>
      <w:proofErr w:type="gramStart"/>
      <w:r w:rsidRPr="00227BAF">
        <w:rPr>
          <w:rFonts w:ascii="宋体" w:hAnsi="宋体" w:cs="宋体" w:hint="eastAsia"/>
          <w:kern w:val="0"/>
          <w:sz w:val="24"/>
        </w:rPr>
        <w:t>基金基金</w:t>
      </w:r>
      <w:proofErr w:type="gramEnd"/>
      <w:r w:rsidRPr="00227BAF">
        <w:rPr>
          <w:rFonts w:ascii="宋体" w:hAnsi="宋体" w:cs="宋体" w:hint="eastAsia"/>
          <w:kern w:val="0"/>
          <w:sz w:val="24"/>
        </w:rPr>
        <w:t>经理</w:t>
      </w:r>
      <w:r>
        <w:rPr>
          <w:rFonts w:ascii="宋体" w:hAnsi="宋体" w:cs="宋体" w:hint="eastAsia"/>
          <w:kern w:val="0"/>
          <w:sz w:val="24"/>
        </w:rPr>
        <w:t>、广</w:t>
      </w:r>
      <w:proofErr w:type="gramStart"/>
      <w:r>
        <w:rPr>
          <w:rFonts w:ascii="宋体" w:hAnsi="宋体" w:cs="宋体" w:hint="eastAsia"/>
          <w:kern w:val="0"/>
          <w:sz w:val="24"/>
        </w:rPr>
        <w:t>发招享混合型</w:t>
      </w:r>
      <w:proofErr w:type="gramEnd"/>
      <w:r>
        <w:rPr>
          <w:rFonts w:ascii="宋体" w:hAnsi="宋体" w:cs="宋体" w:hint="eastAsia"/>
          <w:kern w:val="0"/>
          <w:sz w:val="24"/>
        </w:rPr>
        <w:t>证券投资</w:t>
      </w:r>
      <w:proofErr w:type="gramStart"/>
      <w:r>
        <w:rPr>
          <w:rFonts w:ascii="宋体" w:hAnsi="宋体" w:cs="宋体" w:hint="eastAsia"/>
          <w:kern w:val="0"/>
          <w:sz w:val="24"/>
        </w:rPr>
        <w:t>基金基金</w:t>
      </w:r>
      <w:proofErr w:type="gramEnd"/>
      <w:r>
        <w:rPr>
          <w:rFonts w:ascii="宋体" w:hAnsi="宋体" w:cs="宋体" w:hint="eastAsia"/>
          <w:kern w:val="0"/>
          <w:sz w:val="24"/>
        </w:rPr>
        <w:t>经理、</w:t>
      </w:r>
      <w:hyperlink r:id="rId16" w:tgtFrame="_blank" w:history="1">
        <w:r w:rsidRPr="00F67E82">
          <w:rPr>
            <w:rFonts w:ascii="宋体" w:hAnsi="宋体" w:cs="宋体"/>
            <w:kern w:val="0"/>
            <w:sz w:val="24"/>
          </w:rPr>
          <w:t>广</w:t>
        </w:r>
        <w:proofErr w:type="gramStart"/>
        <w:r w:rsidRPr="00F67E82">
          <w:rPr>
            <w:rFonts w:ascii="宋体" w:hAnsi="宋体" w:cs="宋体"/>
            <w:kern w:val="0"/>
            <w:sz w:val="24"/>
          </w:rPr>
          <w:t>发聚荣</w:t>
        </w:r>
        <w:proofErr w:type="gramEnd"/>
        <w:r w:rsidRPr="00F67E82">
          <w:rPr>
            <w:rFonts w:ascii="宋体" w:hAnsi="宋体" w:cs="宋体"/>
            <w:kern w:val="0"/>
            <w:sz w:val="24"/>
          </w:rPr>
          <w:t>一年持有期混合</w:t>
        </w:r>
      </w:hyperlink>
      <w:r w:rsidRPr="00F67E82">
        <w:rPr>
          <w:rFonts w:ascii="宋体" w:hAnsi="宋体" w:cs="宋体" w:hint="eastAsia"/>
          <w:kern w:val="0"/>
          <w:sz w:val="24"/>
        </w:rPr>
        <w:t>型</w:t>
      </w:r>
      <w:r>
        <w:rPr>
          <w:rFonts w:ascii="宋体" w:hAnsi="宋体" w:cs="宋体" w:hint="eastAsia"/>
          <w:kern w:val="0"/>
          <w:sz w:val="24"/>
        </w:rPr>
        <w:t>投资</w:t>
      </w:r>
      <w:proofErr w:type="gramStart"/>
      <w:r>
        <w:rPr>
          <w:rFonts w:ascii="宋体" w:hAnsi="宋体" w:cs="宋体" w:hint="eastAsia"/>
          <w:kern w:val="0"/>
          <w:sz w:val="24"/>
        </w:rPr>
        <w:t>基金基金</w:t>
      </w:r>
      <w:proofErr w:type="gramEnd"/>
      <w:r>
        <w:rPr>
          <w:rFonts w:ascii="宋体" w:hAnsi="宋体" w:cs="宋体" w:hint="eastAsia"/>
          <w:kern w:val="0"/>
          <w:sz w:val="24"/>
        </w:rPr>
        <w:t>经理、</w:t>
      </w:r>
      <w:r w:rsidRPr="00F67E82">
        <w:rPr>
          <w:rFonts w:ascii="宋体" w:hAnsi="宋体" w:cs="宋体" w:hint="eastAsia"/>
          <w:kern w:val="0"/>
          <w:sz w:val="24"/>
        </w:rPr>
        <w:t>广</w:t>
      </w:r>
      <w:proofErr w:type="gramStart"/>
      <w:r w:rsidRPr="00F67E82">
        <w:rPr>
          <w:rFonts w:ascii="宋体" w:hAnsi="宋体" w:cs="宋体" w:hint="eastAsia"/>
          <w:kern w:val="0"/>
          <w:sz w:val="24"/>
        </w:rPr>
        <w:t>发安盈</w:t>
      </w:r>
      <w:proofErr w:type="gramEnd"/>
      <w:r w:rsidRPr="00F67E82">
        <w:rPr>
          <w:rFonts w:ascii="宋体" w:hAnsi="宋体" w:cs="宋体" w:hint="eastAsia"/>
          <w:kern w:val="0"/>
          <w:sz w:val="24"/>
        </w:rPr>
        <w:t>灵活配置混合型证券投资</w:t>
      </w:r>
      <w:proofErr w:type="gramStart"/>
      <w:r w:rsidRPr="00F67E82">
        <w:rPr>
          <w:rFonts w:ascii="宋体" w:hAnsi="宋体" w:cs="宋体" w:hint="eastAsia"/>
          <w:kern w:val="0"/>
          <w:sz w:val="24"/>
        </w:rPr>
        <w:t>基金</w:t>
      </w:r>
      <w:r>
        <w:rPr>
          <w:rFonts w:ascii="宋体" w:hAnsi="宋体" w:cs="宋体" w:hint="eastAsia"/>
          <w:kern w:val="0"/>
          <w:sz w:val="24"/>
        </w:rPr>
        <w:t>基金</w:t>
      </w:r>
      <w:proofErr w:type="gramEnd"/>
      <w:r>
        <w:rPr>
          <w:rFonts w:ascii="宋体" w:hAnsi="宋体" w:cs="宋体" w:hint="eastAsia"/>
          <w:kern w:val="0"/>
          <w:sz w:val="24"/>
        </w:rPr>
        <w:t>经理</w:t>
      </w:r>
      <w:r w:rsidRPr="00E03E55">
        <w:rPr>
          <w:rFonts w:ascii="宋体" w:hAnsi="宋体" w:cs="宋体" w:hint="eastAsia"/>
          <w:kern w:val="0"/>
          <w:sz w:val="24"/>
        </w:rPr>
        <w:t>。曾在施耐德电气公司、中国银河证券、中国人</w:t>
      </w:r>
      <w:proofErr w:type="gramStart"/>
      <w:r w:rsidRPr="00E03E55">
        <w:rPr>
          <w:rFonts w:ascii="宋体" w:hAnsi="宋体" w:cs="宋体" w:hint="eastAsia"/>
          <w:kern w:val="0"/>
          <w:sz w:val="24"/>
        </w:rPr>
        <w:t>保资产</w:t>
      </w:r>
      <w:proofErr w:type="gramEnd"/>
      <w:r w:rsidRPr="00E03E55">
        <w:rPr>
          <w:rFonts w:ascii="宋体" w:hAnsi="宋体" w:cs="宋体" w:hint="eastAsia"/>
          <w:kern w:val="0"/>
          <w:sz w:val="24"/>
        </w:rPr>
        <w:t>管理公司、</w:t>
      </w:r>
      <w:proofErr w:type="gramStart"/>
      <w:r w:rsidRPr="00E03E55">
        <w:rPr>
          <w:rFonts w:ascii="宋体" w:hAnsi="宋体" w:cs="宋体" w:hint="eastAsia"/>
          <w:kern w:val="0"/>
          <w:sz w:val="24"/>
        </w:rPr>
        <w:t>工银瑞信</w:t>
      </w:r>
      <w:proofErr w:type="gramEnd"/>
      <w:r>
        <w:rPr>
          <w:rFonts w:ascii="宋体" w:hAnsi="宋体" w:cs="宋体" w:hint="eastAsia"/>
          <w:kern w:val="0"/>
          <w:sz w:val="24"/>
        </w:rPr>
        <w:t>基金</w:t>
      </w:r>
      <w:r w:rsidRPr="00E03E55">
        <w:rPr>
          <w:rFonts w:ascii="宋体" w:hAnsi="宋体" w:cs="宋体" w:hint="eastAsia"/>
          <w:kern w:val="0"/>
          <w:sz w:val="24"/>
        </w:rPr>
        <w:t>管理有限公司</w:t>
      </w:r>
      <w:r>
        <w:rPr>
          <w:rFonts w:ascii="宋体" w:hAnsi="宋体" w:cs="宋体" w:hint="eastAsia"/>
          <w:kern w:val="0"/>
          <w:sz w:val="24"/>
        </w:rPr>
        <w:t>和长盛基金管理有限公司</w:t>
      </w:r>
      <w:r w:rsidRPr="00E03E55">
        <w:rPr>
          <w:rFonts w:ascii="宋体" w:hAnsi="宋体" w:cs="宋体" w:hint="eastAsia"/>
          <w:kern w:val="0"/>
          <w:sz w:val="24"/>
        </w:rPr>
        <w:t>工作，历任广发基金管理有限公司固定收益部总经理</w:t>
      </w:r>
      <w:r>
        <w:rPr>
          <w:rFonts w:ascii="宋体" w:hAnsi="宋体" w:cs="宋体" w:hint="eastAsia"/>
          <w:kern w:val="0"/>
          <w:sz w:val="24"/>
        </w:rPr>
        <w:t>，</w:t>
      </w:r>
      <w:proofErr w:type="gramStart"/>
      <w:r w:rsidRPr="00E03E55">
        <w:rPr>
          <w:rFonts w:ascii="宋体" w:hAnsi="宋体" w:cs="宋体" w:hint="eastAsia"/>
          <w:kern w:val="0"/>
          <w:sz w:val="24"/>
        </w:rPr>
        <w:t>广发聚盛</w:t>
      </w:r>
      <w:proofErr w:type="gramEnd"/>
      <w:r w:rsidRPr="00E03E55">
        <w:rPr>
          <w:rFonts w:ascii="宋体" w:hAnsi="宋体" w:cs="宋体" w:hint="eastAsia"/>
          <w:kern w:val="0"/>
          <w:sz w:val="24"/>
        </w:rPr>
        <w:t>灵活配置混合型证券投资</w:t>
      </w:r>
      <w:proofErr w:type="gramStart"/>
      <w:r w:rsidRPr="00E03E55">
        <w:rPr>
          <w:rFonts w:ascii="宋体" w:hAnsi="宋体" w:cs="宋体" w:hint="eastAsia"/>
          <w:kern w:val="0"/>
          <w:sz w:val="24"/>
        </w:rPr>
        <w:t>基金基金</w:t>
      </w:r>
      <w:proofErr w:type="gramEnd"/>
      <w:r w:rsidRPr="00E03E55">
        <w:rPr>
          <w:rFonts w:ascii="宋体" w:hAnsi="宋体" w:cs="宋体" w:hint="eastAsia"/>
          <w:kern w:val="0"/>
          <w:sz w:val="24"/>
        </w:rPr>
        <w:t>经理、</w:t>
      </w:r>
      <w:proofErr w:type="gramStart"/>
      <w:r w:rsidRPr="00E03E55">
        <w:rPr>
          <w:rFonts w:ascii="宋体" w:hAnsi="宋体" w:cs="宋体" w:hint="eastAsia"/>
          <w:kern w:val="0"/>
          <w:sz w:val="24"/>
        </w:rPr>
        <w:t>广发安宏</w:t>
      </w:r>
      <w:proofErr w:type="gramEnd"/>
      <w:r w:rsidRPr="00E03E55">
        <w:rPr>
          <w:rFonts w:ascii="宋体" w:hAnsi="宋体" w:cs="宋体" w:hint="eastAsia"/>
          <w:kern w:val="0"/>
          <w:sz w:val="24"/>
        </w:rPr>
        <w:t>回报灵活配置混合型证券投资</w:t>
      </w:r>
      <w:proofErr w:type="gramStart"/>
      <w:r w:rsidRPr="00E03E55">
        <w:rPr>
          <w:rFonts w:ascii="宋体" w:hAnsi="宋体" w:cs="宋体" w:hint="eastAsia"/>
          <w:kern w:val="0"/>
          <w:sz w:val="24"/>
        </w:rPr>
        <w:t>基金基金</w:t>
      </w:r>
      <w:proofErr w:type="gramEnd"/>
      <w:r w:rsidRPr="00E03E55">
        <w:rPr>
          <w:rFonts w:ascii="宋体" w:hAnsi="宋体" w:cs="宋体" w:hint="eastAsia"/>
          <w:kern w:val="0"/>
          <w:sz w:val="24"/>
        </w:rPr>
        <w:t>经理、</w:t>
      </w:r>
      <w:proofErr w:type="gramStart"/>
      <w:r w:rsidRPr="00E03E55">
        <w:rPr>
          <w:rFonts w:ascii="宋体" w:hAnsi="宋体" w:cs="宋体" w:hint="eastAsia"/>
          <w:kern w:val="0"/>
          <w:sz w:val="24"/>
        </w:rPr>
        <w:t>广发安富</w:t>
      </w:r>
      <w:proofErr w:type="gramEnd"/>
      <w:r w:rsidRPr="00E03E55">
        <w:rPr>
          <w:rFonts w:ascii="宋体" w:hAnsi="宋体" w:cs="宋体" w:hint="eastAsia"/>
          <w:kern w:val="0"/>
          <w:sz w:val="24"/>
        </w:rPr>
        <w:t>回报灵活配置混合型证券投资</w:t>
      </w:r>
      <w:proofErr w:type="gramStart"/>
      <w:r w:rsidRPr="00E03E55">
        <w:rPr>
          <w:rFonts w:ascii="宋体" w:hAnsi="宋体" w:cs="宋体" w:hint="eastAsia"/>
          <w:kern w:val="0"/>
          <w:sz w:val="24"/>
        </w:rPr>
        <w:t>基金</w:t>
      </w:r>
      <w:r>
        <w:rPr>
          <w:rFonts w:ascii="宋体" w:hAnsi="宋体" w:cs="宋体" w:hint="eastAsia"/>
          <w:kern w:val="0"/>
          <w:sz w:val="24"/>
        </w:rPr>
        <w:t>基金</w:t>
      </w:r>
      <w:proofErr w:type="gramEnd"/>
      <w:r>
        <w:rPr>
          <w:rFonts w:ascii="宋体" w:hAnsi="宋体" w:cs="宋体" w:hint="eastAsia"/>
          <w:kern w:val="0"/>
          <w:sz w:val="24"/>
        </w:rPr>
        <w:t>经理</w:t>
      </w:r>
      <w:r>
        <w:t>、</w:t>
      </w:r>
      <w:r w:rsidRPr="007F398B">
        <w:rPr>
          <w:rFonts w:ascii="宋体" w:hAnsi="宋体" w:cs="宋体" w:hint="eastAsia"/>
          <w:kern w:val="0"/>
          <w:sz w:val="24"/>
        </w:rPr>
        <w:t>广发集安债券型证券投资</w:t>
      </w:r>
      <w:proofErr w:type="gramStart"/>
      <w:r w:rsidRPr="007F398B">
        <w:rPr>
          <w:rFonts w:ascii="宋体" w:hAnsi="宋体" w:cs="宋体" w:hint="eastAsia"/>
          <w:kern w:val="0"/>
          <w:sz w:val="24"/>
        </w:rPr>
        <w:t>基金基金</w:t>
      </w:r>
      <w:proofErr w:type="gramEnd"/>
      <w:r w:rsidRPr="007F398B">
        <w:rPr>
          <w:rFonts w:ascii="宋体" w:hAnsi="宋体" w:cs="宋体" w:hint="eastAsia"/>
          <w:kern w:val="0"/>
          <w:sz w:val="24"/>
        </w:rPr>
        <w:t>经理</w:t>
      </w:r>
      <w:r w:rsidRPr="00B11E8F">
        <w:rPr>
          <w:rFonts w:ascii="宋体" w:hAnsi="宋体" w:cs="宋体" w:hint="eastAsia"/>
          <w:kern w:val="0"/>
          <w:sz w:val="24"/>
        </w:rPr>
        <w:t>、广发集</w:t>
      </w:r>
      <w:proofErr w:type="gramStart"/>
      <w:r w:rsidRPr="00B11E8F">
        <w:rPr>
          <w:rFonts w:ascii="宋体" w:hAnsi="宋体" w:cs="宋体" w:hint="eastAsia"/>
          <w:kern w:val="0"/>
          <w:sz w:val="24"/>
        </w:rPr>
        <w:t>鑫</w:t>
      </w:r>
      <w:proofErr w:type="gramEnd"/>
      <w:r w:rsidRPr="00B11E8F">
        <w:rPr>
          <w:rFonts w:ascii="宋体" w:hAnsi="宋体" w:cs="宋体" w:hint="eastAsia"/>
          <w:kern w:val="0"/>
          <w:sz w:val="24"/>
        </w:rPr>
        <w:t>债券型证券投资</w:t>
      </w:r>
      <w:proofErr w:type="gramStart"/>
      <w:r w:rsidRPr="00B11E8F">
        <w:rPr>
          <w:rFonts w:ascii="宋体" w:hAnsi="宋体" w:cs="宋体" w:hint="eastAsia"/>
          <w:kern w:val="0"/>
          <w:sz w:val="24"/>
        </w:rPr>
        <w:t>基金基金</w:t>
      </w:r>
      <w:proofErr w:type="gramEnd"/>
      <w:r w:rsidRPr="00B11E8F">
        <w:rPr>
          <w:rFonts w:ascii="宋体" w:hAnsi="宋体" w:cs="宋体" w:hint="eastAsia"/>
          <w:kern w:val="0"/>
          <w:sz w:val="24"/>
        </w:rPr>
        <w:t>经理</w:t>
      </w:r>
      <w:r w:rsidRPr="00CC17AB">
        <w:rPr>
          <w:rFonts w:ascii="宋体" w:hAnsi="宋体" w:cs="宋体" w:hint="eastAsia"/>
          <w:kern w:val="0"/>
          <w:sz w:val="24"/>
        </w:rPr>
        <w:t>、</w:t>
      </w:r>
      <w:r>
        <w:rPr>
          <w:rFonts w:ascii="宋体" w:hAnsi="宋体" w:cs="宋体" w:hint="eastAsia"/>
          <w:kern w:val="0"/>
          <w:sz w:val="24"/>
        </w:rPr>
        <w:t>广</w:t>
      </w:r>
      <w:proofErr w:type="gramStart"/>
      <w:r>
        <w:rPr>
          <w:rFonts w:ascii="宋体" w:hAnsi="宋体" w:cs="宋体" w:hint="eastAsia"/>
          <w:kern w:val="0"/>
          <w:sz w:val="24"/>
        </w:rPr>
        <w:t>发集丰</w:t>
      </w:r>
      <w:proofErr w:type="gramEnd"/>
      <w:r>
        <w:rPr>
          <w:rFonts w:ascii="宋体" w:hAnsi="宋体" w:cs="宋体" w:hint="eastAsia"/>
          <w:kern w:val="0"/>
          <w:sz w:val="24"/>
        </w:rPr>
        <w:t>债券型</w:t>
      </w:r>
      <w:r w:rsidRPr="00227BAF">
        <w:rPr>
          <w:rFonts w:ascii="宋体" w:hAnsi="宋体" w:cs="宋体" w:hint="eastAsia"/>
          <w:kern w:val="0"/>
          <w:sz w:val="24"/>
        </w:rPr>
        <w:t>证券投资</w:t>
      </w:r>
      <w:proofErr w:type="gramStart"/>
      <w:r w:rsidRPr="00227BAF">
        <w:rPr>
          <w:rFonts w:ascii="宋体" w:hAnsi="宋体" w:cs="宋体" w:hint="eastAsia"/>
          <w:kern w:val="0"/>
          <w:sz w:val="24"/>
        </w:rPr>
        <w:t>基金基金</w:t>
      </w:r>
      <w:proofErr w:type="gramEnd"/>
      <w:r w:rsidRPr="00227BAF">
        <w:rPr>
          <w:rFonts w:ascii="宋体" w:hAnsi="宋体" w:cs="宋体" w:hint="eastAsia"/>
          <w:kern w:val="0"/>
          <w:sz w:val="24"/>
        </w:rPr>
        <w:t>经理</w:t>
      </w:r>
      <w:r>
        <w:rPr>
          <w:rFonts w:ascii="宋体" w:hAnsi="宋体" w:cs="宋体" w:hint="eastAsia"/>
          <w:kern w:val="0"/>
          <w:sz w:val="24"/>
        </w:rPr>
        <w:t>、</w:t>
      </w:r>
      <w:proofErr w:type="gramStart"/>
      <w:r w:rsidRPr="00CC17AB">
        <w:rPr>
          <w:rFonts w:ascii="宋体" w:hAnsi="宋体" w:cs="宋体" w:hint="eastAsia"/>
          <w:kern w:val="0"/>
          <w:sz w:val="24"/>
        </w:rPr>
        <w:t>广发集源</w:t>
      </w:r>
      <w:proofErr w:type="gramEnd"/>
      <w:r w:rsidRPr="00CC17AB">
        <w:rPr>
          <w:rFonts w:ascii="宋体" w:hAnsi="宋体" w:cs="宋体" w:hint="eastAsia"/>
          <w:kern w:val="0"/>
          <w:sz w:val="24"/>
        </w:rPr>
        <w:t>债券型证券投资</w:t>
      </w:r>
      <w:proofErr w:type="gramStart"/>
      <w:r w:rsidRPr="00CC17AB">
        <w:rPr>
          <w:rFonts w:ascii="宋体" w:hAnsi="宋体" w:cs="宋体" w:hint="eastAsia"/>
          <w:kern w:val="0"/>
          <w:sz w:val="24"/>
        </w:rPr>
        <w:t>基金基金</w:t>
      </w:r>
      <w:proofErr w:type="gramEnd"/>
      <w:r w:rsidRPr="00CC17AB">
        <w:rPr>
          <w:rFonts w:ascii="宋体" w:hAnsi="宋体" w:cs="宋体" w:hint="eastAsia"/>
          <w:kern w:val="0"/>
          <w:sz w:val="24"/>
        </w:rPr>
        <w:t>经理</w:t>
      </w:r>
      <w:r>
        <w:rPr>
          <w:rFonts w:ascii="宋体" w:hAnsi="宋体" w:cs="宋体" w:hint="eastAsia"/>
          <w:kern w:val="0"/>
          <w:sz w:val="24"/>
        </w:rPr>
        <w:t>、</w:t>
      </w:r>
      <w:r w:rsidRPr="00227BAF">
        <w:rPr>
          <w:rFonts w:ascii="宋体" w:hAnsi="宋体" w:cs="宋体" w:hint="eastAsia"/>
          <w:kern w:val="0"/>
          <w:sz w:val="24"/>
        </w:rPr>
        <w:t>广</w:t>
      </w:r>
      <w:proofErr w:type="gramStart"/>
      <w:r w:rsidRPr="00227BAF">
        <w:rPr>
          <w:rFonts w:ascii="宋体" w:hAnsi="宋体" w:cs="宋体" w:hint="eastAsia"/>
          <w:kern w:val="0"/>
          <w:sz w:val="24"/>
        </w:rPr>
        <w:t>发集裕</w:t>
      </w:r>
      <w:proofErr w:type="gramEnd"/>
      <w:r w:rsidRPr="00227BAF">
        <w:rPr>
          <w:rFonts w:ascii="宋体" w:hAnsi="宋体" w:cs="宋体" w:hint="eastAsia"/>
          <w:kern w:val="0"/>
          <w:sz w:val="24"/>
        </w:rPr>
        <w:t>债券型证券投资</w:t>
      </w:r>
      <w:proofErr w:type="gramStart"/>
      <w:r w:rsidRPr="00227BAF">
        <w:rPr>
          <w:rFonts w:ascii="宋体" w:hAnsi="宋体" w:cs="宋体" w:hint="eastAsia"/>
          <w:kern w:val="0"/>
          <w:sz w:val="24"/>
        </w:rPr>
        <w:t>基金基金</w:t>
      </w:r>
      <w:proofErr w:type="gramEnd"/>
      <w:r w:rsidRPr="00227BAF">
        <w:rPr>
          <w:rFonts w:ascii="宋体" w:hAnsi="宋体" w:cs="宋体" w:hint="eastAsia"/>
          <w:kern w:val="0"/>
          <w:sz w:val="24"/>
        </w:rPr>
        <w:t>经理</w:t>
      </w:r>
      <w:r>
        <w:rPr>
          <w:rFonts w:ascii="宋体" w:hAnsi="宋体" w:cs="宋体" w:hint="eastAsia"/>
          <w:kern w:val="0"/>
          <w:sz w:val="24"/>
        </w:rPr>
        <w:t>、广</w:t>
      </w:r>
      <w:proofErr w:type="gramStart"/>
      <w:r>
        <w:rPr>
          <w:rFonts w:ascii="宋体" w:hAnsi="宋体" w:cs="宋体" w:hint="eastAsia"/>
          <w:kern w:val="0"/>
          <w:sz w:val="24"/>
        </w:rPr>
        <w:t>发汇优6</w:t>
      </w:r>
      <w:r>
        <w:rPr>
          <w:rFonts w:ascii="宋体" w:hAnsi="宋体" w:cs="宋体"/>
          <w:kern w:val="0"/>
          <w:sz w:val="24"/>
        </w:rPr>
        <w:t>6个月</w:t>
      </w:r>
      <w:proofErr w:type="gramEnd"/>
      <w:r>
        <w:rPr>
          <w:rFonts w:ascii="宋体" w:hAnsi="宋体" w:cs="宋体"/>
          <w:kern w:val="0"/>
          <w:sz w:val="24"/>
        </w:rPr>
        <w:t>定期开放债券型</w:t>
      </w:r>
      <w:r w:rsidRPr="00227BAF">
        <w:rPr>
          <w:rFonts w:ascii="宋体" w:hAnsi="宋体" w:cs="宋体" w:hint="eastAsia"/>
          <w:kern w:val="0"/>
          <w:sz w:val="24"/>
        </w:rPr>
        <w:t>证券投资</w:t>
      </w:r>
      <w:proofErr w:type="gramStart"/>
      <w:r w:rsidRPr="00227BAF">
        <w:rPr>
          <w:rFonts w:ascii="宋体" w:hAnsi="宋体" w:cs="宋体" w:hint="eastAsia"/>
          <w:kern w:val="0"/>
          <w:sz w:val="24"/>
        </w:rPr>
        <w:t>基金基金</w:t>
      </w:r>
      <w:proofErr w:type="gramEnd"/>
      <w:r w:rsidRPr="00227BAF">
        <w:rPr>
          <w:rFonts w:ascii="宋体" w:hAnsi="宋体" w:cs="宋体" w:hint="eastAsia"/>
          <w:kern w:val="0"/>
          <w:sz w:val="24"/>
        </w:rPr>
        <w:t>经理</w:t>
      </w:r>
      <w:r w:rsidRPr="00E03E55">
        <w:rPr>
          <w:rFonts w:ascii="宋体" w:hAnsi="宋体" w:cs="宋体" w:hint="eastAsia"/>
          <w:kern w:val="0"/>
          <w:sz w:val="24"/>
        </w:rPr>
        <w:t>。</w:t>
      </w:r>
    </w:p>
    <w:p w14:paraId="3A8F6E24" w14:textId="77777777" w:rsidR="00C726AA" w:rsidRPr="00F67E82" w:rsidRDefault="00C726AA" w:rsidP="00C726AA">
      <w:pPr>
        <w:spacing w:line="360" w:lineRule="auto"/>
        <w:ind w:firstLine="480"/>
        <w:rPr>
          <w:rFonts w:hAnsi="宋体"/>
          <w:sz w:val="24"/>
        </w:rPr>
      </w:pPr>
      <w:r>
        <w:rPr>
          <w:rFonts w:ascii="宋体" w:hAnsi="宋体" w:hint="eastAsia"/>
          <w:color w:val="000000"/>
          <w:sz w:val="24"/>
        </w:rPr>
        <w:t>程才良先生：督察长，博</w:t>
      </w:r>
      <w:r w:rsidRPr="009E73B4">
        <w:rPr>
          <w:rFonts w:hAnsi="宋体" w:hint="eastAsia"/>
          <w:sz w:val="24"/>
        </w:rPr>
        <w:t>士</w:t>
      </w:r>
      <w:r>
        <w:rPr>
          <w:rFonts w:hAnsi="宋体" w:hint="eastAsia"/>
          <w:sz w:val="24"/>
        </w:rPr>
        <w:t>，副教授</w:t>
      </w:r>
      <w:r w:rsidRPr="009E73B4">
        <w:rPr>
          <w:rFonts w:hAnsi="宋体"/>
          <w:sz w:val="24"/>
        </w:rPr>
        <w:t>。</w:t>
      </w:r>
      <w:r w:rsidRPr="009E73B4">
        <w:rPr>
          <w:rFonts w:hAnsi="宋体" w:hint="eastAsia"/>
          <w:sz w:val="24"/>
        </w:rPr>
        <w:t>曾在辽河石油勘探局研究院、重庆商学院、广东民族学院、广东证监局、厦门证监局、珠海金融投资控股集团有限公司工作。</w:t>
      </w:r>
    </w:p>
    <w:p w14:paraId="2B813452" w14:textId="77777777" w:rsidR="00C726AA" w:rsidRDefault="00C726AA" w:rsidP="00C726AA">
      <w:pPr>
        <w:spacing w:line="360" w:lineRule="auto"/>
        <w:ind w:firstLineChars="200" w:firstLine="480"/>
        <w:rPr>
          <w:rFonts w:ascii="宋体" w:hAnsi="宋体"/>
          <w:color w:val="000000"/>
          <w:sz w:val="24"/>
        </w:rPr>
      </w:pPr>
      <w:r w:rsidRPr="008777C2">
        <w:rPr>
          <w:rFonts w:ascii="宋体" w:hAnsi="宋体" w:hint="eastAsia"/>
          <w:color w:val="000000"/>
          <w:sz w:val="24"/>
        </w:rPr>
        <w:t>窦刚先生：首席信息官，硕士</w:t>
      </w:r>
      <w:r>
        <w:rPr>
          <w:rFonts w:ascii="宋体" w:hAnsi="宋体" w:hint="eastAsia"/>
          <w:color w:val="000000"/>
          <w:sz w:val="24"/>
        </w:rPr>
        <w:t>，工程师</w:t>
      </w:r>
      <w:r w:rsidRPr="008777C2">
        <w:rPr>
          <w:rFonts w:ascii="宋体" w:hAnsi="宋体" w:hint="eastAsia"/>
          <w:color w:val="000000"/>
          <w:sz w:val="24"/>
        </w:rPr>
        <w:t>。曾在广发证券股份有限公司工作，历任广发基金管理有限公司中央交易部总经理、运营总监、公司总经理助理。</w:t>
      </w:r>
    </w:p>
    <w:p w14:paraId="179682EE" w14:textId="77777777" w:rsidR="00C52255" w:rsidRPr="00576781" w:rsidRDefault="00C52255" w:rsidP="00C52255">
      <w:pPr>
        <w:spacing w:line="360" w:lineRule="auto"/>
        <w:ind w:firstLineChars="200" w:firstLine="480"/>
        <w:rPr>
          <w:rFonts w:ascii="宋体" w:hAnsi="宋体" w:cs="宋体"/>
          <w:color w:val="000000" w:themeColor="text1"/>
          <w:sz w:val="24"/>
        </w:rPr>
      </w:pPr>
      <w:r w:rsidRPr="00576781">
        <w:rPr>
          <w:rFonts w:ascii="宋体" w:hAnsi="宋体" w:cs="宋体" w:hint="eastAsia"/>
          <w:color w:val="000000" w:themeColor="text1"/>
          <w:sz w:val="24"/>
        </w:rPr>
        <w:t>4、基金经理</w:t>
      </w:r>
    </w:p>
    <w:p w14:paraId="04299EE9" w14:textId="77233E36" w:rsidR="007A744C" w:rsidRPr="00576781" w:rsidRDefault="00A11022" w:rsidP="00F20D9B">
      <w:pPr>
        <w:spacing w:line="360" w:lineRule="auto"/>
        <w:ind w:firstLineChars="200" w:firstLine="480"/>
        <w:rPr>
          <w:rFonts w:ascii="宋体" w:hAnsi="宋体" w:cs="宋体"/>
          <w:color w:val="000000" w:themeColor="text1"/>
          <w:sz w:val="24"/>
        </w:rPr>
      </w:pPr>
      <w:r w:rsidRPr="00A11022">
        <w:rPr>
          <w:rFonts w:ascii="宋体" w:hAnsi="宋体" w:cs="宋体" w:hint="eastAsia"/>
          <w:color w:val="000000" w:themeColor="text1"/>
          <w:sz w:val="24"/>
        </w:rPr>
        <w:t>李琛女士，经济学学士，持有中国证券投资基金业从业证书。</w:t>
      </w:r>
      <w:proofErr w:type="gramStart"/>
      <w:r w:rsidRPr="00A11022">
        <w:rPr>
          <w:rFonts w:ascii="宋体" w:hAnsi="宋体" w:cs="宋体" w:hint="eastAsia"/>
          <w:color w:val="000000" w:themeColor="text1"/>
          <w:sz w:val="24"/>
        </w:rPr>
        <w:t>曾任广发</w:t>
      </w:r>
      <w:proofErr w:type="gramEnd"/>
      <w:r w:rsidRPr="00A11022">
        <w:rPr>
          <w:rFonts w:ascii="宋体" w:hAnsi="宋体" w:cs="宋体" w:hint="eastAsia"/>
          <w:color w:val="000000" w:themeColor="text1"/>
          <w:sz w:val="24"/>
        </w:rPr>
        <w:t>证券股份有限公司交易部交易员，广发基金管理有限公司筹建人员、投资管理部中央交易室主管、广</w:t>
      </w:r>
      <w:proofErr w:type="gramStart"/>
      <w:r w:rsidRPr="00A11022">
        <w:rPr>
          <w:rFonts w:ascii="宋体" w:hAnsi="宋体" w:cs="宋体" w:hint="eastAsia"/>
          <w:color w:val="000000" w:themeColor="text1"/>
          <w:sz w:val="24"/>
        </w:rPr>
        <w:t>发大盘</w:t>
      </w:r>
      <w:proofErr w:type="gramEnd"/>
      <w:r w:rsidRPr="00A11022">
        <w:rPr>
          <w:rFonts w:ascii="宋体" w:hAnsi="宋体" w:cs="宋体" w:hint="eastAsia"/>
          <w:color w:val="000000" w:themeColor="text1"/>
          <w:sz w:val="24"/>
        </w:rPr>
        <w:t>成长混合型证券投资</w:t>
      </w:r>
      <w:proofErr w:type="gramStart"/>
      <w:r w:rsidRPr="00A11022">
        <w:rPr>
          <w:rFonts w:ascii="宋体" w:hAnsi="宋体" w:cs="宋体" w:hint="eastAsia"/>
          <w:color w:val="000000" w:themeColor="text1"/>
          <w:sz w:val="24"/>
        </w:rPr>
        <w:t>基金基金</w:t>
      </w:r>
      <w:proofErr w:type="gramEnd"/>
      <w:r w:rsidRPr="00A11022">
        <w:rPr>
          <w:rFonts w:ascii="宋体" w:hAnsi="宋体" w:cs="宋体" w:hint="eastAsia"/>
          <w:color w:val="000000" w:themeColor="text1"/>
          <w:sz w:val="24"/>
        </w:rPr>
        <w:t>经理(自2007年6月13日至2010年12月31日)、广发聚</w:t>
      </w:r>
      <w:proofErr w:type="gramStart"/>
      <w:r w:rsidRPr="00A11022">
        <w:rPr>
          <w:rFonts w:ascii="宋体" w:hAnsi="宋体" w:cs="宋体" w:hint="eastAsia"/>
          <w:color w:val="000000" w:themeColor="text1"/>
          <w:sz w:val="24"/>
        </w:rPr>
        <w:t>祥</w:t>
      </w:r>
      <w:proofErr w:type="gramEnd"/>
      <w:r w:rsidRPr="00A11022">
        <w:rPr>
          <w:rFonts w:ascii="宋体" w:hAnsi="宋体" w:cs="宋体" w:hint="eastAsia"/>
          <w:color w:val="000000" w:themeColor="text1"/>
          <w:sz w:val="24"/>
        </w:rPr>
        <w:t>保本混合型证券投资</w:t>
      </w:r>
      <w:proofErr w:type="gramStart"/>
      <w:r w:rsidRPr="00A11022">
        <w:rPr>
          <w:rFonts w:ascii="宋体" w:hAnsi="宋体" w:cs="宋体" w:hint="eastAsia"/>
          <w:color w:val="000000" w:themeColor="text1"/>
          <w:sz w:val="24"/>
        </w:rPr>
        <w:t>基金基金</w:t>
      </w:r>
      <w:proofErr w:type="gramEnd"/>
      <w:r w:rsidRPr="00A11022">
        <w:rPr>
          <w:rFonts w:ascii="宋体" w:hAnsi="宋体" w:cs="宋体" w:hint="eastAsia"/>
          <w:color w:val="000000" w:themeColor="text1"/>
          <w:sz w:val="24"/>
        </w:rPr>
        <w:t>经理(自2012年10月23日至2014年3月20日)、广发稳健增长开放式证券投资</w:t>
      </w:r>
      <w:proofErr w:type="gramStart"/>
      <w:r w:rsidRPr="00A11022">
        <w:rPr>
          <w:rFonts w:ascii="宋体" w:hAnsi="宋体" w:cs="宋体" w:hint="eastAsia"/>
          <w:color w:val="000000" w:themeColor="text1"/>
          <w:sz w:val="24"/>
        </w:rPr>
        <w:t>基金基金</w:t>
      </w:r>
      <w:proofErr w:type="gramEnd"/>
      <w:r w:rsidRPr="00A11022">
        <w:rPr>
          <w:rFonts w:ascii="宋体" w:hAnsi="宋体" w:cs="宋体" w:hint="eastAsia"/>
          <w:color w:val="000000" w:themeColor="text1"/>
          <w:sz w:val="24"/>
        </w:rPr>
        <w:t>经理(自2010年12月31日至2016年3月29日)、广</w:t>
      </w:r>
      <w:proofErr w:type="gramStart"/>
      <w:r w:rsidRPr="00A11022">
        <w:rPr>
          <w:rFonts w:ascii="宋体" w:hAnsi="宋体" w:cs="宋体" w:hint="eastAsia"/>
          <w:color w:val="000000" w:themeColor="text1"/>
          <w:sz w:val="24"/>
        </w:rPr>
        <w:t>发大盘</w:t>
      </w:r>
      <w:proofErr w:type="gramEnd"/>
      <w:r w:rsidRPr="00A11022">
        <w:rPr>
          <w:rFonts w:ascii="宋体" w:hAnsi="宋体" w:cs="宋体" w:hint="eastAsia"/>
          <w:color w:val="000000" w:themeColor="text1"/>
          <w:sz w:val="24"/>
        </w:rPr>
        <w:t>成长混合型证券投资</w:t>
      </w:r>
      <w:proofErr w:type="gramStart"/>
      <w:r w:rsidRPr="00A11022">
        <w:rPr>
          <w:rFonts w:ascii="宋体" w:hAnsi="宋体" w:cs="宋体" w:hint="eastAsia"/>
          <w:color w:val="000000" w:themeColor="text1"/>
          <w:sz w:val="24"/>
        </w:rPr>
        <w:t>基金基金</w:t>
      </w:r>
      <w:proofErr w:type="gramEnd"/>
      <w:r w:rsidRPr="00A11022">
        <w:rPr>
          <w:rFonts w:ascii="宋体" w:hAnsi="宋体" w:cs="宋体" w:hint="eastAsia"/>
          <w:color w:val="000000" w:themeColor="text1"/>
          <w:sz w:val="24"/>
        </w:rPr>
        <w:t>经理(自2016年2月23日至2020年2月10日)、广发龙头优选灵活配置混合型证券投资</w:t>
      </w:r>
      <w:proofErr w:type="gramStart"/>
      <w:r w:rsidRPr="00A11022">
        <w:rPr>
          <w:rFonts w:ascii="宋体" w:hAnsi="宋体" w:cs="宋体" w:hint="eastAsia"/>
          <w:color w:val="000000" w:themeColor="text1"/>
          <w:sz w:val="24"/>
        </w:rPr>
        <w:t>基金基金</w:t>
      </w:r>
      <w:proofErr w:type="gramEnd"/>
      <w:r w:rsidRPr="00A11022">
        <w:rPr>
          <w:rFonts w:ascii="宋体" w:hAnsi="宋体" w:cs="宋体" w:hint="eastAsia"/>
          <w:color w:val="000000" w:themeColor="text1"/>
          <w:sz w:val="24"/>
        </w:rPr>
        <w:t>经理(自2018年8月8日至2020年2月10日)、广发行业领先混合型证券投资</w:t>
      </w:r>
      <w:proofErr w:type="gramStart"/>
      <w:r w:rsidRPr="00A11022">
        <w:rPr>
          <w:rFonts w:ascii="宋体" w:hAnsi="宋体" w:cs="宋体" w:hint="eastAsia"/>
          <w:color w:val="000000" w:themeColor="text1"/>
          <w:sz w:val="24"/>
        </w:rPr>
        <w:t>基金基金</w:t>
      </w:r>
      <w:proofErr w:type="gramEnd"/>
      <w:r w:rsidRPr="00A11022">
        <w:rPr>
          <w:rFonts w:ascii="宋体" w:hAnsi="宋体" w:cs="宋体" w:hint="eastAsia"/>
          <w:color w:val="000000" w:themeColor="text1"/>
          <w:sz w:val="24"/>
        </w:rPr>
        <w:t>经理(自2018年10月17日至2020年2月10日)、</w:t>
      </w:r>
      <w:proofErr w:type="gramStart"/>
      <w:r w:rsidRPr="00A11022">
        <w:rPr>
          <w:rFonts w:ascii="宋体" w:hAnsi="宋体" w:cs="宋体" w:hint="eastAsia"/>
          <w:color w:val="000000" w:themeColor="text1"/>
          <w:sz w:val="24"/>
        </w:rPr>
        <w:t>广发聚丰</w:t>
      </w:r>
      <w:proofErr w:type="gramEnd"/>
      <w:r w:rsidRPr="00A11022">
        <w:rPr>
          <w:rFonts w:ascii="宋体" w:hAnsi="宋体" w:cs="宋体" w:hint="eastAsia"/>
          <w:color w:val="000000" w:themeColor="text1"/>
          <w:sz w:val="24"/>
        </w:rPr>
        <w:t>混合型证券投资</w:t>
      </w:r>
      <w:proofErr w:type="gramStart"/>
      <w:r w:rsidRPr="00A11022">
        <w:rPr>
          <w:rFonts w:ascii="宋体" w:hAnsi="宋体" w:cs="宋体" w:hint="eastAsia"/>
          <w:color w:val="000000" w:themeColor="text1"/>
          <w:sz w:val="24"/>
        </w:rPr>
        <w:t>基金基金</w:t>
      </w:r>
      <w:proofErr w:type="gramEnd"/>
      <w:r w:rsidRPr="00A11022">
        <w:rPr>
          <w:rFonts w:ascii="宋体" w:hAnsi="宋体" w:cs="宋体" w:hint="eastAsia"/>
          <w:color w:val="000000" w:themeColor="text1"/>
          <w:sz w:val="24"/>
        </w:rPr>
        <w:t>经理(自2018年2月2日至2020年5月13日)、广发均衡价值混合型证券投资</w:t>
      </w:r>
      <w:proofErr w:type="gramStart"/>
      <w:r w:rsidRPr="00A11022">
        <w:rPr>
          <w:rFonts w:ascii="宋体" w:hAnsi="宋体" w:cs="宋体" w:hint="eastAsia"/>
          <w:color w:val="000000" w:themeColor="text1"/>
          <w:sz w:val="24"/>
        </w:rPr>
        <w:t>基金基金</w:t>
      </w:r>
      <w:proofErr w:type="gramEnd"/>
      <w:r w:rsidRPr="00A11022">
        <w:rPr>
          <w:rFonts w:ascii="宋体" w:hAnsi="宋体" w:cs="宋体" w:hint="eastAsia"/>
          <w:color w:val="000000" w:themeColor="text1"/>
          <w:sz w:val="24"/>
        </w:rPr>
        <w:t>经理(自2019年6月21日至2021年1月12日)。现任广发消费品精选混合型证券投资</w:t>
      </w:r>
      <w:proofErr w:type="gramStart"/>
      <w:r w:rsidRPr="00A11022">
        <w:rPr>
          <w:rFonts w:ascii="宋体" w:hAnsi="宋体" w:cs="宋体" w:hint="eastAsia"/>
          <w:color w:val="000000" w:themeColor="text1"/>
          <w:sz w:val="24"/>
        </w:rPr>
        <w:t>基金基金</w:t>
      </w:r>
      <w:proofErr w:type="gramEnd"/>
      <w:r w:rsidRPr="00A11022">
        <w:rPr>
          <w:rFonts w:ascii="宋体" w:hAnsi="宋体" w:cs="宋体" w:hint="eastAsia"/>
          <w:color w:val="000000" w:themeColor="text1"/>
          <w:sz w:val="24"/>
        </w:rPr>
        <w:t>经理(自2016年2月23日起任职)、广发稳健策略混合型证券投资</w:t>
      </w:r>
      <w:proofErr w:type="gramStart"/>
      <w:r w:rsidRPr="00A11022">
        <w:rPr>
          <w:rFonts w:ascii="宋体" w:hAnsi="宋体" w:cs="宋体" w:hint="eastAsia"/>
          <w:color w:val="000000" w:themeColor="text1"/>
          <w:sz w:val="24"/>
        </w:rPr>
        <w:t>基金基金</w:t>
      </w:r>
      <w:proofErr w:type="gramEnd"/>
      <w:r w:rsidRPr="00A11022">
        <w:rPr>
          <w:rFonts w:ascii="宋体" w:hAnsi="宋体" w:cs="宋体" w:hint="eastAsia"/>
          <w:color w:val="000000" w:themeColor="text1"/>
          <w:sz w:val="24"/>
        </w:rPr>
        <w:t>经理(自2019年3月7日起任职)。</w:t>
      </w:r>
      <w:r w:rsidR="00F20D9B" w:rsidRPr="00576781">
        <w:rPr>
          <w:rFonts w:ascii="宋体" w:hAnsi="宋体" w:cs="宋体" w:hint="eastAsia"/>
          <w:color w:val="000000" w:themeColor="text1"/>
          <w:sz w:val="24"/>
        </w:rPr>
        <w:t xml:space="preserve">  </w:t>
      </w:r>
      <w:r w:rsidR="007A744C" w:rsidRPr="00576781">
        <w:rPr>
          <w:rFonts w:ascii="宋体" w:hAnsi="宋体" w:cs="宋体" w:hint="eastAsia"/>
          <w:color w:val="000000" w:themeColor="text1"/>
          <w:sz w:val="24"/>
        </w:rPr>
        <w:t xml:space="preserve">  </w:t>
      </w:r>
    </w:p>
    <w:p w14:paraId="4BC1F7D5" w14:textId="77777777" w:rsidR="00C52255" w:rsidRPr="00576781" w:rsidRDefault="00C52255" w:rsidP="00C52255">
      <w:pPr>
        <w:spacing w:line="360" w:lineRule="auto"/>
        <w:ind w:firstLineChars="200" w:firstLine="480"/>
        <w:rPr>
          <w:rFonts w:ascii="宋体" w:hAnsi="宋体" w:cs="宋体"/>
          <w:color w:val="000000" w:themeColor="text1"/>
          <w:sz w:val="24"/>
        </w:rPr>
      </w:pPr>
      <w:r w:rsidRPr="00576781">
        <w:rPr>
          <w:rFonts w:ascii="宋体" w:hAnsi="宋体" w:cs="宋体" w:hint="eastAsia"/>
          <w:color w:val="000000" w:themeColor="text1"/>
          <w:sz w:val="24"/>
        </w:rPr>
        <w:t>5、本基金投资采取集体决策制度，投资决策委员会成员的姓名及职务如下：</w:t>
      </w:r>
    </w:p>
    <w:p w14:paraId="4D17A283" w14:textId="77777777" w:rsidR="00926F9F" w:rsidRDefault="00926F9F" w:rsidP="00926F9F">
      <w:pPr>
        <w:spacing w:line="360" w:lineRule="auto"/>
        <w:ind w:firstLineChars="200" w:firstLine="480"/>
        <w:rPr>
          <w:rFonts w:ascii="宋体" w:cs="宋体"/>
          <w:sz w:val="24"/>
        </w:rPr>
      </w:pPr>
      <w:r w:rsidRPr="00D925DD">
        <w:rPr>
          <w:rFonts w:ascii="宋体" w:cs="宋体" w:hint="eastAsia"/>
          <w:sz w:val="24"/>
        </w:rPr>
        <w:lastRenderedPageBreak/>
        <w:t>基金管理人权益公募投</w:t>
      </w:r>
      <w:r>
        <w:rPr>
          <w:rFonts w:ascii="宋体" w:cs="宋体" w:hint="eastAsia"/>
          <w:sz w:val="24"/>
        </w:rPr>
        <w:t>资决策委员</w:t>
      </w:r>
      <w:r w:rsidRPr="00D925DD">
        <w:rPr>
          <w:rFonts w:ascii="宋体" w:cs="宋体" w:hint="eastAsia"/>
          <w:sz w:val="24"/>
        </w:rPr>
        <w:t>会由</w:t>
      </w:r>
      <w:r>
        <w:rPr>
          <w:rFonts w:ascii="宋体" w:cs="宋体" w:hint="eastAsia"/>
          <w:sz w:val="24"/>
        </w:rPr>
        <w:t>总经理助理王海涛</w:t>
      </w:r>
      <w:r w:rsidRPr="00D925DD">
        <w:rPr>
          <w:rFonts w:ascii="宋体" w:cs="宋体" w:hint="eastAsia"/>
          <w:sz w:val="24"/>
        </w:rPr>
        <w:t>先生</w:t>
      </w:r>
      <w:r>
        <w:rPr>
          <w:rFonts w:ascii="宋体" w:cs="宋体" w:hint="eastAsia"/>
          <w:sz w:val="24"/>
        </w:rPr>
        <w:t>、总经理助理陈少平女士、价值</w:t>
      </w:r>
      <w:r>
        <w:rPr>
          <w:rFonts w:ascii="宋体" w:cs="宋体"/>
          <w:sz w:val="24"/>
        </w:rPr>
        <w:t>投资部</w:t>
      </w:r>
      <w:r>
        <w:rPr>
          <w:rFonts w:ascii="宋体" w:cs="宋体" w:hint="eastAsia"/>
          <w:sz w:val="24"/>
        </w:rPr>
        <w:t>总经理</w:t>
      </w:r>
      <w:r>
        <w:rPr>
          <w:rFonts w:ascii="宋体" w:cs="宋体"/>
          <w:sz w:val="24"/>
        </w:rPr>
        <w:t>傅友兴先生、</w:t>
      </w:r>
      <w:r>
        <w:rPr>
          <w:rFonts w:ascii="宋体" w:cs="宋体" w:hint="eastAsia"/>
          <w:sz w:val="24"/>
        </w:rPr>
        <w:t>成长</w:t>
      </w:r>
      <w:r>
        <w:rPr>
          <w:rFonts w:ascii="宋体" w:cs="宋体"/>
          <w:sz w:val="24"/>
        </w:rPr>
        <w:t>投资部总经理刘格菘先生</w:t>
      </w:r>
      <w:r>
        <w:rPr>
          <w:rFonts w:ascii="宋体" w:cs="宋体" w:hint="eastAsia"/>
          <w:sz w:val="24"/>
        </w:rPr>
        <w:t>和</w:t>
      </w:r>
      <w:r w:rsidRPr="00AE6F58">
        <w:rPr>
          <w:rFonts w:ascii="宋体" w:cs="宋体" w:hint="eastAsia"/>
          <w:sz w:val="24"/>
        </w:rPr>
        <w:t>策略投资部总经理李巍先生</w:t>
      </w:r>
      <w:r w:rsidRPr="00D925DD">
        <w:rPr>
          <w:rFonts w:ascii="宋体" w:cs="宋体" w:hint="eastAsia"/>
          <w:sz w:val="24"/>
        </w:rPr>
        <w:t>等成员组成，</w:t>
      </w:r>
      <w:r>
        <w:rPr>
          <w:rFonts w:ascii="宋体" w:cs="宋体" w:hint="eastAsia"/>
          <w:sz w:val="24"/>
        </w:rPr>
        <w:t>王海涛</w:t>
      </w:r>
      <w:r w:rsidRPr="00D925DD">
        <w:rPr>
          <w:rFonts w:ascii="宋体" w:cs="宋体" w:hint="eastAsia"/>
          <w:sz w:val="24"/>
        </w:rPr>
        <w:t>先生担任权益公募投</w:t>
      </w:r>
      <w:r>
        <w:rPr>
          <w:rFonts w:ascii="宋体" w:cs="宋体" w:hint="eastAsia"/>
          <w:sz w:val="24"/>
        </w:rPr>
        <w:t>资决策委员</w:t>
      </w:r>
      <w:r w:rsidRPr="00D925DD">
        <w:rPr>
          <w:rFonts w:ascii="宋体" w:cs="宋体" w:hint="eastAsia"/>
          <w:sz w:val="24"/>
        </w:rPr>
        <w:t>会主席。</w:t>
      </w:r>
    </w:p>
    <w:p w14:paraId="10F0B265" w14:textId="77777777" w:rsidR="00926F9F" w:rsidRDefault="00926F9F" w:rsidP="00926F9F">
      <w:pPr>
        <w:spacing w:line="360" w:lineRule="auto"/>
        <w:ind w:firstLineChars="200" w:firstLine="480"/>
        <w:rPr>
          <w:rFonts w:ascii="宋体" w:cs="宋体"/>
          <w:sz w:val="24"/>
        </w:rPr>
      </w:pPr>
      <w:r w:rsidRPr="00D925DD">
        <w:rPr>
          <w:rFonts w:ascii="宋体" w:cs="宋体" w:hint="eastAsia"/>
          <w:sz w:val="24"/>
        </w:rPr>
        <w:t>基金管理人固定收益投</w:t>
      </w:r>
      <w:r>
        <w:rPr>
          <w:rFonts w:ascii="宋体" w:cs="宋体" w:hint="eastAsia"/>
          <w:sz w:val="24"/>
        </w:rPr>
        <w:t>资决策委员</w:t>
      </w:r>
      <w:r w:rsidRPr="00D925DD">
        <w:rPr>
          <w:rFonts w:ascii="宋体" w:cs="宋体" w:hint="eastAsia"/>
          <w:sz w:val="24"/>
        </w:rPr>
        <w:t>会由</w:t>
      </w:r>
      <w:r>
        <w:rPr>
          <w:rFonts w:ascii="宋体" w:cs="宋体" w:hint="eastAsia"/>
          <w:sz w:val="24"/>
        </w:rPr>
        <w:t>副总经理</w:t>
      </w:r>
      <w:r w:rsidRPr="00D925DD">
        <w:rPr>
          <w:rFonts w:ascii="宋体" w:cs="宋体" w:hint="eastAsia"/>
          <w:sz w:val="24"/>
        </w:rPr>
        <w:t>张芊女士、</w:t>
      </w:r>
      <w:r>
        <w:rPr>
          <w:rFonts w:ascii="宋体" w:cs="宋体" w:hint="eastAsia"/>
          <w:sz w:val="24"/>
        </w:rPr>
        <w:t>债券投资部</w:t>
      </w:r>
      <w:r w:rsidRPr="00D925DD">
        <w:rPr>
          <w:rFonts w:ascii="宋体" w:cs="宋体" w:hint="eastAsia"/>
          <w:sz w:val="24"/>
        </w:rPr>
        <w:t>总经理谢军先生、</w:t>
      </w:r>
      <w:r>
        <w:rPr>
          <w:rFonts w:ascii="宋体" w:cs="宋体" w:hint="eastAsia"/>
          <w:sz w:val="24"/>
        </w:rPr>
        <w:t>现金指数</w:t>
      </w:r>
      <w:r>
        <w:rPr>
          <w:rFonts w:ascii="宋体" w:cs="宋体"/>
          <w:sz w:val="24"/>
        </w:rPr>
        <w:t>投资部总经理</w:t>
      </w:r>
      <w:r w:rsidRPr="00D925DD">
        <w:rPr>
          <w:rFonts w:ascii="宋体" w:cs="宋体" w:hint="eastAsia"/>
          <w:sz w:val="24"/>
        </w:rPr>
        <w:t>温秀娟女士、</w:t>
      </w:r>
      <w:r>
        <w:rPr>
          <w:rFonts w:ascii="宋体" w:cs="宋体" w:hint="eastAsia"/>
          <w:sz w:val="24"/>
        </w:rPr>
        <w:t>债券</w:t>
      </w:r>
      <w:r>
        <w:rPr>
          <w:rFonts w:ascii="宋体" w:cs="宋体"/>
          <w:sz w:val="24"/>
        </w:rPr>
        <w:t>投资部副总</w:t>
      </w:r>
      <w:proofErr w:type="gramStart"/>
      <w:r>
        <w:rPr>
          <w:rFonts w:ascii="宋体" w:cs="宋体"/>
          <w:sz w:val="24"/>
        </w:rPr>
        <w:t>经理</w:t>
      </w:r>
      <w:r w:rsidRPr="00D925DD">
        <w:rPr>
          <w:rFonts w:ascii="宋体" w:cs="宋体" w:hint="eastAsia"/>
          <w:sz w:val="24"/>
        </w:rPr>
        <w:t>代宇女士</w:t>
      </w:r>
      <w:proofErr w:type="gramEnd"/>
      <w:r>
        <w:rPr>
          <w:rFonts w:ascii="宋体" w:cs="宋体" w:hint="eastAsia"/>
          <w:sz w:val="24"/>
        </w:rPr>
        <w:t>、</w:t>
      </w:r>
      <w:r w:rsidRPr="0003342E">
        <w:rPr>
          <w:rFonts w:ascii="宋体" w:cs="宋体" w:hint="eastAsia"/>
          <w:sz w:val="24"/>
        </w:rPr>
        <w:t>混合资产投资</w:t>
      </w:r>
      <w:proofErr w:type="gramStart"/>
      <w:r w:rsidRPr="0003342E">
        <w:rPr>
          <w:rFonts w:ascii="宋体" w:cs="宋体" w:hint="eastAsia"/>
          <w:sz w:val="24"/>
        </w:rPr>
        <w:t>部基金</w:t>
      </w:r>
      <w:proofErr w:type="gramEnd"/>
      <w:r w:rsidRPr="0003342E">
        <w:rPr>
          <w:rFonts w:ascii="宋体" w:cs="宋体" w:hint="eastAsia"/>
          <w:sz w:val="24"/>
        </w:rPr>
        <w:t>经理</w:t>
      </w:r>
      <w:r>
        <w:rPr>
          <w:rFonts w:ascii="宋体" w:cs="宋体" w:hint="eastAsia"/>
          <w:sz w:val="24"/>
        </w:rPr>
        <w:t>毛深静女士、</w:t>
      </w:r>
      <w:r w:rsidRPr="00FB3EC6">
        <w:rPr>
          <w:rFonts w:ascii="宋体" w:cs="宋体" w:hint="eastAsia"/>
          <w:sz w:val="24"/>
        </w:rPr>
        <w:t>金融工程与风险管理部总经理高詹清</w:t>
      </w:r>
      <w:r>
        <w:rPr>
          <w:rFonts w:ascii="宋体" w:cs="宋体" w:hint="eastAsia"/>
          <w:sz w:val="24"/>
        </w:rPr>
        <w:t>先生、</w:t>
      </w:r>
      <w:r w:rsidRPr="00D925DD">
        <w:rPr>
          <w:rFonts w:ascii="宋体" w:cs="宋体" w:hint="eastAsia"/>
          <w:sz w:val="24"/>
        </w:rPr>
        <w:t>固定收益研究</w:t>
      </w:r>
      <w:r>
        <w:rPr>
          <w:rFonts w:ascii="宋体" w:cs="宋体" w:hint="eastAsia"/>
          <w:sz w:val="24"/>
        </w:rPr>
        <w:t>部总经理</w:t>
      </w:r>
      <w:r w:rsidRPr="00920634">
        <w:rPr>
          <w:rFonts w:ascii="宋体" w:cs="宋体" w:hint="eastAsia"/>
          <w:sz w:val="24"/>
        </w:rPr>
        <w:t>助理</w:t>
      </w:r>
      <w:r w:rsidRPr="00FB3EC6">
        <w:rPr>
          <w:rFonts w:ascii="宋体" w:cs="宋体" w:hint="eastAsia"/>
          <w:sz w:val="24"/>
        </w:rPr>
        <w:t>毛昞华</w:t>
      </w:r>
      <w:r w:rsidRPr="00D925DD">
        <w:rPr>
          <w:rFonts w:ascii="宋体" w:cs="宋体" w:hint="eastAsia"/>
          <w:sz w:val="24"/>
        </w:rPr>
        <w:t>先生等成员组成，张芊女士担任固定收益投</w:t>
      </w:r>
      <w:r>
        <w:rPr>
          <w:rFonts w:ascii="宋体" w:cs="宋体" w:hint="eastAsia"/>
          <w:sz w:val="24"/>
        </w:rPr>
        <w:t>资决策委员</w:t>
      </w:r>
      <w:r w:rsidRPr="00D925DD">
        <w:rPr>
          <w:rFonts w:ascii="宋体" w:cs="宋体" w:hint="eastAsia"/>
          <w:sz w:val="24"/>
        </w:rPr>
        <w:t>会主席。</w:t>
      </w:r>
    </w:p>
    <w:p w14:paraId="7CF881E3" w14:textId="77777777" w:rsidR="00926F9F" w:rsidRDefault="00926F9F" w:rsidP="00926F9F">
      <w:pPr>
        <w:spacing w:line="360" w:lineRule="auto"/>
        <w:ind w:firstLineChars="200" w:firstLine="480"/>
        <w:rPr>
          <w:rFonts w:ascii="宋体" w:cs="宋体"/>
          <w:sz w:val="24"/>
        </w:rPr>
      </w:pPr>
      <w:r w:rsidRPr="00D925DD">
        <w:rPr>
          <w:rFonts w:ascii="宋体" w:cs="宋体" w:hint="eastAsia"/>
          <w:sz w:val="24"/>
        </w:rPr>
        <w:t>基金管理人</w:t>
      </w:r>
      <w:r w:rsidRPr="00FB3EC6">
        <w:rPr>
          <w:rFonts w:ascii="宋体" w:cs="宋体" w:hint="eastAsia"/>
          <w:sz w:val="24"/>
        </w:rPr>
        <w:t>境外</w:t>
      </w:r>
      <w:r w:rsidRPr="00D925DD">
        <w:rPr>
          <w:rFonts w:ascii="宋体" w:cs="宋体" w:hint="eastAsia"/>
          <w:sz w:val="24"/>
        </w:rPr>
        <w:t>投</w:t>
      </w:r>
      <w:r>
        <w:rPr>
          <w:rFonts w:ascii="宋体" w:cs="宋体" w:hint="eastAsia"/>
          <w:sz w:val="24"/>
        </w:rPr>
        <w:t>资决策委员</w:t>
      </w:r>
      <w:r w:rsidRPr="00D925DD">
        <w:rPr>
          <w:rFonts w:ascii="宋体" w:cs="宋体" w:hint="eastAsia"/>
          <w:sz w:val="24"/>
        </w:rPr>
        <w:t>会</w:t>
      </w:r>
      <w:r>
        <w:rPr>
          <w:rFonts w:ascii="宋体" w:cs="宋体" w:hint="eastAsia"/>
          <w:sz w:val="24"/>
        </w:rPr>
        <w:t>由常务</w:t>
      </w:r>
      <w:r w:rsidRPr="00FB3EC6">
        <w:rPr>
          <w:rFonts w:ascii="宋体" w:cs="宋体" w:hint="eastAsia"/>
          <w:sz w:val="24"/>
        </w:rPr>
        <w:t>副总经理</w:t>
      </w:r>
      <w:r w:rsidRPr="00B133AD">
        <w:rPr>
          <w:rFonts w:ascii="宋体" w:cs="宋体"/>
          <w:sz w:val="24"/>
        </w:rPr>
        <w:t>易阳方</w:t>
      </w:r>
      <w:r>
        <w:rPr>
          <w:rFonts w:ascii="宋体" w:cs="宋体" w:hint="eastAsia"/>
          <w:sz w:val="24"/>
        </w:rPr>
        <w:t>先生、副总经理张敬晗女士、</w:t>
      </w:r>
      <w:r w:rsidRPr="00FB3EC6">
        <w:rPr>
          <w:rFonts w:ascii="宋体" w:cs="宋体" w:hint="eastAsia"/>
          <w:sz w:val="24"/>
        </w:rPr>
        <w:t>国际业务部副总经理李耀柱</w:t>
      </w:r>
      <w:r>
        <w:rPr>
          <w:rFonts w:ascii="宋体" w:cs="宋体" w:hint="eastAsia"/>
          <w:sz w:val="24"/>
        </w:rPr>
        <w:t>先生、国际业务部副总经理杨定光先生、宏观策略部总经理武幼辉先生、</w:t>
      </w:r>
      <w:r w:rsidRPr="00FB3EC6">
        <w:rPr>
          <w:rFonts w:ascii="宋体" w:cs="宋体" w:hint="eastAsia"/>
          <w:sz w:val="24"/>
        </w:rPr>
        <w:t>金融工程</w:t>
      </w:r>
      <w:r>
        <w:rPr>
          <w:rFonts w:ascii="宋体" w:cs="宋体" w:hint="eastAsia"/>
          <w:sz w:val="24"/>
        </w:rPr>
        <w:t>与</w:t>
      </w:r>
      <w:r w:rsidRPr="00FB3EC6">
        <w:rPr>
          <w:rFonts w:ascii="宋体" w:cs="宋体" w:hint="eastAsia"/>
          <w:sz w:val="24"/>
        </w:rPr>
        <w:t>风险管理部总经理高詹清</w:t>
      </w:r>
      <w:r>
        <w:rPr>
          <w:rFonts w:ascii="宋体" w:cs="宋体" w:hint="eastAsia"/>
          <w:sz w:val="24"/>
        </w:rPr>
        <w:t>先生等成员组成，</w:t>
      </w:r>
      <w:r w:rsidRPr="00B67617">
        <w:rPr>
          <w:rFonts w:ascii="宋体" w:cs="宋体"/>
          <w:sz w:val="24"/>
        </w:rPr>
        <w:t>易阳方</w:t>
      </w:r>
      <w:r>
        <w:rPr>
          <w:rFonts w:ascii="宋体" w:cs="宋体" w:hint="eastAsia"/>
          <w:sz w:val="24"/>
        </w:rPr>
        <w:t>先生</w:t>
      </w:r>
      <w:r w:rsidRPr="00D925DD">
        <w:rPr>
          <w:rFonts w:ascii="宋体" w:cs="宋体" w:hint="eastAsia"/>
          <w:sz w:val="24"/>
        </w:rPr>
        <w:t>担任</w:t>
      </w:r>
      <w:r w:rsidRPr="00FB3EC6">
        <w:rPr>
          <w:rFonts w:ascii="宋体" w:cs="宋体" w:hint="eastAsia"/>
          <w:sz w:val="24"/>
        </w:rPr>
        <w:t>境外</w:t>
      </w:r>
      <w:r w:rsidRPr="00D925DD">
        <w:rPr>
          <w:rFonts w:ascii="宋体" w:cs="宋体" w:hint="eastAsia"/>
          <w:sz w:val="24"/>
        </w:rPr>
        <w:t>投</w:t>
      </w:r>
      <w:r>
        <w:rPr>
          <w:rFonts w:ascii="宋体" w:cs="宋体" w:hint="eastAsia"/>
          <w:sz w:val="24"/>
        </w:rPr>
        <w:t>资决策委员</w:t>
      </w:r>
      <w:r w:rsidRPr="00D925DD">
        <w:rPr>
          <w:rFonts w:ascii="宋体" w:cs="宋体" w:hint="eastAsia"/>
          <w:sz w:val="24"/>
        </w:rPr>
        <w:t>会</w:t>
      </w:r>
      <w:r>
        <w:rPr>
          <w:rFonts w:ascii="宋体" w:cs="宋体" w:hint="eastAsia"/>
          <w:sz w:val="24"/>
        </w:rPr>
        <w:t>主席。</w:t>
      </w:r>
    </w:p>
    <w:p w14:paraId="45BB0C5D" w14:textId="77777777" w:rsidR="00DC5104" w:rsidRPr="00576781" w:rsidRDefault="007A3A42" w:rsidP="00493B8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6、</w:t>
      </w:r>
      <w:r w:rsidR="00DC5104" w:rsidRPr="00576781">
        <w:rPr>
          <w:rFonts w:ascii="宋体" w:hAnsi="宋体"/>
          <w:color w:val="000000" w:themeColor="text1"/>
          <w:sz w:val="24"/>
        </w:rPr>
        <w:t>上述人员之间均不存在近亲属关系。</w:t>
      </w:r>
    </w:p>
    <w:p w14:paraId="33D616F0" w14:textId="77777777" w:rsidR="00493B85" w:rsidRPr="00576781" w:rsidRDefault="00493B85" w:rsidP="00493B85">
      <w:pPr>
        <w:spacing w:line="360" w:lineRule="auto"/>
        <w:ind w:firstLineChars="200" w:firstLine="480"/>
        <w:rPr>
          <w:rFonts w:ascii="宋体" w:hAnsi="宋体"/>
          <w:color w:val="000000" w:themeColor="text1"/>
          <w:sz w:val="24"/>
        </w:rPr>
      </w:pPr>
    </w:p>
    <w:p w14:paraId="373AD625" w14:textId="77777777" w:rsidR="00B27B71" w:rsidRPr="00576781" w:rsidRDefault="00B27B71" w:rsidP="00B27B71">
      <w:pPr>
        <w:spacing w:line="360" w:lineRule="auto"/>
        <w:ind w:firstLineChars="200" w:firstLine="482"/>
        <w:rPr>
          <w:rFonts w:ascii="宋体" w:hAnsi="宋体"/>
          <w:b/>
          <w:color w:val="000000" w:themeColor="text1"/>
          <w:sz w:val="24"/>
        </w:rPr>
      </w:pPr>
      <w:r w:rsidRPr="00576781">
        <w:rPr>
          <w:rFonts w:ascii="宋体" w:hAnsi="宋体" w:hint="eastAsia"/>
          <w:b/>
          <w:color w:val="000000" w:themeColor="text1"/>
          <w:sz w:val="24"/>
        </w:rPr>
        <w:t>三、基金管理人的职责</w:t>
      </w:r>
    </w:p>
    <w:p w14:paraId="673624ED" w14:textId="77777777" w:rsidR="001E5737" w:rsidRPr="00576781" w:rsidRDefault="001E5737" w:rsidP="001E5737">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1、依法募集</w:t>
      </w:r>
      <w:r w:rsidR="001C3B1E" w:rsidRPr="00576781">
        <w:rPr>
          <w:rFonts w:ascii="宋体" w:hAnsi="宋体" w:hint="eastAsia"/>
          <w:color w:val="000000" w:themeColor="text1"/>
          <w:sz w:val="24"/>
        </w:rPr>
        <w:t>资金</w:t>
      </w:r>
      <w:r w:rsidRPr="00576781">
        <w:rPr>
          <w:rFonts w:ascii="宋体" w:hAnsi="宋体" w:hint="eastAsia"/>
          <w:color w:val="000000" w:themeColor="text1"/>
          <w:sz w:val="24"/>
        </w:rPr>
        <w:t xml:space="preserve">，办理或者委托经国务院证券监督管理机构认定的其他机构代为办理基金份额的发售、申购、赎回和登记事宜； </w:t>
      </w:r>
    </w:p>
    <w:p w14:paraId="23338FFC" w14:textId="77777777" w:rsidR="001E5737" w:rsidRPr="00576781" w:rsidRDefault="001E5737" w:rsidP="001E5737">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2、办理基金备案手续；</w:t>
      </w:r>
    </w:p>
    <w:p w14:paraId="0C278201" w14:textId="77777777" w:rsidR="001E5737" w:rsidRPr="00576781" w:rsidRDefault="001E5737" w:rsidP="001E5737">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3、对所管理的不同基金财产分别管理、分别记账，进行证券投资；</w:t>
      </w:r>
    </w:p>
    <w:p w14:paraId="62B31077" w14:textId="77777777" w:rsidR="001E5737" w:rsidRPr="00576781" w:rsidRDefault="001E5737" w:rsidP="001E5737">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 xml:space="preserve">4、按照基金合同的约定确定基金收益分配方案，及时向基金份额持有人分配收益； </w:t>
      </w:r>
    </w:p>
    <w:p w14:paraId="0A8B969A" w14:textId="77777777" w:rsidR="001E5737" w:rsidRPr="00576781" w:rsidRDefault="001E5737" w:rsidP="001E5737">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 xml:space="preserve">5、进行基金会计核算并编制基金财务会计报告； </w:t>
      </w:r>
    </w:p>
    <w:p w14:paraId="281D3E9B" w14:textId="77777777" w:rsidR="001E5737" w:rsidRPr="00576781" w:rsidRDefault="001E5737" w:rsidP="001E5737">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6、编制季度</w:t>
      </w:r>
      <w:r w:rsidR="001B1C4E" w:rsidRPr="00576781">
        <w:rPr>
          <w:rFonts w:ascii="宋体" w:hAnsi="宋体" w:hint="eastAsia"/>
          <w:color w:val="000000" w:themeColor="text1"/>
          <w:sz w:val="24"/>
        </w:rPr>
        <w:t>报告</w:t>
      </w:r>
      <w:r w:rsidRPr="00576781">
        <w:rPr>
          <w:rFonts w:ascii="宋体" w:hAnsi="宋体" w:hint="eastAsia"/>
          <w:color w:val="000000" w:themeColor="text1"/>
          <w:sz w:val="24"/>
        </w:rPr>
        <w:t>、</w:t>
      </w:r>
      <w:r w:rsidR="001B1C4E" w:rsidRPr="00576781">
        <w:rPr>
          <w:rFonts w:ascii="宋体" w:hAnsi="宋体" w:hint="eastAsia"/>
          <w:color w:val="000000" w:themeColor="text1"/>
          <w:sz w:val="24"/>
        </w:rPr>
        <w:t>中期报告</w:t>
      </w:r>
      <w:r w:rsidRPr="00576781">
        <w:rPr>
          <w:rFonts w:ascii="宋体" w:hAnsi="宋体" w:hint="eastAsia"/>
          <w:color w:val="000000" w:themeColor="text1"/>
          <w:sz w:val="24"/>
        </w:rPr>
        <w:t xml:space="preserve">和年度报告； </w:t>
      </w:r>
    </w:p>
    <w:p w14:paraId="04F77DAE" w14:textId="77777777" w:rsidR="001E5737" w:rsidRPr="00576781" w:rsidRDefault="001E5737" w:rsidP="001E5737">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7、计算并公告基金净值</w:t>
      </w:r>
      <w:r w:rsidR="00ED1B42" w:rsidRPr="00576781">
        <w:rPr>
          <w:rFonts w:ascii="宋体" w:hAnsi="宋体" w:hint="eastAsia"/>
          <w:color w:val="000000" w:themeColor="text1"/>
          <w:sz w:val="24"/>
        </w:rPr>
        <w:t>信息</w:t>
      </w:r>
      <w:r w:rsidRPr="00576781">
        <w:rPr>
          <w:rFonts w:ascii="宋体" w:hAnsi="宋体" w:hint="eastAsia"/>
          <w:color w:val="000000" w:themeColor="text1"/>
          <w:sz w:val="24"/>
        </w:rPr>
        <w:t xml:space="preserve">，确定基金份额申购、赎回价格； </w:t>
      </w:r>
    </w:p>
    <w:p w14:paraId="259D269F" w14:textId="77777777" w:rsidR="001E5737" w:rsidRPr="00576781" w:rsidRDefault="001E5737" w:rsidP="001E5737">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 xml:space="preserve">8、办理与基金财产管理业务活动有关的信息披露事项； </w:t>
      </w:r>
    </w:p>
    <w:p w14:paraId="18DF7443" w14:textId="77777777" w:rsidR="001E5737" w:rsidRPr="00576781" w:rsidRDefault="001E5737" w:rsidP="001E5737">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 xml:space="preserve">9、召集基金份额持有人大会； </w:t>
      </w:r>
    </w:p>
    <w:p w14:paraId="4F7BE14A" w14:textId="77777777" w:rsidR="001E5737" w:rsidRPr="00576781" w:rsidRDefault="001E5737" w:rsidP="001E5737">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 xml:space="preserve">10、保存基金财产管理业务活动的记录、账册、报表和其他相关资料； </w:t>
      </w:r>
    </w:p>
    <w:p w14:paraId="5E7EC180" w14:textId="77777777" w:rsidR="001E5737" w:rsidRPr="00576781" w:rsidRDefault="001E5737" w:rsidP="001E5737">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 xml:space="preserve">11、以基金管理人名义，代表基金份额持有人利益行使诉讼权利或者实施其他法律行为； </w:t>
      </w:r>
    </w:p>
    <w:p w14:paraId="3FD241BD" w14:textId="77777777" w:rsidR="001E5737" w:rsidRPr="00576781" w:rsidRDefault="001E5737" w:rsidP="001E5737">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12、国务院证券监督管理机构规定的其他职责。</w:t>
      </w:r>
    </w:p>
    <w:p w14:paraId="0030BB44" w14:textId="77777777" w:rsidR="00B27B71" w:rsidRPr="00576781" w:rsidRDefault="00B27B71" w:rsidP="00B27B71">
      <w:pPr>
        <w:spacing w:line="360" w:lineRule="auto"/>
        <w:ind w:firstLineChars="200" w:firstLine="480"/>
        <w:rPr>
          <w:rFonts w:ascii="宋体" w:hAnsi="宋体"/>
          <w:color w:val="000000" w:themeColor="text1"/>
          <w:sz w:val="24"/>
        </w:rPr>
      </w:pPr>
    </w:p>
    <w:p w14:paraId="688CDDBE" w14:textId="77777777" w:rsidR="00B27B71" w:rsidRPr="00576781" w:rsidRDefault="00B27B71" w:rsidP="00B27B71">
      <w:pPr>
        <w:spacing w:line="360" w:lineRule="auto"/>
        <w:ind w:firstLineChars="200" w:firstLine="482"/>
        <w:rPr>
          <w:rFonts w:ascii="宋体" w:hAnsi="宋体"/>
          <w:b/>
          <w:color w:val="000000" w:themeColor="text1"/>
          <w:sz w:val="24"/>
        </w:rPr>
      </w:pPr>
      <w:r w:rsidRPr="00576781">
        <w:rPr>
          <w:rFonts w:ascii="宋体" w:hAnsi="宋体" w:hint="eastAsia"/>
          <w:b/>
          <w:color w:val="000000" w:themeColor="text1"/>
          <w:sz w:val="24"/>
        </w:rPr>
        <w:t>四、基金管理人承诺</w:t>
      </w:r>
    </w:p>
    <w:p w14:paraId="7F23AB25" w14:textId="77777777" w:rsidR="00B27B71" w:rsidRPr="00576781" w:rsidRDefault="00B27B71" w:rsidP="00B27B71">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lastRenderedPageBreak/>
        <w:t>1、基金管理人承诺：</w:t>
      </w:r>
    </w:p>
    <w:p w14:paraId="1669B2F7" w14:textId="77777777" w:rsidR="00B27B71" w:rsidRPr="00576781" w:rsidRDefault="00B27B71" w:rsidP="00B27B71">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（1）严格遵守《基金法》及其他相关法律法规的规定，并建立健全内部控制制度，采取有效措施，防止违反《基金法》及其他法律法规行为的发生；</w:t>
      </w:r>
    </w:p>
    <w:p w14:paraId="70035F68" w14:textId="77777777" w:rsidR="00B27B71" w:rsidRPr="00576781" w:rsidRDefault="00B27B71" w:rsidP="00B27B71">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（2）根据基金合同的规定，按照招募说明书列明的投资目标、策略及限制进行基金资产的投资。</w:t>
      </w:r>
    </w:p>
    <w:p w14:paraId="4C700307" w14:textId="77777777" w:rsidR="00B27B71" w:rsidRPr="00576781" w:rsidRDefault="00B27B71" w:rsidP="00B27B71">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2、基金管理人严格按照法律、法规、规章的规定，基金资产不得用于下列投资或者活动：</w:t>
      </w:r>
    </w:p>
    <w:p w14:paraId="00311344" w14:textId="77777777" w:rsidR="00B27B71" w:rsidRPr="00576781" w:rsidRDefault="00B27B71" w:rsidP="00B27B71">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 xml:space="preserve">（1）将基金管理人固有财产或者他人财产混同于基金财产从事证券投资； </w:t>
      </w:r>
    </w:p>
    <w:p w14:paraId="75BCC482" w14:textId="77777777" w:rsidR="00B27B71" w:rsidRPr="00576781" w:rsidRDefault="00B27B71" w:rsidP="00B27B71">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 xml:space="preserve">（2）不公平地对待其管理的不同基金财产； </w:t>
      </w:r>
    </w:p>
    <w:p w14:paraId="65CBA0E4" w14:textId="77777777" w:rsidR="00B27B71" w:rsidRPr="00576781" w:rsidRDefault="00B27B71" w:rsidP="00B27B71">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 xml:space="preserve">（3）利用基金财产为基金份额持有人以外的第三人牟取利益； </w:t>
      </w:r>
    </w:p>
    <w:p w14:paraId="4FE8482F" w14:textId="77777777" w:rsidR="00B27B71" w:rsidRPr="00576781" w:rsidRDefault="00B27B71" w:rsidP="00B27B71">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 xml:space="preserve">（4）向基金份额持有人违规承诺收益或者承担损失； </w:t>
      </w:r>
    </w:p>
    <w:p w14:paraId="1D26087F" w14:textId="77777777" w:rsidR="00B27B71" w:rsidRPr="00576781" w:rsidRDefault="00B27B71" w:rsidP="00B27B71">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（5）法律法规以及中国证监会规定禁止的其他行为。</w:t>
      </w:r>
    </w:p>
    <w:p w14:paraId="5720A64F" w14:textId="77777777" w:rsidR="00B27B71" w:rsidRPr="00576781" w:rsidRDefault="00B27B71" w:rsidP="00B27B71">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3、基金经理承诺：</w:t>
      </w:r>
    </w:p>
    <w:p w14:paraId="1A990B0E" w14:textId="77777777" w:rsidR="00B27B71" w:rsidRPr="00576781" w:rsidRDefault="00B27B71" w:rsidP="00B27B71">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（1）依照有关法律、法规和基金合同的规定，本着谨慎的原则为基金份额持有人谋取最大利益；</w:t>
      </w:r>
    </w:p>
    <w:p w14:paraId="7C49D034" w14:textId="77777777" w:rsidR="00B27B71" w:rsidRPr="00576781" w:rsidRDefault="00B27B71" w:rsidP="00B27B71">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（2）不利用职务之便为自己、代理人、代表人、受雇人或任何其他第三人谋取不当利益；</w:t>
      </w:r>
    </w:p>
    <w:p w14:paraId="36C55CF8" w14:textId="77777777" w:rsidR="00B27B71" w:rsidRPr="00576781" w:rsidRDefault="00B27B71" w:rsidP="00B27B71">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（3）不泄漏在任职期间知悉的有关证券、基金的商业秘密、尚未依法公开的基金投资内容、基金投资计划等信息；</w:t>
      </w:r>
    </w:p>
    <w:p w14:paraId="4C8C5628" w14:textId="77777777" w:rsidR="00B27B71" w:rsidRPr="00576781" w:rsidRDefault="00B27B71" w:rsidP="00B27B71">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（4）不协助、接受委托或以其他任何形式为其他组织或个人进行证券交易。</w:t>
      </w:r>
    </w:p>
    <w:p w14:paraId="3ED221FC" w14:textId="77777777" w:rsidR="00B27B71" w:rsidRPr="00576781" w:rsidRDefault="00B27B71" w:rsidP="00B27B71">
      <w:pPr>
        <w:spacing w:line="360" w:lineRule="auto"/>
        <w:ind w:firstLineChars="200" w:firstLine="480"/>
        <w:rPr>
          <w:rFonts w:ascii="宋体" w:hAnsi="宋体"/>
          <w:color w:val="000000" w:themeColor="text1"/>
          <w:sz w:val="24"/>
        </w:rPr>
      </w:pPr>
    </w:p>
    <w:p w14:paraId="1E6E9824" w14:textId="77777777" w:rsidR="00B27B71" w:rsidRPr="00576781" w:rsidRDefault="00B27B71" w:rsidP="00B27B71">
      <w:pPr>
        <w:spacing w:line="360" w:lineRule="auto"/>
        <w:ind w:firstLineChars="200" w:firstLine="482"/>
        <w:rPr>
          <w:rFonts w:ascii="宋体" w:hAnsi="宋体"/>
          <w:b/>
          <w:color w:val="000000" w:themeColor="text1"/>
          <w:sz w:val="24"/>
        </w:rPr>
      </w:pPr>
      <w:r w:rsidRPr="00576781">
        <w:rPr>
          <w:rFonts w:ascii="宋体" w:hAnsi="宋体" w:hint="eastAsia"/>
          <w:b/>
          <w:color w:val="000000" w:themeColor="text1"/>
          <w:sz w:val="24"/>
        </w:rPr>
        <w:t>五、基金管理人的内部控制制度</w:t>
      </w:r>
    </w:p>
    <w:p w14:paraId="13CF5D85" w14:textId="77777777" w:rsidR="001E5737" w:rsidRPr="00576781" w:rsidRDefault="001E5737" w:rsidP="001E5737">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基金管理人的内部风险控制制度包括内部控制大纲、基本管理制度、部门业务规章等。内部控制大纲是对公司章程规定的内控原则的细化和展开，对各项基本管理制度的总揽和指导。内部控制大纲明确了内部控制目标和原则、内部控制组织体系、内部控制制度体系、内部控制环境、内部控制措施等。基本管理制度包括风险控制制度、基金投资管理制度、基金绩效评估考核制度、集中交易制度、基金会计制度、信息披露制度、信息系统管理制度、员工保密制度、危机处理制度、监察稽核制度等。部门业务规章是在基本管理制度的基础上，对各部门的主要职责、岗位设置、工作要求、业务流程等的具体说明。</w:t>
      </w:r>
    </w:p>
    <w:p w14:paraId="154372E3" w14:textId="77777777" w:rsidR="001E5737" w:rsidRPr="00576781" w:rsidRDefault="001E5737" w:rsidP="001E5737">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根据基金管理业务的特点，公司设立顺序递进、权责统一、严密有效的四道内控防线：</w:t>
      </w:r>
    </w:p>
    <w:p w14:paraId="579B3173" w14:textId="77777777" w:rsidR="001E5737" w:rsidRPr="00576781" w:rsidRDefault="001E5737" w:rsidP="001E5737">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1、建立以各岗位目标责任制为基础的第一道监控防线。各岗位均制定明确的岗位职责，</w:t>
      </w:r>
      <w:r w:rsidRPr="00576781">
        <w:rPr>
          <w:rFonts w:ascii="宋体" w:hAnsi="宋体" w:hint="eastAsia"/>
          <w:color w:val="000000" w:themeColor="text1"/>
          <w:sz w:val="24"/>
        </w:rPr>
        <w:lastRenderedPageBreak/>
        <w:t>各业务均制定详尽的操作流程，各岗位人员上岗前必须声明已知悉并承诺遵守，在授权范围内承担各自职责。</w:t>
      </w:r>
    </w:p>
    <w:p w14:paraId="77C4F173" w14:textId="77777777" w:rsidR="001E5737" w:rsidRPr="00576781" w:rsidRDefault="001E5737" w:rsidP="001E5737">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2、建立相关部门、相关岗位之间相互监督的第二道监控防线。公司在相关部门、相关岗位之间建立重要业务处理凭据传递和信息沟通制度，后续部门及岗位对前一部门及岗位负有监督的责任。</w:t>
      </w:r>
    </w:p>
    <w:p w14:paraId="596FBF76" w14:textId="77777777" w:rsidR="001E5737" w:rsidRPr="00576781" w:rsidRDefault="001E5737" w:rsidP="001E5737">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3、建立以</w:t>
      </w:r>
      <w:r w:rsidR="00D70970" w:rsidRPr="00576781">
        <w:rPr>
          <w:rFonts w:ascii="宋体" w:hAnsi="宋体" w:hint="eastAsia"/>
          <w:color w:val="000000" w:themeColor="text1"/>
          <w:sz w:val="24"/>
        </w:rPr>
        <w:t>合规风控部门</w:t>
      </w:r>
      <w:r w:rsidRPr="00576781">
        <w:rPr>
          <w:rFonts w:ascii="宋体" w:hAnsi="宋体" w:hint="eastAsia"/>
          <w:color w:val="000000" w:themeColor="text1"/>
          <w:sz w:val="24"/>
        </w:rPr>
        <w:t>对各岗位、各部门、各机构、各项业务全面实施监督反馈的第三道监控防线。</w:t>
      </w:r>
      <w:r w:rsidR="00D70970" w:rsidRPr="00576781">
        <w:rPr>
          <w:rFonts w:ascii="宋体" w:hAnsi="宋体" w:hint="eastAsia"/>
          <w:color w:val="000000" w:themeColor="text1"/>
          <w:sz w:val="24"/>
        </w:rPr>
        <w:t>合规风控部门</w:t>
      </w:r>
      <w:r w:rsidRPr="00576781">
        <w:rPr>
          <w:rFonts w:ascii="宋体" w:hAnsi="宋体" w:hint="eastAsia"/>
          <w:color w:val="000000" w:themeColor="text1"/>
          <w:sz w:val="24"/>
        </w:rPr>
        <w:t>属于内核部门，直接接受总经理的领导，独立于其他部门和业务活动，对内部控制制度的执行情况实行严格的检查和监督。</w:t>
      </w:r>
    </w:p>
    <w:p w14:paraId="2F110748" w14:textId="77777777" w:rsidR="0012423B" w:rsidRPr="00576781" w:rsidRDefault="001E5737" w:rsidP="0012423B">
      <w:pPr>
        <w:spacing w:line="360" w:lineRule="auto"/>
        <w:ind w:firstLineChars="200" w:firstLine="480"/>
        <w:rPr>
          <w:rFonts w:ascii="宋体" w:hAnsi="宋体"/>
          <w:color w:val="000000" w:themeColor="text1"/>
          <w:sz w:val="24"/>
        </w:rPr>
        <w:sectPr w:rsidR="0012423B" w:rsidRPr="00576781">
          <w:pgSz w:w="11906" w:h="16838"/>
          <w:pgMar w:top="1701" w:right="1134" w:bottom="1134" w:left="1134" w:header="851" w:footer="992" w:gutter="0"/>
          <w:cols w:space="720"/>
          <w:titlePg/>
          <w:docGrid w:type="lines" w:linePitch="312"/>
        </w:sectPr>
      </w:pPr>
      <w:r w:rsidRPr="00576781">
        <w:rPr>
          <w:rFonts w:ascii="宋体" w:hAnsi="宋体" w:hint="eastAsia"/>
          <w:color w:val="000000" w:themeColor="text1"/>
          <w:sz w:val="24"/>
        </w:rPr>
        <w:t>4、建立以合规审核委员会及督察长为核心，对公司所有经营管理行为进行监督的第四道监控防线</w:t>
      </w:r>
      <w:r w:rsidR="0012423B" w:rsidRPr="00576781">
        <w:rPr>
          <w:rFonts w:ascii="宋体" w:hAnsi="宋体" w:hint="eastAsia"/>
          <w:color w:val="000000" w:themeColor="text1"/>
          <w:sz w:val="24"/>
        </w:rPr>
        <w:t>。</w:t>
      </w:r>
    </w:p>
    <w:p w14:paraId="3B5120D6" w14:textId="77777777" w:rsidR="00075CAC" w:rsidRPr="00576781" w:rsidRDefault="00075CAC" w:rsidP="00170A64">
      <w:pPr>
        <w:pStyle w:val="11"/>
        <w:spacing w:line="360" w:lineRule="auto"/>
        <w:rPr>
          <w:rFonts w:eastAsia="宋体" w:hAnsi="宋体"/>
          <w:b/>
          <w:bCs/>
          <w:color w:val="000000" w:themeColor="text1"/>
          <w:szCs w:val="24"/>
        </w:rPr>
      </w:pPr>
      <w:bookmarkStart w:id="9" w:name="_Toc524923215"/>
      <w:bookmarkStart w:id="10" w:name="_Toc47620576"/>
      <w:bookmarkEnd w:id="6"/>
      <w:r w:rsidRPr="00576781">
        <w:rPr>
          <w:rFonts w:eastAsia="宋体" w:hAnsi="宋体" w:hint="eastAsia"/>
          <w:b/>
          <w:bCs/>
          <w:color w:val="000000" w:themeColor="text1"/>
          <w:szCs w:val="24"/>
        </w:rPr>
        <w:lastRenderedPageBreak/>
        <w:t>第四部分  基金托管人</w:t>
      </w:r>
      <w:bookmarkEnd w:id="9"/>
      <w:bookmarkEnd w:id="10"/>
    </w:p>
    <w:p w14:paraId="326576C1" w14:textId="77777777" w:rsidR="001603E7" w:rsidRPr="00576781" w:rsidRDefault="001603E7" w:rsidP="001603E7">
      <w:pPr>
        <w:autoSpaceDE w:val="0"/>
        <w:autoSpaceDN w:val="0"/>
        <w:adjustRightInd w:val="0"/>
        <w:spacing w:beforeLines="35" w:before="109" w:afterLines="35" w:after="109" w:line="360" w:lineRule="exact"/>
        <w:ind w:firstLineChars="200" w:firstLine="482"/>
        <w:jc w:val="left"/>
        <w:rPr>
          <w:rFonts w:ascii="宋体" w:hAnsi="宋体"/>
          <w:b/>
          <w:color w:val="000000" w:themeColor="text1"/>
          <w:sz w:val="24"/>
        </w:rPr>
      </w:pPr>
      <w:bookmarkStart w:id="11" w:name="_Toc112836316"/>
      <w:bookmarkStart w:id="12" w:name="OLE_LINK2"/>
      <w:r w:rsidRPr="00576781">
        <w:rPr>
          <w:rFonts w:ascii="宋体" w:hAnsi="宋体" w:hint="eastAsia"/>
          <w:b/>
          <w:bCs/>
          <w:color w:val="000000" w:themeColor="text1"/>
          <w:sz w:val="24"/>
        </w:rPr>
        <w:t xml:space="preserve">一、基金托管人基本情况 </w:t>
      </w:r>
    </w:p>
    <w:p w14:paraId="1AF88D11" w14:textId="77777777" w:rsidR="00BF3C54" w:rsidRPr="00BF3C54" w:rsidRDefault="00BF3C54" w:rsidP="00BF3C54">
      <w:pPr>
        <w:spacing w:line="360" w:lineRule="auto"/>
        <w:ind w:firstLineChars="200" w:firstLine="480"/>
        <w:rPr>
          <w:rFonts w:ascii="宋体" w:hAnsi="宋体"/>
          <w:color w:val="000000" w:themeColor="text1"/>
          <w:sz w:val="24"/>
        </w:rPr>
      </w:pPr>
      <w:r w:rsidRPr="00BF3C54">
        <w:rPr>
          <w:rFonts w:ascii="宋体" w:hAnsi="宋体" w:hint="eastAsia"/>
          <w:color w:val="000000" w:themeColor="text1"/>
          <w:sz w:val="24"/>
        </w:rPr>
        <w:t>1、基本情况</w:t>
      </w:r>
    </w:p>
    <w:p w14:paraId="4C4874D4" w14:textId="77777777" w:rsidR="00BF3C54" w:rsidRPr="00BF3C54" w:rsidRDefault="00BF3C54" w:rsidP="00BF3C54">
      <w:pPr>
        <w:spacing w:line="360" w:lineRule="auto"/>
        <w:ind w:firstLineChars="200" w:firstLine="480"/>
        <w:rPr>
          <w:rFonts w:ascii="宋体" w:hAnsi="宋体"/>
          <w:color w:val="000000" w:themeColor="text1"/>
          <w:sz w:val="24"/>
        </w:rPr>
      </w:pPr>
      <w:r w:rsidRPr="00BF3C54">
        <w:rPr>
          <w:rFonts w:ascii="宋体" w:hAnsi="宋体" w:hint="eastAsia"/>
          <w:color w:val="000000" w:themeColor="text1"/>
          <w:sz w:val="24"/>
        </w:rPr>
        <w:t>名称：中国农业银行股份有限公司（简称中国农业银行）</w:t>
      </w:r>
    </w:p>
    <w:p w14:paraId="12B6D6F0" w14:textId="77777777" w:rsidR="00BF3C54" w:rsidRPr="00BF3C54" w:rsidRDefault="00BF3C54" w:rsidP="00BF3C54">
      <w:pPr>
        <w:spacing w:line="360" w:lineRule="auto"/>
        <w:ind w:firstLineChars="200" w:firstLine="480"/>
        <w:rPr>
          <w:rFonts w:ascii="宋体" w:hAnsi="宋体"/>
          <w:color w:val="000000" w:themeColor="text1"/>
          <w:sz w:val="24"/>
        </w:rPr>
      </w:pPr>
      <w:r w:rsidRPr="00BF3C54">
        <w:rPr>
          <w:rFonts w:ascii="宋体" w:hAnsi="宋体" w:hint="eastAsia"/>
          <w:color w:val="000000" w:themeColor="text1"/>
          <w:sz w:val="24"/>
        </w:rPr>
        <w:t>住所：北京市东城区建国门内大街69号</w:t>
      </w:r>
    </w:p>
    <w:p w14:paraId="0B607A93" w14:textId="77777777" w:rsidR="00BF3C54" w:rsidRPr="00BF3C54" w:rsidRDefault="00BF3C54" w:rsidP="00BF3C54">
      <w:pPr>
        <w:spacing w:line="360" w:lineRule="auto"/>
        <w:ind w:firstLineChars="200" w:firstLine="480"/>
        <w:rPr>
          <w:rFonts w:ascii="宋体" w:hAnsi="宋体"/>
          <w:color w:val="000000" w:themeColor="text1"/>
          <w:sz w:val="24"/>
        </w:rPr>
      </w:pPr>
      <w:r w:rsidRPr="00BF3C54">
        <w:rPr>
          <w:rFonts w:ascii="宋体" w:hAnsi="宋体" w:hint="eastAsia"/>
          <w:color w:val="000000" w:themeColor="text1"/>
          <w:sz w:val="24"/>
        </w:rPr>
        <w:t>办公地址：北京市西城区复兴门内大街28号凯晨世贸中心东座</w:t>
      </w:r>
    </w:p>
    <w:p w14:paraId="0F4B1486" w14:textId="77777777" w:rsidR="00BF3C54" w:rsidRPr="00BF3C54" w:rsidRDefault="00BF3C54" w:rsidP="00BF3C54">
      <w:pPr>
        <w:spacing w:line="360" w:lineRule="auto"/>
        <w:ind w:firstLineChars="200" w:firstLine="480"/>
        <w:rPr>
          <w:rFonts w:ascii="宋体" w:hAnsi="宋体"/>
          <w:color w:val="000000" w:themeColor="text1"/>
          <w:sz w:val="24"/>
        </w:rPr>
      </w:pPr>
      <w:r w:rsidRPr="00BF3C54">
        <w:rPr>
          <w:rFonts w:ascii="宋体" w:hAnsi="宋体" w:hint="eastAsia"/>
          <w:color w:val="000000" w:themeColor="text1"/>
          <w:sz w:val="24"/>
        </w:rPr>
        <w:t>法定代表人：周慕冰</w:t>
      </w:r>
    </w:p>
    <w:p w14:paraId="4E5F1838" w14:textId="77777777" w:rsidR="00BF3C54" w:rsidRPr="00BF3C54" w:rsidRDefault="00BF3C54" w:rsidP="00BF3C54">
      <w:pPr>
        <w:spacing w:line="360" w:lineRule="auto"/>
        <w:ind w:firstLineChars="200" w:firstLine="480"/>
        <w:rPr>
          <w:rFonts w:ascii="宋体" w:hAnsi="宋体"/>
          <w:color w:val="000000" w:themeColor="text1"/>
          <w:sz w:val="24"/>
        </w:rPr>
      </w:pPr>
      <w:r w:rsidRPr="00BF3C54">
        <w:rPr>
          <w:rFonts w:ascii="宋体" w:hAnsi="宋体" w:hint="eastAsia"/>
          <w:color w:val="000000" w:themeColor="text1"/>
          <w:sz w:val="24"/>
        </w:rPr>
        <w:t>成立日期：2009年1月15日</w:t>
      </w:r>
    </w:p>
    <w:p w14:paraId="3130F762" w14:textId="77777777" w:rsidR="00BF3C54" w:rsidRPr="00BF3C54" w:rsidRDefault="00BF3C54" w:rsidP="00BF3C54">
      <w:pPr>
        <w:spacing w:line="360" w:lineRule="auto"/>
        <w:ind w:firstLineChars="200" w:firstLine="480"/>
        <w:rPr>
          <w:rFonts w:ascii="宋体" w:hAnsi="宋体"/>
          <w:color w:val="000000" w:themeColor="text1"/>
          <w:sz w:val="24"/>
        </w:rPr>
      </w:pPr>
      <w:r w:rsidRPr="00BF3C54">
        <w:rPr>
          <w:rFonts w:ascii="宋体" w:hAnsi="宋体" w:hint="eastAsia"/>
          <w:color w:val="000000" w:themeColor="text1"/>
          <w:sz w:val="24"/>
        </w:rPr>
        <w:t>批准设立机关和批准设立文号：中国银监会银监复[2009]13号</w:t>
      </w:r>
    </w:p>
    <w:p w14:paraId="3E8F38AD" w14:textId="77777777" w:rsidR="00BF3C54" w:rsidRPr="00BF3C54" w:rsidRDefault="00BF3C54" w:rsidP="00BF3C54">
      <w:pPr>
        <w:spacing w:line="360" w:lineRule="auto"/>
        <w:ind w:firstLineChars="200" w:firstLine="480"/>
        <w:rPr>
          <w:rFonts w:ascii="宋体" w:hAnsi="宋体"/>
          <w:color w:val="000000" w:themeColor="text1"/>
          <w:sz w:val="24"/>
        </w:rPr>
      </w:pPr>
      <w:r w:rsidRPr="00BF3C54">
        <w:rPr>
          <w:rFonts w:ascii="宋体" w:hAnsi="宋体" w:hint="eastAsia"/>
          <w:color w:val="000000" w:themeColor="text1"/>
          <w:sz w:val="24"/>
        </w:rPr>
        <w:t>基金托管资格批文及文号：中国证监会证监基字[1998]23号</w:t>
      </w:r>
    </w:p>
    <w:p w14:paraId="177E2908" w14:textId="77777777" w:rsidR="00BF3C54" w:rsidRPr="00BF3C54" w:rsidRDefault="00BF3C54" w:rsidP="00BF3C54">
      <w:pPr>
        <w:spacing w:line="360" w:lineRule="auto"/>
        <w:ind w:firstLineChars="200" w:firstLine="480"/>
        <w:rPr>
          <w:rFonts w:ascii="宋体" w:hAnsi="宋体"/>
          <w:color w:val="000000" w:themeColor="text1"/>
          <w:sz w:val="24"/>
        </w:rPr>
      </w:pPr>
      <w:r w:rsidRPr="00BF3C54">
        <w:rPr>
          <w:rFonts w:ascii="宋体" w:hAnsi="宋体" w:hint="eastAsia"/>
          <w:color w:val="000000" w:themeColor="text1"/>
          <w:sz w:val="24"/>
        </w:rPr>
        <w:t>注册资本：34,998,303.4万元人民币</w:t>
      </w:r>
    </w:p>
    <w:p w14:paraId="5DF8C5C3" w14:textId="77777777" w:rsidR="00BF3C54" w:rsidRPr="00BF3C54" w:rsidRDefault="00BF3C54" w:rsidP="00BF3C54">
      <w:pPr>
        <w:spacing w:line="360" w:lineRule="auto"/>
        <w:ind w:firstLineChars="200" w:firstLine="480"/>
        <w:rPr>
          <w:rFonts w:ascii="宋体" w:hAnsi="宋体"/>
          <w:color w:val="000000" w:themeColor="text1"/>
          <w:sz w:val="24"/>
        </w:rPr>
      </w:pPr>
      <w:r w:rsidRPr="00BF3C54">
        <w:rPr>
          <w:rFonts w:ascii="宋体" w:hAnsi="宋体" w:hint="eastAsia"/>
          <w:color w:val="000000" w:themeColor="text1"/>
          <w:sz w:val="24"/>
        </w:rPr>
        <w:t>存续期间：持续经营</w:t>
      </w:r>
    </w:p>
    <w:p w14:paraId="2BC7A9F9" w14:textId="77777777" w:rsidR="00BF3C54" w:rsidRPr="00BF3C54" w:rsidRDefault="00BF3C54" w:rsidP="00BF3C54">
      <w:pPr>
        <w:spacing w:line="360" w:lineRule="auto"/>
        <w:ind w:firstLineChars="200" w:firstLine="480"/>
        <w:rPr>
          <w:rFonts w:ascii="宋体" w:hAnsi="宋体"/>
          <w:color w:val="000000" w:themeColor="text1"/>
          <w:sz w:val="24"/>
        </w:rPr>
      </w:pPr>
      <w:r w:rsidRPr="00BF3C54">
        <w:rPr>
          <w:rFonts w:ascii="宋体" w:hAnsi="宋体" w:hint="eastAsia"/>
          <w:color w:val="000000" w:themeColor="text1"/>
          <w:sz w:val="24"/>
        </w:rPr>
        <w:t>联系电话：010-66060069</w:t>
      </w:r>
    </w:p>
    <w:p w14:paraId="25D09105" w14:textId="77777777" w:rsidR="00BF3C54" w:rsidRPr="00BF3C54" w:rsidRDefault="00BF3C54" w:rsidP="00BF3C54">
      <w:pPr>
        <w:spacing w:line="360" w:lineRule="auto"/>
        <w:ind w:firstLineChars="200" w:firstLine="480"/>
        <w:rPr>
          <w:rFonts w:ascii="宋体" w:hAnsi="宋体"/>
          <w:color w:val="000000" w:themeColor="text1"/>
          <w:sz w:val="24"/>
        </w:rPr>
      </w:pPr>
      <w:r w:rsidRPr="00BF3C54">
        <w:rPr>
          <w:rFonts w:ascii="宋体" w:hAnsi="宋体" w:hint="eastAsia"/>
          <w:color w:val="000000" w:themeColor="text1"/>
          <w:sz w:val="24"/>
        </w:rPr>
        <w:t>传真：010-68121816</w:t>
      </w:r>
    </w:p>
    <w:p w14:paraId="4D58454E" w14:textId="77777777" w:rsidR="00BF3C54" w:rsidRPr="00BF3C54" w:rsidRDefault="00BF3C54" w:rsidP="00BF3C54">
      <w:pPr>
        <w:spacing w:line="360" w:lineRule="auto"/>
        <w:ind w:firstLineChars="200" w:firstLine="480"/>
        <w:rPr>
          <w:rFonts w:ascii="宋体" w:hAnsi="宋体"/>
          <w:color w:val="000000" w:themeColor="text1"/>
          <w:sz w:val="24"/>
        </w:rPr>
      </w:pPr>
      <w:r w:rsidRPr="00BF3C54">
        <w:rPr>
          <w:rFonts w:ascii="宋体" w:hAnsi="宋体" w:hint="eastAsia"/>
          <w:color w:val="000000" w:themeColor="text1"/>
          <w:sz w:val="24"/>
        </w:rPr>
        <w:t>联系人：贺倩</w:t>
      </w:r>
    </w:p>
    <w:p w14:paraId="4E67AF08" w14:textId="77777777" w:rsidR="00BF3C54" w:rsidRPr="00BF3C54" w:rsidRDefault="00BF3C54" w:rsidP="00BF3C54">
      <w:pPr>
        <w:spacing w:line="360" w:lineRule="auto"/>
        <w:ind w:firstLineChars="200" w:firstLine="480"/>
        <w:rPr>
          <w:rFonts w:ascii="宋体" w:hAnsi="宋体"/>
          <w:color w:val="000000" w:themeColor="text1"/>
          <w:sz w:val="24"/>
        </w:rPr>
      </w:pPr>
      <w:r w:rsidRPr="00BF3C54">
        <w:rPr>
          <w:rFonts w:ascii="宋体" w:hAnsi="宋体" w:hint="eastAsia"/>
          <w:color w:val="000000" w:themeColor="text1"/>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7AB29CBF" w14:textId="77777777" w:rsidR="00BF3C54" w:rsidRPr="00BF3C54" w:rsidRDefault="00BF3C54" w:rsidP="00BF3C54">
      <w:pPr>
        <w:spacing w:line="360" w:lineRule="auto"/>
        <w:ind w:firstLineChars="200" w:firstLine="480"/>
        <w:rPr>
          <w:rFonts w:ascii="宋体" w:hAnsi="宋体"/>
          <w:color w:val="000000" w:themeColor="text1"/>
          <w:sz w:val="24"/>
        </w:rPr>
      </w:pPr>
      <w:r w:rsidRPr="00BF3C54">
        <w:rPr>
          <w:rFonts w:ascii="宋体" w:hAnsi="宋体" w:hint="eastAsia"/>
          <w:color w:val="000000" w:themeColor="text1"/>
          <w:sz w:val="24"/>
        </w:rPr>
        <w:t>中国农业银行是中国第一批开展托管业务的国内商业银行，经验丰富，服务优质，业绩突出，2004年被英国《全球托管人》评为中国“最佳托管银行”。2007年中国农业银行通过</w:t>
      </w:r>
      <w:r w:rsidRPr="00BF3C54">
        <w:rPr>
          <w:rFonts w:ascii="宋体" w:hAnsi="宋体" w:hint="eastAsia"/>
          <w:color w:val="000000" w:themeColor="text1"/>
          <w:sz w:val="24"/>
        </w:rPr>
        <w:lastRenderedPageBreak/>
        <w:t>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14:paraId="3134393C" w14:textId="77777777" w:rsidR="00BF3C54" w:rsidRPr="00BF3C54" w:rsidRDefault="00BF3C54" w:rsidP="00BF3C54">
      <w:pPr>
        <w:spacing w:line="360" w:lineRule="auto"/>
        <w:ind w:firstLineChars="200" w:firstLine="480"/>
        <w:rPr>
          <w:rFonts w:ascii="宋体" w:hAnsi="宋体"/>
          <w:color w:val="000000" w:themeColor="text1"/>
          <w:sz w:val="24"/>
        </w:rPr>
      </w:pPr>
      <w:r w:rsidRPr="00BF3C54">
        <w:rPr>
          <w:rFonts w:ascii="宋体" w:hAnsi="宋体" w:hint="eastAsia"/>
          <w:color w:val="000000" w:themeColor="text1"/>
          <w:sz w:val="24"/>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14:paraId="3B84715D" w14:textId="77777777" w:rsidR="00BF3C54" w:rsidRPr="00BF3C54" w:rsidRDefault="00BF3C54" w:rsidP="00BF3C54">
      <w:pPr>
        <w:spacing w:line="360" w:lineRule="auto"/>
        <w:ind w:firstLineChars="200" w:firstLine="480"/>
        <w:rPr>
          <w:rFonts w:ascii="宋体" w:hAnsi="宋体"/>
          <w:color w:val="000000" w:themeColor="text1"/>
          <w:sz w:val="24"/>
        </w:rPr>
      </w:pPr>
      <w:r w:rsidRPr="00BF3C54">
        <w:rPr>
          <w:rFonts w:ascii="宋体" w:hAnsi="宋体" w:hint="eastAsia"/>
          <w:color w:val="000000" w:themeColor="text1"/>
          <w:sz w:val="24"/>
        </w:rPr>
        <w:t>2、主要人员情况</w:t>
      </w:r>
    </w:p>
    <w:p w14:paraId="62FDC9F6" w14:textId="77777777" w:rsidR="00BF3C54" w:rsidRPr="00BF3C54" w:rsidRDefault="00BF3C54" w:rsidP="00BF3C54">
      <w:pPr>
        <w:spacing w:line="360" w:lineRule="auto"/>
        <w:ind w:firstLineChars="200" w:firstLine="480"/>
        <w:rPr>
          <w:rFonts w:ascii="宋体" w:hAnsi="宋体"/>
          <w:color w:val="000000" w:themeColor="text1"/>
          <w:sz w:val="24"/>
        </w:rPr>
      </w:pPr>
      <w:r w:rsidRPr="00BF3C54">
        <w:rPr>
          <w:rFonts w:ascii="宋体" w:hAnsi="宋体" w:hint="eastAsia"/>
          <w:color w:val="000000" w:themeColor="text1"/>
          <w:sz w:val="24"/>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14:paraId="3D39BFA7" w14:textId="77777777" w:rsidR="00BF3C54" w:rsidRPr="00BF3C54" w:rsidRDefault="00BF3C54" w:rsidP="00BF3C54">
      <w:pPr>
        <w:spacing w:line="360" w:lineRule="auto"/>
        <w:ind w:firstLineChars="200" w:firstLine="480"/>
        <w:rPr>
          <w:rFonts w:ascii="宋体" w:hAnsi="宋体"/>
          <w:color w:val="000000" w:themeColor="text1"/>
          <w:sz w:val="24"/>
        </w:rPr>
      </w:pPr>
      <w:r w:rsidRPr="00BF3C54">
        <w:rPr>
          <w:rFonts w:ascii="宋体" w:hAnsi="宋体" w:hint="eastAsia"/>
          <w:color w:val="000000" w:themeColor="text1"/>
          <w:sz w:val="24"/>
        </w:rPr>
        <w:t>3、基金托管业务经营情况</w:t>
      </w:r>
    </w:p>
    <w:p w14:paraId="68C815A9" w14:textId="0F0381B2" w:rsidR="001603E7" w:rsidRPr="00576781" w:rsidRDefault="00BF3C54" w:rsidP="001603E7">
      <w:pPr>
        <w:spacing w:line="360" w:lineRule="auto"/>
        <w:ind w:firstLineChars="200" w:firstLine="480"/>
        <w:rPr>
          <w:rFonts w:ascii="宋体" w:hAnsi="宋体"/>
          <w:bCs/>
          <w:color w:val="000000" w:themeColor="text1"/>
          <w:sz w:val="24"/>
        </w:rPr>
      </w:pPr>
      <w:r w:rsidRPr="00BF3C54">
        <w:rPr>
          <w:rFonts w:ascii="宋体" w:hAnsi="宋体" w:hint="eastAsia"/>
          <w:color w:val="000000" w:themeColor="text1"/>
          <w:sz w:val="24"/>
        </w:rPr>
        <w:t>截止到2020年12月31日，中国农业银行托管的封闭式证券投资基金和开放式证券投资基金共578只。</w:t>
      </w:r>
    </w:p>
    <w:p w14:paraId="5EF3D294" w14:textId="77777777" w:rsidR="001603E7" w:rsidRPr="00576781" w:rsidRDefault="001603E7" w:rsidP="001603E7">
      <w:pPr>
        <w:spacing w:line="336" w:lineRule="auto"/>
        <w:ind w:firstLineChars="200" w:firstLine="482"/>
        <w:rPr>
          <w:rFonts w:ascii="宋体" w:hAnsi="宋体"/>
          <w:b/>
          <w:bCs/>
          <w:color w:val="000000" w:themeColor="text1"/>
          <w:sz w:val="24"/>
        </w:rPr>
      </w:pPr>
    </w:p>
    <w:p w14:paraId="4AE25DF8" w14:textId="77777777" w:rsidR="001603E7" w:rsidRPr="00576781" w:rsidRDefault="001603E7" w:rsidP="001603E7">
      <w:pPr>
        <w:spacing w:line="336"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二、基金托管人的内部风险控制制度</w:t>
      </w:r>
    </w:p>
    <w:p w14:paraId="693BC3A4" w14:textId="77777777" w:rsidR="001603E7" w:rsidRPr="00576781" w:rsidRDefault="001603E7" w:rsidP="001603E7">
      <w:pPr>
        <w:spacing w:line="360" w:lineRule="auto"/>
        <w:ind w:firstLineChars="200" w:firstLine="480"/>
        <w:rPr>
          <w:color w:val="000000" w:themeColor="text1"/>
          <w:sz w:val="24"/>
        </w:rPr>
      </w:pPr>
      <w:r w:rsidRPr="00576781">
        <w:rPr>
          <w:rFonts w:hint="eastAsia"/>
          <w:color w:val="000000" w:themeColor="text1"/>
          <w:sz w:val="24"/>
        </w:rPr>
        <w:t>1</w:t>
      </w:r>
      <w:r w:rsidRPr="00576781">
        <w:rPr>
          <w:rFonts w:hint="eastAsia"/>
          <w:color w:val="000000" w:themeColor="text1"/>
          <w:sz w:val="24"/>
        </w:rPr>
        <w:t>、内部控制目标</w:t>
      </w:r>
    </w:p>
    <w:p w14:paraId="34CD4E89" w14:textId="77777777" w:rsidR="001603E7" w:rsidRPr="00576781" w:rsidRDefault="001603E7" w:rsidP="001603E7">
      <w:pPr>
        <w:spacing w:line="360" w:lineRule="auto"/>
        <w:ind w:firstLineChars="200" w:firstLine="480"/>
        <w:rPr>
          <w:color w:val="000000" w:themeColor="text1"/>
          <w:sz w:val="24"/>
        </w:rPr>
      </w:pPr>
      <w:r w:rsidRPr="00576781">
        <w:rPr>
          <w:rFonts w:hint="eastAsia"/>
          <w:color w:val="000000" w:themeColor="text1"/>
          <w:sz w:val="24"/>
        </w:rPr>
        <w:t>严格遵守国家有关托管业务的法律法规、行业监管规章和行内有关管理规定</w:t>
      </w:r>
      <w:r w:rsidRPr="00576781">
        <w:rPr>
          <w:rFonts w:hint="eastAsia"/>
          <w:color w:val="000000" w:themeColor="text1"/>
          <w:sz w:val="24"/>
        </w:rPr>
        <w:t>,</w:t>
      </w:r>
      <w:r w:rsidRPr="00576781">
        <w:rPr>
          <w:rFonts w:hint="eastAsia"/>
          <w:color w:val="000000" w:themeColor="text1"/>
          <w:sz w:val="24"/>
        </w:rPr>
        <w:t>守法经营、规范运作、严格监察</w:t>
      </w:r>
      <w:r w:rsidRPr="00576781">
        <w:rPr>
          <w:color w:val="000000" w:themeColor="text1"/>
          <w:sz w:val="24"/>
        </w:rPr>
        <w:t>,</w:t>
      </w:r>
      <w:r w:rsidRPr="00576781">
        <w:rPr>
          <w:color w:val="000000" w:themeColor="text1"/>
          <w:sz w:val="24"/>
        </w:rPr>
        <w:t>确保业务的稳健运行</w:t>
      </w:r>
      <w:r w:rsidR="00AD062D" w:rsidRPr="00576781">
        <w:rPr>
          <w:rFonts w:hint="eastAsia"/>
          <w:color w:val="000000" w:themeColor="text1"/>
          <w:sz w:val="24"/>
        </w:rPr>
        <w:t>，</w:t>
      </w:r>
      <w:r w:rsidRPr="00576781">
        <w:rPr>
          <w:color w:val="000000" w:themeColor="text1"/>
          <w:sz w:val="24"/>
        </w:rPr>
        <w:t>保证基金财产的安全</w:t>
      </w:r>
      <w:r w:rsidRPr="00576781">
        <w:rPr>
          <w:rFonts w:hint="eastAsia"/>
          <w:color w:val="000000" w:themeColor="text1"/>
          <w:sz w:val="24"/>
        </w:rPr>
        <w:t>完整</w:t>
      </w:r>
      <w:r w:rsidR="00AD062D" w:rsidRPr="00576781">
        <w:rPr>
          <w:rFonts w:hint="eastAsia"/>
          <w:color w:val="000000" w:themeColor="text1"/>
          <w:sz w:val="24"/>
        </w:rPr>
        <w:t>，</w:t>
      </w:r>
      <w:r w:rsidRPr="00576781">
        <w:rPr>
          <w:rFonts w:hint="eastAsia"/>
          <w:color w:val="000000" w:themeColor="text1"/>
          <w:sz w:val="24"/>
        </w:rPr>
        <w:t>确保有关信息的真实、准确、完整、及时</w:t>
      </w:r>
      <w:r w:rsidRPr="00576781">
        <w:rPr>
          <w:color w:val="000000" w:themeColor="text1"/>
          <w:sz w:val="24"/>
        </w:rPr>
        <w:t>,</w:t>
      </w:r>
      <w:r w:rsidRPr="00576781">
        <w:rPr>
          <w:color w:val="000000" w:themeColor="text1"/>
          <w:sz w:val="24"/>
        </w:rPr>
        <w:t>保护基金份额持有人的合法权益。</w:t>
      </w:r>
      <w:r w:rsidRPr="00576781">
        <w:rPr>
          <w:color w:val="000000" w:themeColor="text1"/>
          <w:sz w:val="24"/>
        </w:rPr>
        <w:br/>
        <w:t xml:space="preserve">    2</w:t>
      </w:r>
      <w:r w:rsidRPr="00576781">
        <w:rPr>
          <w:color w:val="000000" w:themeColor="text1"/>
          <w:sz w:val="24"/>
        </w:rPr>
        <w:t>、内部控制组织结构</w:t>
      </w:r>
      <w:r w:rsidRPr="00576781">
        <w:rPr>
          <w:color w:val="000000" w:themeColor="text1"/>
          <w:sz w:val="24"/>
        </w:rPr>
        <w:br/>
        <w:t xml:space="preserve">    </w:t>
      </w:r>
      <w:r w:rsidRPr="00576781">
        <w:rPr>
          <w:color w:val="000000" w:themeColor="text1"/>
          <w:sz w:val="24"/>
        </w:rPr>
        <w:t>风险管理委员会总体负责中国农业银行的风险管理与内部控制工作</w:t>
      </w:r>
      <w:r w:rsidRPr="00576781">
        <w:rPr>
          <w:color w:val="000000" w:themeColor="text1"/>
          <w:sz w:val="24"/>
        </w:rPr>
        <w:t>,</w:t>
      </w:r>
      <w:r w:rsidRPr="00576781">
        <w:rPr>
          <w:color w:val="000000" w:themeColor="text1"/>
          <w:sz w:val="24"/>
        </w:rPr>
        <w:t>对托管业务风险管</w:t>
      </w:r>
      <w:r w:rsidRPr="00576781">
        <w:rPr>
          <w:color w:val="000000" w:themeColor="text1"/>
          <w:sz w:val="24"/>
        </w:rPr>
        <w:lastRenderedPageBreak/>
        <w:t>理和内部控制工作进行监督和评价。托管业务部专门设置了风险管理处</w:t>
      </w:r>
      <w:r w:rsidRPr="00576781">
        <w:rPr>
          <w:color w:val="000000" w:themeColor="text1"/>
          <w:sz w:val="24"/>
        </w:rPr>
        <w:t>,</w:t>
      </w:r>
      <w:r w:rsidRPr="00576781">
        <w:rPr>
          <w:color w:val="000000" w:themeColor="text1"/>
          <w:sz w:val="24"/>
        </w:rPr>
        <w:t>配备了专职内控监督人员负责托管业务的内控监督工作</w:t>
      </w:r>
      <w:r w:rsidRPr="00576781">
        <w:rPr>
          <w:color w:val="000000" w:themeColor="text1"/>
          <w:sz w:val="24"/>
        </w:rPr>
        <w:t>,</w:t>
      </w:r>
      <w:r w:rsidRPr="00576781">
        <w:rPr>
          <w:color w:val="000000" w:themeColor="text1"/>
          <w:sz w:val="24"/>
        </w:rPr>
        <w:t>独立行使监督稽核职权。</w:t>
      </w:r>
      <w:r w:rsidRPr="00576781">
        <w:rPr>
          <w:color w:val="000000" w:themeColor="text1"/>
          <w:sz w:val="24"/>
        </w:rPr>
        <w:br/>
        <w:t xml:space="preserve">    3</w:t>
      </w:r>
      <w:r w:rsidRPr="00576781">
        <w:rPr>
          <w:color w:val="000000" w:themeColor="text1"/>
          <w:sz w:val="24"/>
        </w:rPr>
        <w:t>、内部控制制度及措施</w:t>
      </w:r>
      <w:r w:rsidRPr="00576781">
        <w:rPr>
          <w:color w:val="000000" w:themeColor="text1"/>
          <w:sz w:val="24"/>
        </w:rPr>
        <w:br/>
        <w:t xml:space="preserve">    </w:t>
      </w:r>
      <w:r w:rsidRPr="00576781">
        <w:rPr>
          <w:color w:val="000000" w:themeColor="text1"/>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r w:rsidRPr="00576781">
        <w:rPr>
          <w:rFonts w:hint="eastAsia"/>
          <w:color w:val="000000" w:themeColor="text1"/>
          <w:sz w:val="24"/>
        </w:rPr>
        <w:t>操作区专门设置，封闭管理</w:t>
      </w:r>
      <w:r w:rsidRPr="00576781">
        <w:rPr>
          <w:color w:val="000000" w:themeColor="text1"/>
          <w:sz w:val="24"/>
        </w:rPr>
        <w:t>,</w:t>
      </w:r>
      <w:r w:rsidRPr="00576781">
        <w:rPr>
          <w:color w:val="000000" w:themeColor="text1"/>
          <w:sz w:val="24"/>
        </w:rPr>
        <w:t>实施音像监控；业务信息由专职信息披露人负责</w:t>
      </w:r>
      <w:r w:rsidRPr="00576781">
        <w:rPr>
          <w:color w:val="000000" w:themeColor="text1"/>
          <w:sz w:val="24"/>
        </w:rPr>
        <w:t>,</w:t>
      </w:r>
      <w:r w:rsidRPr="00576781">
        <w:rPr>
          <w:color w:val="000000" w:themeColor="text1"/>
          <w:sz w:val="24"/>
        </w:rPr>
        <w:t>防止泄密；业务实现自动化操作，防止人为事故的发生，技术系统完整、独立。</w:t>
      </w:r>
    </w:p>
    <w:p w14:paraId="434A9D16" w14:textId="77777777" w:rsidR="001603E7" w:rsidRPr="00576781" w:rsidRDefault="001603E7" w:rsidP="001603E7">
      <w:pPr>
        <w:spacing w:line="360" w:lineRule="auto"/>
        <w:ind w:firstLineChars="200" w:firstLine="480"/>
        <w:rPr>
          <w:rFonts w:ascii="宋体" w:hAnsi="宋体" w:cs="宋体"/>
          <w:bCs/>
          <w:color w:val="000000" w:themeColor="text1"/>
          <w:sz w:val="24"/>
        </w:rPr>
      </w:pPr>
    </w:p>
    <w:p w14:paraId="20791B21" w14:textId="77777777" w:rsidR="001603E7" w:rsidRPr="00576781" w:rsidRDefault="001603E7" w:rsidP="001603E7">
      <w:pPr>
        <w:spacing w:line="336"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三、基金托管人对基金管理人运作基金进行监督的方法和程序</w:t>
      </w:r>
    </w:p>
    <w:p w14:paraId="61127510" w14:textId="77777777" w:rsidR="001603E7" w:rsidRPr="00576781" w:rsidRDefault="001603E7" w:rsidP="001603E7">
      <w:pPr>
        <w:spacing w:line="360" w:lineRule="auto"/>
        <w:ind w:firstLineChars="200" w:firstLine="480"/>
        <w:rPr>
          <w:color w:val="000000" w:themeColor="text1"/>
          <w:sz w:val="24"/>
        </w:rPr>
      </w:pPr>
      <w:r w:rsidRPr="00576781">
        <w:rPr>
          <w:color w:val="000000" w:themeColor="text1"/>
          <w:sz w:val="24"/>
        </w:rPr>
        <w:t>基金托管人通过参数设置将《基金法》、《运作办法》、基金合同、托管协议规定的投资比</w:t>
      </w:r>
      <w:r w:rsidRPr="00576781">
        <w:rPr>
          <w:color w:val="000000" w:themeColor="text1"/>
          <w:sz w:val="24"/>
        </w:rPr>
        <w:t xml:space="preserve"> </w:t>
      </w:r>
      <w:r w:rsidRPr="00576781">
        <w:rPr>
          <w:color w:val="000000" w:themeColor="text1"/>
          <w:sz w:val="24"/>
        </w:rPr>
        <w:t>例和禁止投资品种输入监控系统，每日登录监控系统监督基金管理人的投资运作，并通过基</w:t>
      </w:r>
      <w:r w:rsidRPr="00576781">
        <w:rPr>
          <w:color w:val="000000" w:themeColor="text1"/>
          <w:sz w:val="24"/>
        </w:rPr>
        <w:t xml:space="preserve"> </w:t>
      </w:r>
      <w:r w:rsidRPr="00576781">
        <w:rPr>
          <w:color w:val="000000" w:themeColor="text1"/>
          <w:sz w:val="24"/>
        </w:rPr>
        <w:t>金资金账户、基金管理人的投资指令等监督基金管理人的其他行为。</w:t>
      </w:r>
      <w:r w:rsidRPr="00576781">
        <w:rPr>
          <w:color w:val="000000" w:themeColor="text1"/>
          <w:sz w:val="24"/>
        </w:rPr>
        <w:t xml:space="preserve"> </w:t>
      </w:r>
      <w:r w:rsidRPr="00576781">
        <w:rPr>
          <w:color w:val="000000" w:themeColor="text1"/>
          <w:sz w:val="24"/>
        </w:rPr>
        <w:t>当基金出现异常交易行为时，基金托管人应当针对不同情况进行以下方式的处理：</w:t>
      </w:r>
    </w:p>
    <w:p w14:paraId="1C21C9DF" w14:textId="77777777" w:rsidR="001603E7" w:rsidRPr="00576781" w:rsidRDefault="001603E7" w:rsidP="001603E7">
      <w:pPr>
        <w:spacing w:line="360" w:lineRule="auto"/>
        <w:ind w:firstLineChars="200" w:firstLine="480"/>
        <w:rPr>
          <w:color w:val="000000" w:themeColor="text1"/>
          <w:sz w:val="24"/>
        </w:rPr>
      </w:pPr>
      <w:r w:rsidRPr="00576781">
        <w:rPr>
          <w:color w:val="000000" w:themeColor="text1"/>
          <w:sz w:val="24"/>
        </w:rPr>
        <w:t>1</w:t>
      </w:r>
      <w:r w:rsidRPr="00576781">
        <w:rPr>
          <w:color w:val="000000" w:themeColor="text1"/>
          <w:sz w:val="24"/>
        </w:rPr>
        <w:t>、电话提示。对媒体和舆论反映集中的问题，电话提示基金管理人；</w:t>
      </w:r>
    </w:p>
    <w:p w14:paraId="574A286E" w14:textId="77777777" w:rsidR="001603E7" w:rsidRPr="00576781" w:rsidRDefault="001603E7" w:rsidP="001603E7">
      <w:pPr>
        <w:spacing w:line="360" w:lineRule="auto"/>
        <w:ind w:firstLineChars="200" w:firstLine="480"/>
        <w:rPr>
          <w:color w:val="000000" w:themeColor="text1"/>
          <w:sz w:val="24"/>
        </w:rPr>
      </w:pPr>
      <w:r w:rsidRPr="00576781">
        <w:rPr>
          <w:color w:val="000000" w:themeColor="text1"/>
          <w:sz w:val="24"/>
        </w:rPr>
        <w:t>2</w:t>
      </w:r>
      <w:r w:rsidRPr="00576781">
        <w:rPr>
          <w:color w:val="000000" w:themeColor="text1"/>
          <w:sz w:val="24"/>
        </w:rPr>
        <w:t>、书面警示。对本基金投资比例接近超标、资金头寸不足等问题，以书面方式对基金管</w:t>
      </w:r>
      <w:r w:rsidRPr="00576781">
        <w:rPr>
          <w:color w:val="000000" w:themeColor="text1"/>
          <w:sz w:val="24"/>
        </w:rPr>
        <w:t xml:space="preserve"> </w:t>
      </w:r>
      <w:r w:rsidRPr="00576781">
        <w:rPr>
          <w:color w:val="000000" w:themeColor="text1"/>
          <w:sz w:val="24"/>
        </w:rPr>
        <w:t>理人进行提示；</w:t>
      </w:r>
    </w:p>
    <w:p w14:paraId="52FDFB8C" w14:textId="77777777" w:rsidR="00CE3A6C" w:rsidRPr="00576781" w:rsidRDefault="001603E7" w:rsidP="00797FF6">
      <w:pPr>
        <w:spacing w:line="360" w:lineRule="auto"/>
        <w:ind w:firstLineChars="200" w:firstLine="480"/>
        <w:rPr>
          <w:rFonts w:ascii="宋体" w:hAnsi="宋体"/>
          <w:color w:val="000000" w:themeColor="text1"/>
          <w:sz w:val="24"/>
        </w:rPr>
      </w:pPr>
      <w:r w:rsidRPr="00576781">
        <w:rPr>
          <w:color w:val="000000" w:themeColor="text1"/>
          <w:sz w:val="24"/>
        </w:rPr>
        <w:t>3</w:t>
      </w:r>
      <w:r w:rsidRPr="00576781">
        <w:rPr>
          <w:color w:val="000000" w:themeColor="text1"/>
          <w:sz w:val="24"/>
        </w:rPr>
        <w:t>、书面报告。对投资比例超标、清算资金透支以及其他涉嫌违规交易等行为，书面提示</w:t>
      </w:r>
      <w:r w:rsidRPr="00576781">
        <w:rPr>
          <w:color w:val="000000" w:themeColor="text1"/>
          <w:sz w:val="24"/>
        </w:rPr>
        <w:t xml:space="preserve"> </w:t>
      </w:r>
      <w:r w:rsidRPr="00576781">
        <w:rPr>
          <w:color w:val="000000" w:themeColor="text1"/>
          <w:sz w:val="24"/>
        </w:rPr>
        <w:t>有关基金管理人并报中国证监会</w:t>
      </w:r>
      <w:r w:rsidR="009160AC" w:rsidRPr="00576781">
        <w:rPr>
          <w:rFonts w:hint="eastAsia"/>
          <w:bCs/>
          <w:color w:val="000000" w:themeColor="text1"/>
          <w:sz w:val="24"/>
        </w:rPr>
        <w:t>。</w:t>
      </w:r>
    </w:p>
    <w:p w14:paraId="74A7FFCD" w14:textId="77777777" w:rsidR="00075CAC" w:rsidRPr="00576781" w:rsidRDefault="005D6F54" w:rsidP="0012423B">
      <w:pPr>
        <w:pStyle w:val="11"/>
        <w:spacing w:line="360" w:lineRule="auto"/>
        <w:rPr>
          <w:rFonts w:eastAsia="宋体" w:hAnsi="宋体"/>
          <w:b/>
          <w:bCs/>
          <w:color w:val="000000" w:themeColor="text1"/>
          <w:szCs w:val="24"/>
        </w:rPr>
      </w:pPr>
      <w:r w:rsidRPr="00576781">
        <w:rPr>
          <w:rFonts w:hAnsi="宋体"/>
          <w:color w:val="000000" w:themeColor="text1"/>
        </w:rPr>
        <w:br w:type="page"/>
      </w:r>
      <w:bookmarkStart w:id="13" w:name="_Toc47620577"/>
      <w:bookmarkEnd w:id="11"/>
      <w:bookmarkEnd w:id="12"/>
      <w:r w:rsidR="00075CAC" w:rsidRPr="00576781">
        <w:rPr>
          <w:rFonts w:eastAsia="宋体" w:hAnsi="宋体" w:hint="eastAsia"/>
          <w:b/>
          <w:bCs/>
          <w:color w:val="000000" w:themeColor="text1"/>
          <w:szCs w:val="24"/>
        </w:rPr>
        <w:lastRenderedPageBreak/>
        <w:t>第五部分  相关服务机构</w:t>
      </w:r>
      <w:bookmarkEnd w:id="13"/>
    </w:p>
    <w:p w14:paraId="6C0D426C" w14:textId="77777777" w:rsidR="00075CAC" w:rsidRPr="00576781" w:rsidRDefault="00075CAC" w:rsidP="00170A64">
      <w:pPr>
        <w:tabs>
          <w:tab w:val="num" w:pos="540"/>
        </w:tabs>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一、基金份额发售机构</w:t>
      </w:r>
    </w:p>
    <w:p w14:paraId="181C9266" w14:textId="77777777" w:rsidR="004A7D16" w:rsidRPr="004E4B67"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4E4B67">
        <w:rPr>
          <w:rFonts w:ascii="宋体" w:hAnsi="宋体" w:hint="eastAsia"/>
          <w:bCs/>
          <w:color w:val="000000"/>
          <w:kern w:val="0"/>
          <w:sz w:val="24"/>
        </w:rPr>
        <w:t>1、直销机构</w:t>
      </w:r>
    </w:p>
    <w:p w14:paraId="1B290D20" w14:textId="77777777" w:rsidR="004A7D16" w:rsidRPr="002C360E"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2C360E">
        <w:rPr>
          <w:rFonts w:ascii="宋体" w:hAnsi="宋体" w:hint="eastAsia"/>
          <w:bCs/>
          <w:color w:val="000000"/>
          <w:kern w:val="0"/>
          <w:sz w:val="24"/>
        </w:rPr>
        <w:t xml:space="preserve">（1）电子交易平台 </w:t>
      </w:r>
    </w:p>
    <w:p w14:paraId="10E955B3" w14:textId="77777777" w:rsidR="004A7D16" w:rsidRPr="002C360E"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2C360E">
        <w:rPr>
          <w:rFonts w:ascii="宋体" w:hAnsi="宋体" w:hint="eastAsia"/>
          <w:bCs/>
          <w:color w:val="000000"/>
          <w:kern w:val="0"/>
          <w:sz w:val="24"/>
        </w:rPr>
        <w:t xml:space="preserve">网址：www.gffunds.com.cn </w:t>
      </w:r>
    </w:p>
    <w:p w14:paraId="62897C08" w14:textId="77777777" w:rsidR="004A7D16" w:rsidRPr="002C360E"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2C360E">
        <w:rPr>
          <w:rFonts w:ascii="宋体" w:hAnsi="宋体" w:hint="eastAsia"/>
          <w:bCs/>
          <w:color w:val="000000"/>
          <w:kern w:val="0"/>
          <w:sz w:val="24"/>
        </w:rPr>
        <w:t xml:space="preserve">客服电话：95105828 或 020-83936999 </w:t>
      </w:r>
    </w:p>
    <w:p w14:paraId="4F682E19" w14:textId="77777777" w:rsidR="004A7D16" w:rsidRPr="002C360E"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2C360E">
        <w:rPr>
          <w:rFonts w:ascii="宋体" w:hAnsi="宋体" w:hint="eastAsia"/>
          <w:bCs/>
          <w:color w:val="000000"/>
          <w:kern w:val="0"/>
          <w:sz w:val="24"/>
        </w:rPr>
        <w:t xml:space="preserve">客服传真：020-34281105 </w:t>
      </w:r>
    </w:p>
    <w:p w14:paraId="6ABD6433" w14:textId="77777777" w:rsidR="004A7D16" w:rsidRPr="002C360E"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2C360E">
        <w:rPr>
          <w:rFonts w:ascii="宋体" w:hAnsi="宋体" w:hint="eastAsia"/>
          <w:bCs/>
          <w:color w:val="000000"/>
          <w:kern w:val="0"/>
          <w:sz w:val="24"/>
        </w:rPr>
        <w:t>投资者可以通过本公司网站或移动客户端，办理本基金的开户、认购等业务，具体交易细则请参阅本公司网站公告。</w:t>
      </w:r>
    </w:p>
    <w:p w14:paraId="7EB9E0AD" w14:textId="77777777" w:rsidR="004A7D16" w:rsidRPr="00635EC5"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2C360E">
        <w:rPr>
          <w:rFonts w:ascii="宋体" w:hAnsi="宋体" w:hint="eastAsia"/>
          <w:bCs/>
          <w:color w:val="000000"/>
          <w:kern w:val="0"/>
          <w:sz w:val="24"/>
        </w:rPr>
        <w:t>（</w:t>
      </w:r>
      <w:r w:rsidRPr="002C360E">
        <w:rPr>
          <w:rFonts w:ascii="宋体" w:hAnsi="宋体"/>
          <w:bCs/>
          <w:color w:val="000000"/>
          <w:kern w:val="0"/>
          <w:sz w:val="24"/>
        </w:rPr>
        <w:t>2</w:t>
      </w:r>
      <w:r w:rsidRPr="002C360E">
        <w:rPr>
          <w:rFonts w:ascii="宋体" w:hAnsi="宋体" w:hint="eastAsia"/>
          <w:bCs/>
          <w:color w:val="000000"/>
          <w:kern w:val="0"/>
          <w:sz w:val="24"/>
        </w:rPr>
        <w:t>）</w:t>
      </w:r>
      <w:r w:rsidRPr="00635EC5">
        <w:rPr>
          <w:rFonts w:ascii="宋体" w:hAnsi="宋体" w:hint="eastAsia"/>
          <w:bCs/>
          <w:color w:val="000000"/>
          <w:kern w:val="0"/>
          <w:sz w:val="24"/>
        </w:rPr>
        <w:t>广发基金管理有限公司直销中心业务联系方式（仅限机构客户）</w:t>
      </w:r>
    </w:p>
    <w:p w14:paraId="3BED391F" w14:textId="77777777" w:rsidR="004A7D16" w:rsidRPr="00635EC5"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635EC5">
        <w:rPr>
          <w:rFonts w:ascii="宋体" w:hAnsi="宋体" w:hint="eastAsia"/>
          <w:bCs/>
          <w:color w:val="000000"/>
          <w:kern w:val="0"/>
          <w:sz w:val="24"/>
        </w:rPr>
        <w:t xml:space="preserve">直销中心电话：020-89899073 </w:t>
      </w:r>
    </w:p>
    <w:p w14:paraId="16B51FDF" w14:textId="77777777" w:rsidR="004A7D16" w:rsidRPr="00635EC5"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635EC5">
        <w:rPr>
          <w:rFonts w:ascii="宋体" w:hAnsi="宋体" w:hint="eastAsia"/>
          <w:bCs/>
          <w:color w:val="000000"/>
          <w:kern w:val="0"/>
          <w:sz w:val="24"/>
        </w:rPr>
        <w:t xml:space="preserve">直销中心传真：020-89899069/89899070/89899126 </w:t>
      </w:r>
    </w:p>
    <w:p w14:paraId="3D947E09" w14:textId="77777777" w:rsidR="004A7D16"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635EC5">
        <w:rPr>
          <w:rFonts w:ascii="宋体" w:hAnsi="宋体" w:hint="eastAsia"/>
          <w:bCs/>
          <w:color w:val="000000"/>
          <w:kern w:val="0"/>
          <w:sz w:val="24"/>
        </w:rPr>
        <w:t>直销中心邮箱：gfzxzx@gffunds.com.cn</w:t>
      </w:r>
    </w:p>
    <w:p w14:paraId="04B3F8D0" w14:textId="77777777" w:rsidR="004A7D16" w:rsidRPr="002C360E"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2C360E">
        <w:rPr>
          <w:rFonts w:ascii="宋体" w:hAnsi="宋体" w:hint="eastAsia"/>
          <w:bCs/>
          <w:color w:val="000000"/>
          <w:kern w:val="0"/>
          <w:sz w:val="24"/>
        </w:rPr>
        <w:t>（</w:t>
      </w:r>
      <w:r w:rsidRPr="002C360E">
        <w:rPr>
          <w:rFonts w:ascii="宋体" w:hAnsi="宋体"/>
          <w:bCs/>
          <w:color w:val="000000"/>
          <w:kern w:val="0"/>
          <w:sz w:val="24"/>
        </w:rPr>
        <w:t>3</w:t>
      </w:r>
      <w:r w:rsidRPr="002C360E">
        <w:rPr>
          <w:rFonts w:ascii="宋体" w:hAnsi="宋体" w:hint="eastAsia"/>
          <w:bCs/>
          <w:color w:val="000000"/>
          <w:kern w:val="0"/>
          <w:sz w:val="24"/>
        </w:rPr>
        <w:t>）广州分公司</w:t>
      </w:r>
    </w:p>
    <w:p w14:paraId="075CF95D" w14:textId="77777777" w:rsidR="004A7D16" w:rsidRPr="002C360E"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2C360E">
        <w:rPr>
          <w:rFonts w:ascii="宋体" w:hAnsi="宋体" w:hint="eastAsia"/>
          <w:bCs/>
          <w:color w:val="000000"/>
          <w:kern w:val="0"/>
          <w:sz w:val="24"/>
        </w:rPr>
        <w:t>地址：广州市海珠区</w:t>
      </w:r>
      <w:proofErr w:type="gramStart"/>
      <w:r w:rsidRPr="002C360E">
        <w:rPr>
          <w:rFonts w:ascii="宋体" w:hAnsi="宋体" w:hint="eastAsia"/>
          <w:bCs/>
          <w:color w:val="000000"/>
          <w:kern w:val="0"/>
          <w:sz w:val="24"/>
        </w:rPr>
        <w:t>琶</w:t>
      </w:r>
      <w:proofErr w:type="gramEnd"/>
      <w:r w:rsidRPr="002C360E">
        <w:rPr>
          <w:rFonts w:ascii="宋体" w:hAnsi="宋体" w:hint="eastAsia"/>
          <w:bCs/>
          <w:color w:val="000000"/>
          <w:kern w:val="0"/>
          <w:sz w:val="24"/>
        </w:rPr>
        <w:t>洲大道东1号保利国际广场南塔10楼</w:t>
      </w:r>
    </w:p>
    <w:p w14:paraId="14D7284C" w14:textId="77777777" w:rsidR="004A7D16" w:rsidRPr="002C360E"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2C360E">
        <w:rPr>
          <w:rFonts w:ascii="宋体" w:hAnsi="宋体" w:hint="eastAsia"/>
          <w:bCs/>
          <w:color w:val="000000"/>
          <w:kern w:val="0"/>
          <w:sz w:val="24"/>
        </w:rPr>
        <w:t>电话：020-83936999</w:t>
      </w:r>
    </w:p>
    <w:p w14:paraId="1D31B857" w14:textId="77777777" w:rsidR="004A7D16" w:rsidRPr="002C360E"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2C360E">
        <w:rPr>
          <w:rFonts w:ascii="宋体" w:hAnsi="宋体" w:hint="eastAsia"/>
          <w:bCs/>
          <w:color w:val="000000"/>
          <w:kern w:val="0"/>
          <w:sz w:val="24"/>
        </w:rPr>
        <w:t>传真：020-34281105</w:t>
      </w:r>
    </w:p>
    <w:p w14:paraId="17799516" w14:textId="77777777" w:rsidR="004A7D16" w:rsidRPr="002C360E"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2C360E">
        <w:rPr>
          <w:rFonts w:ascii="宋体" w:hAnsi="宋体" w:hint="eastAsia"/>
          <w:bCs/>
          <w:color w:val="000000"/>
          <w:kern w:val="0"/>
          <w:sz w:val="24"/>
        </w:rPr>
        <w:t>（</w:t>
      </w:r>
      <w:r w:rsidRPr="002C360E">
        <w:rPr>
          <w:rFonts w:ascii="宋体" w:hAnsi="宋体"/>
          <w:bCs/>
          <w:color w:val="000000"/>
          <w:kern w:val="0"/>
          <w:sz w:val="24"/>
        </w:rPr>
        <w:t>4</w:t>
      </w:r>
      <w:r w:rsidRPr="002C360E">
        <w:rPr>
          <w:rFonts w:ascii="宋体" w:hAnsi="宋体" w:hint="eastAsia"/>
          <w:bCs/>
          <w:color w:val="000000"/>
          <w:kern w:val="0"/>
          <w:sz w:val="24"/>
        </w:rPr>
        <w:t>）北京分公司</w:t>
      </w:r>
    </w:p>
    <w:p w14:paraId="2E59184D" w14:textId="77777777" w:rsidR="004A7D16" w:rsidRPr="002C360E"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2C360E">
        <w:rPr>
          <w:rFonts w:ascii="宋体" w:hAnsi="宋体" w:hint="eastAsia"/>
          <w:bCs/>
          <w:color w:val="000000"/>
          <w:kern w:val="0"/>
          <w:sz w:val="24"/>
        </w:rPr>
        <w:t>地址：北京市西城区金融大街9号楼11层1101单元</w:t>
      </w:r>
    </w:p>
    <w:p w14:paraId="2B061B5D" w14:textId="77777777" w:rsidR="004A7D16" w:rsidRPr="002C360E"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2C360E">
        <w:rPr>
          <w:rFonts w:ascii="宋体" w:hAnsi="宋体" w:hint="eastAsia"/>
          <w:bCs/>
          <w:color w:val="000000"/>
          <w:kern w:val="0"/>
          <w:sz w:val="24"/>
        </w:rPr>
        <w:t>（电梯楼层12层1201单元）</w:t>
      </w:r>
    </w:p>
    <w:p w14:paraId="24548D03" w14:textId="77777777" w:rsidR="004A7D16" w:rsidRPr="002C360E"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2C360E">
        <w:rPr>
          <w:rFonts w:ascii="宋体" w:hAnsi="宋体" w:hint="eastAsia"/>
          <w:bCs/>
          <w:color w:val="000000"/>
          <w:kern w:val="0"/>
          <w:sz w:val="24"/>
        </w:rPr>
        <w:t>电话：010-68083113</w:t>
      </w:r>
    </w:p>
    <w:p w14:paraId="5AB277D7" w14:textId="77777777" w:rsidR="004A7D16" w:rsidRPr="002C360E"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2C360E">
        <w:rPr>
          <w:rFonts w:ascii="宋体" w:hAnsi="宋体" w:hint="eastAsia"/>
          <w:bCs/>
          <w:color w:val="000000"/>
          <w:kern w:val="0"/>
          <w:sz w:val="24"/>
        </w:rPr>
        <w:t>传真：010-68083078</w:t>
      </w:r>
    </w:p>
    <w:p w14:paraId="0BAC6573" w14:textId="77777777" w:rsidR="004A7D16" w:rsidRPr="002C360E"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2C360E">
        <w:rPr>
          <w:rFonts w:ascii="宋体" w:hAnsi="宋体" w:hint="eastAsia"/>
          <w:bCs/>
          <w:color w:val="000000"/>
          <w:kern w:val="0"/>
          <w:sz w:val="24"/>
        </w:rPr>
        <w:t>（</w:t>
      </w:r>
      <w:r w:rsidRPr="002C360E">
        <w:rPr>
          <w:rFonts w:ascii="宋体" w:hAnsi="宋体"/>
          <w:bCs/>
          <w:color w:val="000000"/>
          <w:kern w:val="0"/>
          <w:sz w:val="24"/>
        </w:rPr>
        <w:t>5</w:t>
      </w:r>
      <w:r w:rsidRPr="002C360E">
        <w:rPr>
          <w:rFonts w:ascii="宋体" w:hAnsi="宋体" w:hint="eastAsia"/>
          <w:bCs/>
          <w:color w:val="000000"/>
          <w:kern w:val="0"/>
          <w:sz w:val="24"/>
        </w:rPr>
        <w:t>）上海分公司</w:t>
      </w:r>
    </w:p>
    <w:p w14:paraId="6FBCA74B" w14:textId="77777777" w:rsidR="004A7D16" w:rsidRPr="002C360E"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2C360E">
        <w:rPr>
          <w:rFonts w:ascii="宋体" w:hAnsi="宋体" w:hint="eastAsia"/>
          <w:bCs/>
          <w:color w:val="000000"/>
          <w:kern w:val="0"/>
          <w:sz w:val="24"/>
        </w:rPr>
        <w:t>地址：中国（上海）自由贸易试验区陆家嘴东路166号905-10室</w:t>
      </w:r>
    </w:p>
    <w:p w14:paraId="336AE321" w14:textId="77777777" w:rsidR="004A7D16" w:rsidRPr="002C360E"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2C360E">
        <w:rPr>
          <w:rFonts w:ascii="宋体" w:hAnsi="宋体" w:hint="eastAsia"/>
          <w:bCs/>
          <w:color w:val="000000"/>
          <w:kern w:val="0"/>
          <w:sz w:val="24"/>
        </w:rPr>
        <w:t>电话：021-68885310</w:t>
      </w:r>
    </w:p>
    <w:p w14:paraId="26983EA2" w14:textId="77777777" w:rsidR="004A7D16" w:rsidRPr="002C360E" w:rsidRDefault="004A7D16" w:rsidP="004A7D16">
      <w:pPr>
        <w:autoSpaceDE w:val="0"/>
        <w:autoSpaceDN w:val="0"/>
        <w:adjustRightInd w:val="0"/>
        <w:spacing w:line="360" w:lineRule="auto"/>
        <w:ind w:firstLineChars="200" w:firstLine="480"/>
        <w:jc w:val="left"/>
        <w:rPr>
          <w:rFonts w:ascii="宋体" w:hAnsi="宋体"/>
          <w:bCs/>
          <w:color w:val="000000"/>
          <w:kern w:val="0"/>
          <w:sz w:val="24"/>
        </w:rPr>
      </w:pPr>
      <w:r w:rsidRPr="002C360E">
        <w:rPr>
          <w:rFonts w:ascii="宋体" w:hAnsi="宋体" w:hint="eastAsia"/>
          <w:bCs/>
          <w:color w:val="000000"/>
          <w:kern w:val="0"/>
          <w:sz w:val="24"/>
        </w:rPr>
        <w:t>传真：021-68885200</w:t>
      </w:r>
    </w:p>
    <w:p w14:paraId="4868406C" w14:textId="77777777" w:rsidR="004A7D16" w:rsidRDefault="004A7D16" w:rsidP="004A7D16">
      <w:pPr>
        <w:tabs>
          <w:tab w:val="left" w:pos="1260"/>
        </w:tabs>
        <w:spacing w:line="360" w:lineRule="auto"/>
        <w:ind w:firstLineChars="200" w:firstLine="480"/>
        <w:rPr>
          <w:rFonts w:ascii="宋体" w:hAnsi="宋体"/>
          <w:bCs/>
          <w:color w:val="000000"/>
          <w:kern w:val="0"/>
          <w:sz w:val="24"/>
        </w:rPr>
      </w:pPr>
      <w:r w:rsidRPr="002C360E">
        <w:rPr>
          <w:rFonts w:ascii="宋体" w:hAnsi="宋体" w:hint="eastAsia"/>
          <w:bCs/>
          <w:color w:val="000000"/>
          <w:kern w:val="0"/>
          <w:sz w:val="24"/>
        </w:rPr>
        <w:t>（</w:t>
      </w:r>
      <w:r w:rsidRPr="002C360E">
        <w:rPr>
          <w:rFonts w:ascii="宋体" w:hAnsi="宋体"/>
          <w:bCs/>
          <w:color w:val="000000"/>
          <w:kern w:val="0"/>
          <w:sz w:val="24"/>
        </w:rPr>
        <w:t>6</w:t>
      </w:r>
      <w:r w:rsidRPr="002C360E">
        <w:rPr>
          <w:rFonts w:ascii="宋体" w:hAnsi="宋体" w:hint="eastAsia"/>
          <w:bCs/>
          <w:color w:val="000000"/>
          <w:kern w:val="0"/>
          <w:sz w:val="24"/>
        </w:rPr>
        <w:t>）投资人也可通过本公司客户服务电话（95105828 或020-83936999）进行本基金发售相关事宜的查询和投诉等。</w:t>
      </w:r>
    </w:p>
    <w:p w14:paraId="2E678F5B" w14:textId="51EE921D" w:rsidR="009160AC" w:rsidRPr="00576781" w:rsidRDefault="009160AC" w:rsidP="004A7D16">
      <w:pPr>
        <w:tabs>
          <w:tab w:val="left" w:pos="1260"/>
        </w:tabs>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lastRenderedPageBreak/>
        <w:t>2、其他销售机构</w:t>
      </w:r>
    </w:p>
    <w:p w14:paraId="55F369E7" w14:textId="048C8CC3" w:rsidR="00BE2399" w:rsidRPr="00576781" w:rsidRDefault="003923DD" w:rsidP="00BE239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本基金其他销售机构详见基金发售公告。</w:t>
      </w:r>
      <w:r w:rsidR="00915785" w:rsidRPr="00576781">
        <w:rPr>
          <w:rFonts w:ascii="宋体" w:hAnsi="宋体" w:hint="eastAsia"/>
          <w:color w:val="000000" w:themeColor="text1"/>
          <w:sz w:val="24"/>
        </w:rPr>
        <w:t>基金管理人可根据有关法律法规的要求，增减或变更基金销售机构，并在基金管理人网站公示基金销售机构名录。投资者在各销售机构办理本基金业务请遵循各销售机构业务规则与操作流程。</w:t>
      </w:r>
    </w:p>
    <w:p w14:paraId="7632A692" w14:textId="77777777" w:rsidR="00B76310" w:rsidRPr="00576781" w:rsidRDefault="00B76310" w:rsidP="00075FEC">
      <w:pPr>
        <w:spacing w:line="360" w:lineRule="auto"/>
        <w:ind w:firstLineChars="200" w:firstLine="482"/>
        <w:rPr>
          <w:rFonts w:ascii="宋体" w:hAnsi="宋体"/>
          <w:b/>
          <w:bCs/>
          <w:color w:val="000000" w:themeColor="text1"/>
          <w:sz w:val="24"/>
        </w:rPr>
      </w:pPr>
    </w:p>
    <w:p w14:paraId="102D1F36" w14:textId="77777777" w:rsidR="00075CAC" w:rsidRPr="00576781" w:rsidRDefault="00075CAC" w:rsidP="00170A64">
      <w:pPr>
        <w:tabs>
          <w:tab w:val="num" w:pos="540"/>
        </w:tabs>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二、注册登记人</w:t>
      </w:r>
    </w:p>
    <w:p w14:paraId="2E130AF3" w14:textId="77777777" w:rsidR="00075CAC" w:rsidRPr="00576781" w:rsidRDefault="00075CAC" w:rsidP="00170A64">
      <w:pPr>
        <w:tabs>
          <w:tab w:val="left" w:pos="1260"/>
        </w:tabs>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名称：广发基金管理有限公司</w:t>
      </w:r>
    </w:p>
    <w:p w14:paraId="2B97C5D3" w14:textId="77777777" w:rsidR="00E04117" w:rsidRPr="00576781" w:rsidRDefault="00075CAC" w:rsidP="00E04117">
      <w:pPr>
        <w:spacing w:line="360" w:lineRule="auto"/>
        <w:ind w:firstLineChars="200" w:firstLine="480"/>
        <w:rPr>
          <w:rFonts w:ascii="宋体" w:hAnsi="宋体"/>
          <w:bCs/>
          <w:color w:val="000000" w:themeColor="text1"/>
          <w:sz w:val="24"/>
        </w:rPr>
      </w:pPr>
      <w:r w:rsidRPr="00576781">
        <w:rPr>
          <w:rFonts w:ascii="宋体" w:hAnsi="宋体" w:hint="eastAsia"/>
          <w:color w:val="000000" w:themeColor="text1"/>
          <w:sz w:val="24"/>
        </w:rPr>
        <w:t>住所：</w:t>
      </w:r>
      <w:r w:rsidR="00810779" w:rsidRPr="00576781">
        <w:rPr>
          <w:rFonts w:ascii="宋体" w:hAnsi="宋体" w:hint="eastAsia"/>
          <w:bCs/>
          <w:color w:val="000000" w:themeColor="text1"/>
          <w:sz w:val="24"/>
        </w:rPr>
        <w:t>广东省珠海市横琴新区宝华路6号105室—49848（集中办公区）</w:t>
      </w:r>
    </w:p>
    <w:p w14:paraId="788CF64E" w14:textId="77777777" w:rsidR="00075CAC" w:rsidRPr="00576781" w:rsidRDefault="00075CAC" w:rsidP="00170A64">
      <w:pPr>
        <w:tabs>
          <w:tab w:val="left" w:pos="1260"/>
        </w:tabs>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法定代表人：</w:t>
      </w:r>
      <w:r w:rsidR="008F58ED" w:rsidRPr="00576781">
        <w:rPr>
          <w:rFonts w:ascii="宋体" w:hAnsi="宋体" w:hint="eastAsia"/>
          <w:color w:val="000000" w:themeColor="text1"/>
          <w:sz w:val="24"/>
        </w:rPr>
        <w:t>孙树明</w:t>
      </w:r>
    </w:p>
    <w:p w14:paraId="52D2198D" w14:textId="77777777" w:rsidR="00075FEC" w:rsidRPr="00576781" w:rsidRDefault="00075CAC" w:rsidP="00075FEC">
      <w:pPr>
        <w:tabs>
          <w:tab w:val="left" w:pos="1260"/>
        </w:tabs>
        <w:spacing w:line="360" w:lineRule="auto"/>
        <w:ind w:firstLineChars="200" w:firstLine="480"/>
        <w:rPr>
          <w:rFonts w:ascii="宋体" w:hAnsi="宋体" w:cs="宋体"/>
          <w:color w:val="000000" w:themeColor="text1"/>
          <w:kern w:val="0"/>
          <w:sz w:val="24"/>
        </w:rPr>
      </w:pPr>
      <w:r w:rsidRPr="00576781">
        <w:rPr>
          <w:rFonts w:ascii="宋体" w:hAnsi="宋体" w:hint="eastAsia"/>
          <w:color w:val="000000" w:themeColor="text1"/>
          <w:sz w:val="24"/>
        </w:rPr>
        <w:t>办公地址：</w:t>
      </w:r>
      <w:r w:rsidR="00075FEC" w:rsidRPr="00576781">
        <w:rPr>
          <w:rFonts w:ascii="宋体" w:hAnsi="宋体" w:cs="宋体" w:hint="eastAsia"/>
          <w:color w:val="000000" w:themeColor="text1"/>
          <w:kern w:val="0"/>
          <w:sz w:val="24"/>
        </w:rPr>
        <w:t>广州市海珠区琶洲大道东1号保利国际广场南塔31－33楼</w:t>
      </w:r>
    </w:p>
    <w:p w14:paraId="612B22F1" w14:textId="77777777" w:rsidR="00075CAC" w:rsidRPr="00576781" w:rsidRDefault="00075CAC" w:rsidP="00075FEC">
      <w:pPr>
        <w:tabs>
          <w:tab w:val="left" w:pos="1260"/>
        </w:tabs>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电话：0</w:t>
      </w:r>
      <w:r w:rsidRPr="00576781">
        <w:rPr>
          <w:rFonts w:ascii="宋体" w:hAnsi="宋体" w:hint="eastAsia"/>
          <w:bCs/>
          <w:color w:val="000000" w:themeColor="text1"/>
          <w:sz w:val="24"/>
        </w:rPr>
        <w:t>20</w:t>
      </w:r>
      <w:r w:rsidRPr="00576781">
        <w:rPr>
          <w:rFonts w:ascii="宋体" w:hAnsi="宋体" w:hint="eastAsia"/>
          <w:color w:val="000000" w:themeColor="text1"/>
          <w:sz w:val="24"/>
        </w:rPr>
        <w:t>-</w:t>
      </w:r>
      <w:r w:rsidRPr="00576781">
        <w:rPr>
          <w:rFonts w:ascii="宋体" w:hAnsi="宋体" w:hint="eastAsia"/>
          <w:bCs/>
          <w:color w:val="000000" w:themeColor="text1"/>
          <w:sz w:val="24"/>
        </w:rPr>
        <w:t>8</w:t>
      </w:r>
      <w:r w:rsidR="0031301E" w:rsidRPr="00576781">
        <w:rPr>
          <w:rFonts w:ascii="宋体" w:hAnsi="宋体" w:hint="eastAsia"/>
          <w:bCs/>
          <w:color w:val="000000" w:themeColor="text1"/>
          <w:sz w:val="24"/>
        </w:rPr>
        <w:t>9</w:t>
      </w:r>
      <w:r w:rsidR="00025B1A" w:rsidRPr="00576781">
        <w:rPr>
          <w:rFonts w:ascii="宋体" w:hAnsi="宋体" w:hint="eastAsia"/>
          <w:bCs/>
          <w:color w:val="000000" w:themeColor="text1"/>
          <w:sz w:val="24"/>
        </w:rPr>
        <w:t>1</w:t>
      </w:r>
      <w:r w:rsidR="0031301E" w:rsidRPr="00576781">
        <w:rPr>
          <w:rFonts w:ascii="宋体" w:hAnsi="宋体" w:hint="eastAsia"/>
          <w:bCs/>
          <w:color w:val="000000" w:themeColor="text1"/>
          <w:sz w:val="24"/>
        </w:rPr>
        <w:t>8</w:t>
      </w:r>
      <w:r w:rsidR="00025B1A" w:rsidRPr="00576781">
        <w:rPr>
          <w:rFonts w:ascii="宋体" w:hAnsi="宋体" w:hint="eastAsia"/>
          <w:bCs/>
          <w:color w:val="000000" w:themeColor="text1"/>
          <w:sz w:val="24"/>
        </w:rPr>
        <w:t>8</w:t>
      </w:r>
      <w:r w:rsidR="0031301E" w:rsidRPr="00576781">
        <w:rPr>
          <w:rFonts w:ascii="宋体" w:hAnsi="宋体" w:hint="eastAsia"/>
          <w:bCs/>
          <w:color w:val="000000" w:themeColor="text1"/>
          <w:sz w:val="24"/>
        </w:rPr>
        <w:t>9</w:t>
      </w:r>
      <w:r w:rsidR="00025B1A" w:rsidRPr="00576781">
        <w:rPr>
          <w:rFonts w:ascii="宋体" w:hAnsi="宋体" w:hint="eastAsia"/>
          <w:bCs/>
          <w:color w:val="000000" w:themeColor="text1"/>
          <w:sz w:val="24"/>
        </w:rPr>
        <w:t>70</w:t>
      </w:r>
    </w:p>
    <w:p w14:paraId="4EE866E5" w14:textId="77777777" w:rsidR="00075CAC" w:rsidRPr="00576781" w:rsidRDefault="00075CAC" w:rsidP="004B46E4">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传真：</w:t>
      </w:r>
      <w:r w:rsidRPr="00576781">
        <w:rPr>
          <w:rFonts w:ascii="宋体" w:hAnsi="宋体"/>
          <w:bCs/>
          <w:color w:val="000000" w:themeColor="text1"/>
          <w:sz w:val="24"/>
        </w:rPr>
        <w:t>0</w:t>
      </w:r>
      <w:r w:rsidRPr="00576781">
        <w:rPr>
          <w:rFonts w:ascii="宋体" w:hAnsi="宋体" w:hint="eastAsia"/>
          <w:bCs/>
          <w:color w:val="000000" w:themeColor="text1"/>
          <w:sz w:val="24"/>
        </w:rPr>
        <w:t>20</w:t>
      </w:r>
      <w:r w:rsidRPr="00576781">
        <w:rPr>
          <w:rFonts w:ascii="宋体" w:hAnsi="宋体" w:hint="eastAsia"/>
          <w:color w:val="000000" w:themeColor="text1"/>
          <w:sz w:val="24"/>
        </w:rPr>
        <w:t>-</w:t>
      </w:r>
      <w:r w:rsidR="0031301E" w:rsidRPr="00576781">
        <w:rPr>
          <w:rFonts w:ascii="宋体" w:hAnsi="宋体" w:hint="eastAsia"/>
          <w:bCs/>
          <w:color w:val="000000" w:themeColor="text1"/>
          <w:sz w:val="24"/>
        </w:rPr>
        <w:t>89899175</w:t>
      </w:r>
    </w:p>
    <w:p w14:paraId="44C035E2" w14:textId="77777777" w:rsidR="00075CAC" w:rsidRPr="00576781" w:rsidRDefault="00075CAC" w:rsidP="00170A64">
      <w:pPr>
        <w:spacing w:line="360" w:lineRule="auto"/>
        <w:ind w:firstLineChars="200" w:firstLine="480"/>
        <w:jc w:val="left"/>
        <w:rPr>
          <w:rFonts w:ascii="宋体" w:hAnsi="宋体"/>
          <w:bCs/>
          <w:color w:val="000000" w:themeColor="text1"/>
          <w:sz w:val="24"/>
        </w:rPr>
      </w:pPr>
      <w:r w:rsidRPr="00576781">
        <w:rPr>
          <w:rFonts w:ascii="宋体" w:hAnsi="宋体"/>
          <w:bCs/>
          <w:color w:val="000000" w:themeColor="text1"/>
          <w:sz w:val="24"/>
        </w:rPr>
        <w:t>联系人：</w:t>
      </w:r>
      <w:r w:rsidRPr="00576781">
        <w:rPr>
          <w:rFonts w:ascii="宋体" w:hAnsi="宋体" w:hint="eastAsia"/>
          <w:bCs/>
          <w:color w:val="000000" w:themeColor="text1"/>
          <w:sz w:val="24"/>
        </w:rPr>
        <w:t>李尔华</w:t>
      </w:r>
    </w:p>
    <w:p w14:paraId="1CDFFF03" w14:textId="77777777" w:rsidR="00B76310" w:rsidRPr="00576781" w:rsidRDefault="00B76310" w:rsidP="00170A64">
      <w:pPr>
        <w:spacing w:line="360" w:lineRule="auto"/>
        <w:ind w:firstLineChars="200" w:firstLine="480"/>
        <w:jc w:val="left"/>
        <w:rPr>
          <w:rFonts w:ascii="宋体" w:hAnsi="宋体"/>
          <w:color w:val="000000" w:themeColor="text1"/>
          <w:sz w:val="24"/>
        </w:rPr>
      </w:pPr>
    </w:p>
    <w:p w14:paraId="5846DCBF" w14:textId="77777777" w:rsidR="00075CAC" w:rsidRPr="00576781" w:rsidRDefault="00075CAC" w:rsidP="00170A64">
      <w:pPr>
        <w:tabs>
          <w:tab w:val="num" w:pos="540"/>
        </w:tabs>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三、出具法律意见书的律师事务所</w:t>
      </w:r>
    </w:p>
    <w:p w14:paraId="318F703E" w14:textId="77777777" w:rsidR="00810779" w:rsidRPr="00576781" w:rsidRDefault="00810779" w:rsidP="00810779">
      <w:pPr>
        <w:tabs>
          <w:tab w:val="left" w:pos="1260"/>
        </w:tabs>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名称：广东广信君达律师事务所</w:t>
      </w:r>
    </w:p>
    <w:p w14:paraId="66D1C0BB" w14:textId="77777777" w:rsidR="00810779" w:rsidRPr="00576781" w:rsidRDefault="00810779" w:rsidP="00810779">
      <w:pPr>
        <w:tabs>
          <w:tab w:val="left" w:pos="1260"/>
        </w:tabs>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住所：广东省广州市天河区珠江新城珠江东路 6 号广州周大福金融中心（广州东塔）29 层、10 层</w:t>
      </w:r>
    </w:p>
    <w:p w14:paraId="17DBA758" w14:textId="77777777" w:rsidR="00810779" w:rsidRPr="00576781" w:rsidRDefault="00810779" w:rsidP="00810779">
      <w:pPr>
        <w:tabs>
          <w:tab w:val="left" w:pos="1260"/>
        </w:tabs>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负责人：王晓华</w:t>
      </w:r>
    </w:p>
    <w:p w14:paraId="60AF938A" w14:textId="77777777" w:rsidR="00810779" w:rsidRPr="00576781" w:rsidRDefault="00810779" w:rsidP="00810779">
      <w:pPr>
        <w:tabs>
          <w:tab w:val="left" w:pos="1260"/>
        </w:tabs>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电话：020－37181333</w:t>
      </w:r>
    </w:p>
    <w:p w14:paraId="4ABBF44B" w14:textId="77777777" w:rsidR="00810779" w:rsidRPr="00576781" w:rsidRDefault="00810779" w:rsidP="00810779">
      <w:pPr>
        <w:tabs>
          <w:tab w:val="left" w:pos="1260"/>
        </w:tabs>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传真：020－37181388</w:t>
      </w:r>
    </w:p>
    <w:p w14:paraId="2797AEF3" w14:textId="77777777" w:rsidR="00810779" w:rsidRPr="00576781" w:rsidRDefault="00810779" w:rsidP="00810779">
      <w:pPr>
        <w:tabs>
          <w:tab w:val="left" w:pos="1260"/>
        </w:tabs>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经办律师：</w:t>
      </w:r>
      <w:r w:rsidR="00711E65" w:rsidRPr="00576781">
        <w:rPr>
          <w:rFonts w:ascii="宋体" w:hAnsi="宋体" w:hint="eastAsia"/>
          <w:color w:val="000000" w:themeColor="text1"/>
          <w:sz w:val="24"/>
        </w:rPr>
        <w:t>杨琳</w:t>
      </w:r>
      <w:r w:rsidRPr="00576781">
        <w:rPr>
          <w:rFonts w:ascii="宋体" w:hAnsi="宋体" w:hint="eastAsia"/>
          <w:color w:val="000000" w:themeColor="text1"/>
          <w:sz w:val="24"/>
        </w:rPr>
        <w:t>、</w:t>
      </w:r>
      <w:r w:rsidR="00711E65" w:rsidRPr="00576781">
        <w:rPr>
          <w:rFonts w:ascii="宋体" w:hAnsi="宋体" w:hint="eastAsia"/>
          <w:color w:val="000000" w:themeColor="text1"/>
          <w:sz w:val="24"/>
        </w:rPr>
        <w:t>刘季平</w:t>
      </w:r>
    </w:p>
    <w:p w14:paraId="011F619E" w14:textId="77777777" w:rsidR="00810779" w:rsidRPr="00576781" w:rsidRDefault="00810779" w:rsidP="00170A64">
      <w:pPr>
        <w:spacing w:line="360" w:lineRule="auto"/>
        <w:ind w:firstLineChars="200" w:firstLine="480"/>
        <w:jc w:val="left"/>
        <w:rPr>
          <w:rFonts w:ascii="宋体" w:hAnsi="宋体"/>
          <w:color w:val="000000" w:themeColor="text1"/>
          <w:sz w:val="24"/>
        </w:rPr>
      </w:pPr>
      <w:r w:rsidRPr="00576781">
        <w:rPr>
          <w:rFonts w:ascii="宋体" w:hAnsi="宋体" w:hint="eastAsia"/>
          <w:color w:val="000000" w:themeColor="text1"/>
          <w:sz w:val="24"/>
        </w:rPr>
        <w:t>联系人：王晓华</w:t>
      </w:r>
    </w:p>
    <w:p w14:paraId="2BF0ACDD" w14:textId="77777777" w:rsidR="00B76310" w:rsidRPr="00576781" w:rsidRDefault="00B76310" w:rsidP="00170A64">
      <w:pPr>
        <w:spacing w:line="360" w:lineRule="auto"/>
        <w:ind w:firstLineChars="200" w:firstLine="480"/>
        <w:jc w:val="left"/>
        <w:rPr>
          <w:rFonts w:ascii="宋体" w:hAnsi="宋体"/>
          <w:color w:val="000000" w:themeColor="text1"/>
          <w:sz w:val="24"/>
        </w:rPr>
      </w:pPr>
    </w:p>
    <w:p w14:paraId="4B24522F" w14:textId="77777777" w:rsidR="00075CAC" w:rsidRPr="00576781" w:rsidRDefault="00075CAC" w:rsidP="00170A64">
      <w:pPr>
        <w:tabs>
          <w:tab w:val="num" w:pos="540"/>
        </w:tabs>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四、审计基金资产的会计师事务所</w:t>
      </w:r>
    </w:p>
    <w:p w14:paraId="4B71A762" w14:textId="77777777" w:rsidR="00810779" w:rsidRPr="00576781" w:rsidRDefault="00810779" w:rsidP="00810779">
      <w:pPr>
        <w:tabs>
          <w:tab w:val="num" w:pos="540"/>
        </w:tabs>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名称：安永华明会计师事务所（特殊普通合伙）</w:t>
      </w:r>
    </w:p>
    <w:p w14:paraId="622F35B6" w14:textId="77777777" w:rsidR="00810779" w:rsidRPr="00576781" w:rsidRDefault="00810779" w:rsidP="00810779">
      <w:pPr>
        <w:tabs>
          <w:tab w:val="num" w:pos="540"/>
        </w:tabs>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办公地址：北京市东城区东长安街1号东方广场安永大楼17层01-12室</w:t>
      </w:r>
    </w:p>
    <w:p w14:paraId="482C8286" w14:textId="77777777" w:rsidR="00810779" w:rsidRPr="00576781" w:rsidRDefault="00810779" w:rsidP="00810779">
      <w:pPr>
        <w:tabs>
          <w:tab w:val="num" w:pos="540"/>
        </w:tabs>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法人代表：毛鞍宁</w:t>
      </w:r>
    </w:p>
    <w:p w14:paraId="6E982EBC" w14:textId="77777777" w:rsidR="00810779" w:rsidRPr="00576781" w:rsidRDefault="00810779" w:rsidP="00810779">
      <w:pPr>
        <w:tabs>
          <w:tab w:val="num" w:pos="540"/>
        </w:tabs>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联系人：赵雅</w:t>
      </w:r>
    </w:p>
    <w:p w14:paraId="5F45DD41" w14:textId="77777777" w:rsidR="00810779" w:rsidRPr="00576781" w:rsidRDefault="00810779" w:rsidP="00810779">
      <w:pPr>
        <w:tabs>
          <w:tab w:val="num" w:pos="540"/>
        </w:tabs>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lastRenderedPageBreak/>
        <w:t>电话：020－28812888</w:t>
      </w:r>
    </w:p>
    <w:p w14:paraId="1645E34D" w14:textId="77777777" w:rsidR="00810779" w:rsidRPr="00576781" w:rsidRDefault="00810779" w:rsidP="00810779">
      <w:pPr>
        <w:tabs>
          <w:tab w:val="num" w:pos="540"/>
        </w:tabs>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传真：020－28812618</w:t>
      </w:r>
    </w:p>
    <w:p w14:paraId="122DCEE7" w14:textId="77777777" w:rsidR="004421E6" w:rsidRPr="00576781" w:rsidRDefault="00810779" w:rsidP="00D47A72">
      <w:pPr>
        <w:tabs>
          <w:tab w:val="left" w:pos="1260"/>
        </w:tabs>
        <w:spacing w:line="360" w:lineRule="auto"/>
        <w:ind w:firstLineChars="200" w:firstLine="480"/>
        <w:rPr>
          <w:rFonts w:ascii="宋体" w:hAnsi="宋体"/>
          <w:color w:val="000000" w:themeColor="text1"/>
          <w:sz w:val="24"/>
        </w:rPr>
        <w:sectPr w:rsidR="004421E6" w:rsidRPr="00576781">
          <w:pgSz w:w="11906" w:h="16838"/>
          <w:pgMar w:top="1701" w:right="1134" w:bottom="1134" w:left="1134" w:header="851" w:footer="992" w:gutter="0"/>
          <w:cols w:space="720"/>
          <w:titlePg/>
          <w:docGrid w:type="lines" w:linePitch="312"/>
        </w:sectPr>
      </w:pPr>
      <w:r w:rsidRPr="00576781">
        <w:rPr>
          <w:rFonts w:ascii="宋体" w:hAnsi="宋体" w:hint="eastAsia"/>
          <w:color w:val="000000" w:themeColor="text1"/>
          <w:sz w:val="24"/>
        </w:rPr>
        <w:t>经办注册会计师：赵雅、</w:t>
      </w:r>
      <w:r w:rsidR="00B956CC" w:rsidRPr="00576781">
        <w:rPr>
          <w:rFonts w:ascii="宋体" w:hAnsi="宋体" w:hint="eastAsia"/>
          <w:color w:val="000000" w:themeColor="text1"/>
          <w:sz w:val="24"/>
        </w:rPr>
        <w:t>马婧</w:t>
      </w:r>
    </w:p>
    <w:p w14:paraId="026723CD" w14:textId="77777777" w:rsidR="00075CAC" w:rsidRPr="00576781" w:rsidRDefault="00075CAC" w:rsidP="0012423B">
      <w:pPr>
        <w:pStyle w:val="11"/>
        <w:spacing w:line="360" w:lineRule="auto"/>
        <w:rPr>
          <w:rFonts w:eastAsia="宋体" w:hAnsi="宋体"/>
          <w:b/>
          <w:bCs/>
          <w:color w:val="000000" w:themeColor="text1"/>
          <w:szCs w:val="24"/>
        </w:rPr>
      </w:pPr>
      <w:bookmarkStart w:id="14" w:name="_Toc12357169"/>
      <w:bookmarkStart w:id="15" w:name="_Toc21073389"/>
      <w:bookmarkStart w:id="16" w:name="_Toc147463116"/>
      <w:bookmarkStart w:id="17" w:name="_Toc47620578"/>
      <w:r w:rsidRPr="00576781">
        <w:rPr>
          <w:rFonts w:eastAsia="宋体" w:hAnsi="宋体" w:hint="eastAsia"/>
          <w:b/>
          <w:bCs/>
          <w:color w:val="000000" w:themeColor="text1"/>
          <w:szCs w:val="24"/>
        </w:rPr>
        <w:lastRenderedPageBreak/>
        <w:t xml:space="preserve">第六部分  </w:t>
      </w:r>
      <w:bookmarkEnd w:id="14"/>
      <w:bookmarkEnd w:id="15"/>
      <w:bookmarkEnd w:id="16"/>
      <w:r w:rsidRPr="00576781">
        <w:rPr>
          <w:rFonts w:eastAsia="宋体" w:hAnsi="宋体" w:hint="eastAsia"/>
          <w:b/>
          <w:bCs/>
          <w:color w:val="000000" w:themeColor="text1"/>
          <w:szCs w:val="24"/>
        </w:rPr>
        <w:t>基金的募集</w:t>
      </w:r>
      <w:bookmarkEnd w:id="17"/>
    </w:p>
    <w:p w14:paraId="49D52592" w14:textId="2F61F3C6" w:rsidR="007A3A42" w:rsidRPr="00576781" w:rsidRDefault="007A3A42" w:rsidP="007A3A42">
      <w:pPr>
        <w:autoSpaceDE w:val="0"/>
        <w:autoSpaceDN w:val="0"/>
        <w:adjustRightInd w:val="0"/>
        <w:spacing w:line="360" w:lineRule="auto"/>
        <w:ind w:firstLineChars="200" w:firstLine="480"/>
        <w:rPr>
          <w:rFonts w:ascii="宋体" w:hAnsi="宋体"/>
          <w:color w:val="000000" w:themeColor="text1"/>
          <w:sz w:val="24"/>
        </w:rPr>
      </w:pPr>
      <w:bookmarkStart w:id="18" w:name="_Toc12357170"/>
      <w:bookmarkStart w:id="19" w:name="_Toc21073390"/>
      <w:bookmarkStart w:id="20" w:name="_Toc147463117"/>
      <w:r w:rsidRPr="00576781">
        <w:rPr>
          <w:rFonts w:ascii="宋体" w:hAnsi="宋体" w:hint="eastAsia"/>
          <w:color w:val="000000" w:themeColor="text1"/>
          <w:sz w:val="24"/>
        </w:rPr>
        <w:t>基金管理人按照《基金法》、《公开募集证券投资基金运作管理办法》、《</w:t>
      </w:r>
      <w:r w:rsidR="00822C00" w:rsidRPr="00576781">
        <w:rPr>
          <w:rFonts w:hint="eastAsia"/>
          <w:bCs/>
          <w:color w:val="000000" w:themeColor="text1"/>
          <w:sz w:val="24"/>
        </w:rPr>
        <w:t>公开募集证券投资基金销售机构监督管理办法</w:t>
      </w:r>
      <w:r w:rsidRPr="00576781">
        <w:rPr>
          <w:rFonts w:ascii="宋体" w:hAnsi="宋体" w:hint="eastAsia"/>
          <w:color w:val="000000" w:themeColor="text1"/>
          <w:sz w:val="24"/>
        </w:rPr>
        <w:t>、基金合同及其他有关规定募集本基金，并</w:t>
      </w:r>
      <w:r w:rsidR="00576781" w:rsidRPr="00576781">
        <w:rPr>
          <w:rFonts w:ascii="宋体" w:hAnsi="宋体" w:hint="eastAsia"/>
          <w:color w:val="000000" w:themeColor="text1"/>
          <w:sz w:val="24"/>
        </w:rPr>
        <w:t>于2020年</w:t>
      </w:r>
      <w:r w:rsidR="00576781" w:rsidRPr="00576781">
        <w:rPr>
          <w:rFonts w:ascii="宋体" w:hAnsi="宋体"/>
          <w:color w:val="000000" w:themeColor="text1"/>
          <w:sz w:val="24"/>
        </w:rPr>
        <w:t>9</w:t>
      </w:r>
      <w:r w:rsidR="00576781" w:rsidRPr="00576781">
        <w:rPr>
          <w:rFonts w:ascii="宋体" w:hAnsi="宋体" w:hint="eastAsia"/>
          <w:color w:val="000000" w:themeColor="text1"/>
          <w:sz w:val="24"/>
        </w:rPr>
        <w:t>月</w:t>
      </w:r>
      <w:r w:rsidR="00576781" w:rsidRPr="00576781">
        <w:rPr>
          <w:rFonts w:ascii="宋体" w:hAnsi="宋体"/>
          <w:color w:val="000000" w:themeColor="text1"/>
          <w:sz w:val="24"/>
        </w:rPr>
        <w:t>28</w:t>
      </w:r>
      <w:r w:rsidR="00576781" w:rsidRPr="00576781">
        <w:rPr>
          <w:rFonts w:ascii="宋体" w:hAnsi="宋体" w:hint="eastAsia"/>
          <w:color w:val="000000" w:themeColor="text1"/>
          <w:sz w:val="24"/>
        </w:rPr>
        <w:t>日</w:t>
      </w:r>
      <w:r w:rsidR="00576781" w:rsidRPr="00576781">
        <w:rPr>
          <w:rFonts w:ascii="宋体" w:hAnsi="宋体"/>
          <w:color w:val="000000" w:themeColor="text1"/>
          <w:sz w:val="24"/>
        </w:rPr>
        <w:t>经中国证监会证监</w:t>
      </w:r>
      <w:r w:rsidR="00576781" w:rsidRPr="00576781">
        <w:rPr>
          <w:rFonts w:ascii="宋体" w:hAnsi="宋体" w:hint="eastAsia"/>
          <w:color w:val="000000" w:themeColor="text1"/>
          <w:sz w:val="24"/>
        </w:rPr>
        <w:t>许可</w:t>
      </w:r>
      <w:r w:rsidR="00576781" w:rsidRPr="00576781">
        <w:rPr>
          <w:rFonts w:ascii="宋体" w:hAnsi="宋体"/>
          <w:color w:val="000000" w:themeColor="text1"/>
          <w:sz w:val="24"/>
        </w:rPr>
        <w:t>[20</w:t>
      </w:r>
      <w:r w:rsidR="00576781" w:rsidRPr="00576781">
        <w:rPr>
          <w:rFonts w:ascii="宋体" w:hAnsi="宋体" w:hint="eastAsia"/>
          <w:color w:val="000000" w:themeColor="text1"/>
          <w:sz w:val="24"/>
        </w:rPr>
        <w:t>20</w:t>
      </w:r>
      <w:r w:rsidR="00576781" w:rsidRPr="00576781">
        <w:rPr>
          <w:rFonts w:ascii="宋体" w:hAnsi="宋体"/>
          <w:color w:val="000000" w:themeColor="text1"/>
          <w:sz w:val="24"/>
        </w:rPr>
        <w:t>]2421号文</w:t>
      </w:r>
      <w:r w:rsidRPr="00576781">
        <w:rPr>
          <w:rFonts w:ascii="宋体" w:hAnsi="宋体" w:hint="eastAsia"/>
          <w:color w:val="000000" w:themeColor="text1"/>
          <w:sz w:val="24"/>
        </w:rPr>
        <w:t>准予募集注册。</w:t>
      </w:r>
    </w:p>
    <w:p w14:paraId="110F316E" w14:textId="77777777" w:rsidR="00075CAC" w:rsidRPr="00576781" w:rsidRDefault="00075CAC" w:rsidP="00170A64">
      <w:pPr>
        <w:autoSpaceDE w:val="0"/>
        <w:autoSpaceDN w:val="0"/>
        <w:adjustRightInd w:val="0"/>
        <w:spacing w:line="360" w:lineRule="auto"/>
        <w:ind w:firstLineChars="200" w:firstLine="480"/>
        <w:rPr>
          <w:rFonts w:ascii="宋体" w:hAnsi="宋体"/>
          <w:color w:val="000000" w:themeColor="text1"/>
          <w:sz w:val="24"/>
        </w:rPr>
      </w:pPr>
    </w:p>
    <w:p w14:paraId="0EE7F5D9" w14:textId="77777777" w:rsidR="00EF7FD7" w:rsidRPr="00576781" w:rsidRDefault="00F22C1C" w:rsidP="00F22C1C">
      <w:pPr>
        <w:autoSpaceDE w:val="0"/>
        <w:autoSpaceDN w:val="0"/>
        <w:adjustRightInd w:val="0"/>
        <w:spacing w:line="360" w:lineRule="auto"/>
        <w:ind w:left="482"/>
        <w:rPr>
          <w:rFonts w:ascii="宋体" w:hAnsi="宋体"/>
          <w:b/>
          <w:bCs/>
          <w:color w:val="000000" w:themeColor="text1"/>
          <w:sz w:val="24"/>
        </w:rPr>
      </w:pPr>
      <w:r w:rsidRPr="00576781">
        <w:rPr>
          <w:rFonts w:ascii="宋体" w:hAnsi="宋体" w:hint="eastAsia"/>
          <w:b/>
          <w:bCs/>
          <w:color w:val="000000" w:themeColor="text1"/>
          <w:sz w:val="24"/>
        </w:rPr>
        <w:t>一、</w:t>
      </w:r>
      <w:r w:rsidR="00075CAC" w:rsidRPr="00576781">
        <w:rPr>
          <w:rFonts w:ascii="宋体" w:hAnsi="宋体" w:hint="eastAsia"/>
          <w:b/>
          <w:bCs/>
          <w:color w:val="000000" w:themeColor="text1"/>
          <w:sz w:val="24"/>
        </w:rPr>
        <w:t>基金</w:t>
      </w:r>
      <w:r w:rsidR="00EF7FD7" w:rsidRPr="00576781">
        <w:rPr>
          <w:rFonts w:ascii="宋体" w:hAnsi="宋体" w:hint="eastAsia"/>
          <w:b/>
          <w:bCs/>
          <w:color w:val="000000" w:themeColor="text1"/>
          <w:sz w:val="24"/>
        </w:rPr>
        <w:t>运作方式</w:t>
      </w:r>
    </w:p>
    <w:p w14:paraId="73CF31BD" w14:textId="77777777" w:rsidR="00EF7FD7" w:rsidRPr="00576781" w:rsidRDefault="00EF7FD7" w:rsidP="00F22C1C">
      <w:pPr>
        <w:autoSpaceDE w:val="0"/>
        <w:autoSpaceDN w:val="0"/>
        <w:adjustRightInd w:val="0"/>
        <w:spacing w:line="360" w:lineRule="auto"/>
        <w:ind w:left="482"/>
        <w:rPr>
          <w:rFonts w:ascii="宋体" w:hAnsi="宋体"/>
          <w:b/>
          <w:bCs/>
          <w:color w:val="000000" w:themeColor="text1"/>
          <w:sz w:val="24"/>
        </w:rPr>
      </w:pPr>
      <w:r w:rsidRPr="00576781">
        <w:rPr>
          <w:rFonts w:ascii="宋体" w:hAnsi="宋体" w:hint="eastAsia"/>
          <w:color w:val="000000" w:themeColor="text1"/>
          <w:sz w:val="24"/>
        </w:rPr>
        <w:t>契约型开放式</w:t>
      </w:r>
      <w:r w:rsidR="001E0EBF" w:rsidRPr="00576781">
        <w:rPr>
          <w:rFonts w:ascii="宋体" w:hAnsi="宋体" w:hint="eastAsia"/>
          <w:color w:val="000000" w:themeColor="text1"/>
          <w:sz w:val="24"/>
        </w:rPr>
        <w:t>。</w:t>
      </w:r>
      <w:r w:rsidR="00E04117" w:rsidRPr="00576781">
        <w:rPr>
          <w:rFonts w:ascii="宋体" w:hAnsi="宋体" w:hint="eastAsia"/>
          <w:color w:val="000000" w:themeColor="text1"/>
          <w:sz w:val="24"/>
        </w:rPr>
        <w:t xml:space="preserve"> </w:t>
      </w:r>
    </w:p>
    <w:p w14:paraId="6EB40A6E" w14:textId="77777777" w:rsidR="00EF7FD7" w:rsidRPr="00576781" w:rsidRDefault="00EF7FD7" w:rsidP="00F22C1C">
      <w:pPr>
        <w:autoSpaceDE w:val="0"/>
        <w:autoSpaceDN w:val="0"/>
        <w:adjustRightInd w:val="0"/>
        <w:spacing w:line="360" w:lineRule="auto"/>
        <w:ind w:left="482"/>
        <w:rPr>
          <w:rFonts w:ascii="宋体" w:hAnsi="宋体"/>
          <w:b/>
          <w:bCs/>
          <w:color w:val="000000" w:themeColor="text1"/>
          <w:sz w:val="24"/>
        </w:rPr>
      </w:pPr>
    </w:p>
    <w:p w14:paraId="0C011806" w14:textId="77777777" w:rsidR="00075CAC" w:rsidRPr="00576781" w:rsidRDefault="00EF7FD7" w:rsidP="00F22C1C">
      <w:pPr>
        <w:autoSpaceDE w:val="0"/>
        <w:autoSpaceDN w:val="0"/>
        <w:adjustRightInd w:val="0"/>
        <w:spacing w:line="360" w:lineRule="auto"/>
        <w:ind w:left="482"/>
        <w:rPr>
          <w:rFonts w:ascii="宋体" w:hAnsi="宋体"/>
          <w:b/>
          <w:bCs/>
          <w:color w:val="000000" w:themeColor="text1"/>
          <w:sz w:val="24"/>
        </w:rPr>
      </w:pPr>
      <w:r w:rsidRPr="00576781">
        <w:rPr>
          <w:rFonts w:ascii="宋体" w:hAnsi="宋体" w:hint="eastAsia"/>
          <w:b/>
          <w:bCs/>
          <w:color w:val="000000" w:themeColor="text1"/>
          <w:sz w:val="24"/>
        </w:rPr>
        <w:t>二、基金</w:t>
      </w:r>
      <w:r w:rsidR="00075CAC" w:rsidRPr="00576781">
        <w:rPr>
          <w:rFonts w:ascii="宋体" w:hAnsi="宋体" w:hint="eastAsia"/>
          <w:b/>
          <w:bCs/>
          <w:color w:val="000000" w:themeColor="text1"/>
          <w:sz w:val="24"/>
        </w:rPr>
        <w:t>类型</w:t>
      </w:r>
    </w:p>
    <w:p w14:paraId="21034D9D" w14:textId="77777777" w:rsidR="00075CAC" w:rsidRPr="00576781" w:rsidRDefault="00E04117" w:rsidP="00170A64">
      <w:pPr>
        <w:autoSpaceDE w:val="0"/>
        <w:autoSpaceDN w:val="0"/>
        <w:adjustRightInd w:val="0"/>
        <w:spacing w:line="360" w:lineRule="auto"/>
        <w:ind w:left="482"/>
        <w:rPr>
          <w:rFonts w:ascii="宋体" w:hAnsi="宋体"/>
          <w:color w:val="000000" w:themeColor="text1"/>
          <w:sz w:val="24"/>
        </w:rPr>
      </w:pPr>
      <w:r w:rsidRPr="00576781">
        <w:rPr>
          <w:rFonts w:ascii="宋体" w:hAnsi="宋体" w:hint="eastAsia"/>
          <w:color w:val="000000" w:themeColor="text1"/>
          <w:sz w:val="24"/>
        </w:rPr>
        <w:t>混合</w:t>
      </w:r>
      <w:r w:rsidR="00EE229B" w:rsidRPr="00576781">
        <w:rPr>
          <w:rFonts w:ascii="宋体" w:hAnsi="宋体" w:hint="eastAsia"/>
          <w:color w:val="000000" w:themeColor="text1"/>
          <w:sz w:val="24"/>
        </w:rPr>
        <w:t>型</w:t>
      </w:r>
      <w:r w:rsidR="001E0EBF" w:rsidRPr="00576781">
        <w:rPr>
          <w:rFonts w:ascii="宋体" w:hAnsi="宋体"/>
          <w:bCs/>
          <w:color w:val="000000" w:themeColor="text1"/>
          <w:sz w:val="24"/>
        </w:rPr>
        <w:t>证券投资基金</w:t>
      </w:r>
      <w:r w:rsidR="00075CAC" w:rsidRPr="00576781">
        <w:rPr>
          <w:rFonts w:ascii="宋体" w:hAnsi="宋体" w:hint="eastAsia"/>
          <w:color w:val="000000" w:themeColor="text1"/>
          <w:sz w:val="24"/>
        </w:rPr>
        <w:t>。</w:t>
      </w:r>
    </w:p>
    <w:p w14:paraId="16C532B1" w14:textId="77777777" w:rsidR="00B76310" w:rsidRPr="00576781" w:rsidRDefault="00B76310" w:rsidP="00170A64">
      <w:pPr>
        <w:autoSpaceDE w:val="0"/>
        <w:autoSpaceDN w:val="0"/>
        <w:adjustRightInd w:val="0"/>
        <w:spacing w:line="360" w:lineRule="auto"/>
        <w:ind w:left="482"/>
        <w:rPr>
          <w:rFonts w:ascii="宋体" w:hAnsi="宋体"/>
          <w:color w:val="000000" w:themeColor="text1"/>
          <w:sz w:val="24"/>
        </w:rPr>
      </w:pPr>
    </w:p>
    <w:p w14:paraId="26365BB0" w14:textId="77777777" w:rsidR="00075CAC" w:rsidRPr="00576781" w:rsidRDefault="00EF7FD7" w:rsidP="00F22C1C">
      <w:pPr>
        <w:autoSpaceDE w:val="0"/>
        <w:autoSpaceDN w:val="0"/>
        <w:adjustRightInd w:val="0"/>
        <w:spacing w:line="360" w:lineRule="auto"/>
        <w:ind w:left="482"/>
        <w:rPr>
          <w:rFonts w:ascii="宋体" w:hAnsi="宋体"/>
          <w:b/>
          <w:bCs/>
          <w:color w:val="000000" w:themeColor="text1"/>
          <w:sz w:val="24"/>
        </w:rPr>
      </w:pPr>
      <w:r w:rsidRPr="00576781">
        <w:rPr>
          <w:rFonts w:ascii="宋体" w:hAnsi="宋体" w:hint="eastAsia"/>
          <w:b/>
          <w:bCs/>
          <w:color w:val="000000" w:themeColor="text1"/>
          <w:sz w:val="24"/>
        </w:rPr>
        <w:t>三</w:t>
      </w:r>
      <w:r w:rsidR="00F22C1C" w:rsidRPr="00576781">
        <w:rPr>
          <w:rFonts w:ascii="宋体" w:hAnsi="宋体" w:hint="eastAsia"/>
          <w:b/>
          <w:bCs/>
          <w:color w:val="000000" w:themeColor="text1"/>
          <w:sz w:val="24"/>
        </w:rPr>
        <w:t>、</w:t>
      </w:r>
      <w:r w:rsidR="00075CAC" w:rsidRPr="00576781">
        <w:rPr>
          <w:rFonts w:ascii="宋体" w:hAnsi="宋体" w:hint="eastAsia"/>
          <w:b/>
          <w:bCs/>
          <w:color w:val="000000" w:themeColor="text1"/>
          <w:sz w:val="24"/>
        </w:rPr>
        <w:t>基金存续期限</w:t>
      </w:r>
    </w:p>
    <w:p w14:paraId="0E6828EF" w14:textId="77777777" w:rsidR="00075CAC" w:rsidRPr="00576781" w:rsidRDefault="00075CAC" w:rsidP="00170A64">
      <w:pPr>
        <w:autoSpaceDE w:val="0"/>
        <w:autoSpaceDN w:val="0"/>
        <w:adjustRightInd w:val="0"/>
        <w:spacing w:line="360" w:lineRule="auto"/>
        <w:ind w:left="482"/>
        <w:rPr>
          <w:rFonts w:ascii="宋体" w:hAnsi="宋体"/>
          <w:color w:val="000000" w:themeColor="text1"/>
          <w:sz w:val="24"/>
        </w:rPr>
      </w:pPr>
      <w:r w:rsidRPr="00576781">
        <w:rPr>
          <w:rFonts w:ascii="宋体" w:hAnsi="宋体" w:hint="eastAsia"/>
          <w:color w:val="000000" w:themeColor="text1"/>
          <w:sz w:val="24"/>
        </w:rPr>
        <w:t>不定期。</w:t>
      </w:r>
    </w:p>
    <w:p w14:paraId="4CF722EE" w14:textId="77777777" w:rsidR="00B76310" w:rsidRPr="00576781" w:rsidRDefault="00B76310" w:rsidP="00170A64">
      <w:pPr>
        <w:autoSpaceDE w:val="0"/>
        <w:autoSpaceDN w:val="0"/>
        <w:adjustRightInd w:val="0"/>
        <w:spacing w:line="360" w:lineRule="auto"/>
        <w:ind w:left="482"/>
        <w:rPr>
          <w:rFonts w:ascii="宋体" w:hAnsi="宋体"/>
          <w:color w:val="000000" w:themeColor="text1"/>
          <w:sz w:val="24"/>
        </w:rPr>
      </w:pPr>
    </w:p>
    <w:p w14:paraId="4003D097" w14:textId="77777777" w:rsidR="00075CAC" w:rsidRPr="00576781" w:rsidRDefault="00EF7FD7" w:rsidP="00170A64">
      <w:pPr>
        <w:autoSpaceDE w:val="0"/>
        <w:autoSpaceDN w:val="0"/>
        <w:adjustRightInd w:val="0"/>
        <w:spacing w:line="360" w:lineRule="auto"/>
        <w:ind w:firstLineChars="200" w:firstLine="482"/>
        <w:rPr>
          <w:rFonts w:ascii="宋体" w:hAnsi="宋体"/>
          <w:color w:val="000000" w:themeColor="text1"/>
          <w:sz w:val="24"/>
        </w:rPr>
      </w:pPr>
      <w:r w:rsidRPr="00576781">
        <w:rPr>
          <w:rFonts w:ascii="宋体" w:hAnsi="宋体" w:hint="eastAsia"/>
          <w:b/>
          <w:bCs/>
          <w:color w:val="000000" w:themeColor="text1"/>
          <w:sz w:val="24"/>
        </w:rPr>
        <w:t>四</w:t>
      </w:r>
      <w:r w:rsidR="008D11F9" w:rsidRPr="00576781">
        <w:rPr>
          <w:rFonts w:ascii="宋体" w:hAnsi="宋体" w:hint="eastAsia"/>
          <w:b/>
          <w:bCs/>
          <w:color w:val="000000" w:themeColor="text1"/>
          <w:sz w:val="24"/>
        </w:rPr>
        <w:t>、募集方式与</w:t>
      </w:r>
      <w:r w:rsidR="00075CAC" w:rsidRPr="00576781">
        <w:rPr>
          <w:rFonts w:ascii="宋体" w:hAnsi="宋体" w:hint="eastAsia"/>
          <w:b/>
          <w:bCs/>
          <w:color w:val="000000" w:themeColor="text1"/>
          <w:sz w:val="24"/>
        </w:rPr>
        <w:t>募集期限</w:t>
      </w:r>
    </w:p>
    <w:p w14:paraId="6D65F94F" w14:textId="455C7A01" w:rsidR="00A575A7" w:rsidRPr="00576781" w:rsidRDefault="00075CAC" w:rsidP="00E942F8">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本基金的募集方式为代销与直销。募集期限自基金份额发售之日起不超过3个月。</w:t>
      </w:r>
      <w:r w:rsidR="00AB3D21" w:rsidRPr="00576781">
        <w:rPr>
          <w:rFonts w:ascii="宋体" w:hAnsi="宋体" w:hint="eastAsia"/>
          <w:color w:val="000000" w:themeColor="text1"/>
          <w:sz w:val="24"/>
        </w:rPr>
        <w:t>本基金自</w:t>
      </w:r>
      <w:r w:rsidR="004A7D16" w:rsidRPr="004A7D16">
        <w:rPr>
          <w:rFonts w:ascii="宋体" w:hAnsi="宋体" w:hint="eastAsia"/>
          <w:color w:val="000000" w:themeColor="text1"/>
          <w:sz w:val="24"/>
        </w:rPr>
        <w:t>2021年3月3日至2021年3月9日</w:t>
      </w:r>
      <w:r w:rsidR="00AB3D21" w:rsidRPr="00576781">
        <w:rPr>
          <w:rFonts w:ascii="宋体" w:hAnsi="宋体" w:hint="eastAsia"/>
          <w:color w:val="000000" w:themeColor="text1"/>
          <w:sz w:val="24"/>
        </w:rPr>
        <w:t>进行发售。如果在此期间未达到本招募说明书第七部分第一款规定的基金备案条件，基金可在募集期限内继续销售，直到达到基金备案条件。基金管理人也可根据基金销售情况在募集期限内适当延长或缩短基金发售时间，并及时公告。</w:t>
      </w:r>
    </w:p>
    <w:p w14:paraId="7C1A3E56" w14:textId="77777777" w:rsidR="00DA6959" w:rsidRPr="00576781" w:rsidRDefault="00DA6959" w:rsidP="00E04117">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本基金认购采取全额缴款认购的方式。基金投资者在募集期内可多次认购，认购一旦被注册登记机构确认，就不再接受撤销申请。</w:t>
      </w:r>
    </w:p>
    <w:p w14:paraId="15D66627" w14:textId="77777777" w:rsidR="00DA6959" w:rsidRPr="00576781" w:rsidRDefault="00DA6959" w:rsidP="00DA6959">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基金发售机构对认购申请的受理并不代表该申请一定</w:t>
      </w:r>
      <w:r w:rsidR="008E6EDC" w:rsidRPr="00576781">
        <w:rPr>
          <w:rFonts w:ascii="宋体" w:hAnsi="宋体" w:hint="eastAsia"/>
          <w:color w:val="000000" w:themeColor="text1"/>
          <w:sz w:val="24"/>
        </w:rPr>
        <w:t>生效</w:t>
      </w:r>
      <w:r w:rsidRPr="00576781">
        <w:rPr>
          <w:rFonts w:ascii="宋体" w:hAnsi="宋体" w:hint="eastAsia"/>
          <w:color w:val="000000" w:themeColor="text1"/>
          <w:sz w:val="24"/>
        </w:rPr>
        <w:t>，而仅代表发售机构确实接收到认购申请。认购的确认以注册登记机构的确认结果为准。</w:t>
      </w:r>
    </w:p>
    <w:p w14:paraId="5D1991DA" w14:textId="77777777" w:rsidR="00B76310" w:rsidRPr="00576781" w:rsidRDefault="00B76310" w:rsidP="00170A64">
      <w:pPr>
        <w:autoSpaceDE w:val="0"/>
        <w:autoSpaceDN w:val="0"/>
        <w:adjustRightInd w:val="0"/>
        <w:spacing w:line="360" w:lineRule="auto"/>
        <w:ind w:firstLineChars="200" w:firstLine="480"/>
        <w:rPr>
          <w:rFonts w:ascii="宋体" w:hAnsi="宋体"/>
          <w:color w:val="000000" w:themeColor="text1"/>
          <w:sz w:val="24"/>
        </w:rPr>
      </w:pPr>
    </w:p>
    <w:p w14:paraId="38FD2E10" w14:textId="77777777" w:rsidR="00075CAC" w:rsidRPr="00576781" w:rsidRDefault="00EF7FD7" w:rsidP="00170A64">
      <w:pPr>
        <w:autoSpaceDE w:val="0"/>
        <w:autoSpaceDN w:val="0"/>
        <w:adjustRightInd w:val="0"/>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五</w:t>
      </w:r>
      <w:r w:rsidR="00075CAC" w:rsidRPr="00576781">
        <w:rPr>
          <w:rFonts w:ascii="宋体" w:hAnsi="宋体" w:hint="eastAsia"/>
          <w:b/>
          <w:bCs/>
          <w:color w:val="000000" w:themeColor="text1"/>
          <w:sz w:val="24"/>
        </w:rPr>
        <w:t>、募集场所</w:t>
      </w:r>
    </w:p>
    <w:p w14:paraId="63DCFBCB" w14:textId="77777777" w:rsidR="00075CAC" w:rsidRPr="00576781" w:rsidRDefault="00A278E8" w:rsidP="00CF4C28">
      <w:pPr>
        <w:tabs>
          <w:tab w:val="left" w:pos="5580"/>
        </w:tabs>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本基金将通过基金管理人的直销网点及基金代销机构的代销网点</w:t>
      </w:r>
      <w:r w:rsidR="00075CAC" w:rsidRPr="00576781">
        <w:rPr>
          <w:rFonts w:ascii="宋体" w:hAnsi="宋体" w:hint="eastAsia"/>
          <w:color w:val="000000" w:themeColor="text1"/>
          <w:sz w:val="24"/>
        </w:rPr>
        <w:t>向社会公开募集。办理</w:t>
      </w:r>
      <w:r w:rsidR="00075CAC" w:rsidRPr="00576781">
        <w:rPr>
          <w:rFonts w:ascii="宋体" w:hAnsi="宋体"/>
          <w:color w:val="000000" w:themeColor="text1"/>
          <w:sz w:val="24"/>
        </w:rPr>
        <w:t>开放式基金业务的城市（网点）的具体情况和联系方法，请参见本基金之发售公告。</w:t>
      </w:r>
    </w:p>
    <w:p w14:paraId="2FB48EBD" w14:textId="77777777" w:rsidR="00B76310" w:rsidRPr="00576781" w:rsidRDefault="00B76310" w:rsidP="00170A64">
      <w:pPr>
        <w:tabs>
          <w:tab w:val="left" w:pos="5580"/>
        </w:tabs>
        <w:autoSpaceDE w:val="0"/>
        <w:autoSpaceDN w:val="0"/>
        <w:adjustRightInd w:val="0"/>
        <w:spacing w:line="360" w:lineRule="auto"/>
        <w:ind w:firstLineChars="200" w:firstLine="480"/>
        <w:rPr>
          <w:rFonts w:ascii="宋体" w:hAnsi="宋体"/>
          <w:color w:val="000000" w:themeColor="text1"/>
          <w:sz w:val="24"/>
        </w:rPr>
      </w:pPr>
    </w:p>
    <w:p w14:paraId="3CD4A308" w14:textId="77777777" w:rsidR="00EE274D" w:rsidRPr="00576781" w:rsidRDefault="00EE274D" w:rsidP="00741FBF">
      <w:pPr>
        <w:tabs>
          <w:tab w:val="left" w:pos="5580"/>
        </w:tabs>
        <w:autoSpaceDE w:val="0"/>
        <w:autoSpaceDN w:val="0"/>
        <w:adjustRightInd w:val="0"/>
        <w:spacing w:line="360" w:lineRule="auto"/>
        <w:ind w:firstLineChars="200" w:firstLine="482"/>
        <w:rPr>
          <w:rFonts w:ascii="宋体" w:hAnsi="宋体"/>
          <w:b/>
          <w:color w:val="000000" w:themeColor="text1"/>
          <w:sz w:val="24"/>
        </w:rPr>
      </w:pPr>
      <w:r w:rsidRPr="00576781">
        <w:rPr>
          <w:rFonts w:ascii="宋体" w:hAnsi="宋体" w:hint="eastAsia"/>
          <w:b/>
          <w:color w:val="000000" w:themeColor="text1"/>
          <w:sz w:val="24"/>
        </w:rPr>
        <w:t>六、募集对象</w:t>
      </w:r>
    </w:p>
    <w:p w14:paraId="447F307D" w14:textId="77777777" w:rsidR="00EE274D" w:rsidRPr="00576781" w:rsidRDefault="00EE274D" w:rsidP="00EE274D">
      <w:pPr>
        <w:tabs>
          <w:tab w:val="left" w:pos="5580"/>
        </w:tabs>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本基金募集对象为符合法律法规规定的可投资于证券投资基金的个人投资者、机构投资者</w:t>
      </w:r>
      <w:r w:rsidR="006A1681" w:rsidRPr="00576781">
        <w:rPr>
          <w:rFonts w:ascii="宋体" w:hAnsi="宋体" w:hint="eastAsia"/>
          <w:color w:val="000000" w:themeColor="text1"/>
          <w:sz w:val="24"/>
        </w:rPr>
        <w:t>、合格境外机构投资者和人民币</w:t>
      </w:r>
      <w:r w:rsidRPr="00576781">
        <w:rPr>
          <w:rFonts w:ascii="宋体" w:hAnsi="宋体" w:hint="eastAsia"/>
          <w:color w:val="000000" w:themeColor="text1"/>
          <w:sz w:val="24"/>
        </w:rPr>
        <w:t>合格境外机构投资者以及法律法规或中国证监会允许购买证券投资基金的其他投资人。</w:t>
      </w:r>
    </w:p>
    <w:p w14:paraId="5E74094B" w14:textId="77777777" w:rsidR="00EE274D" w:rsidRPr="00576781" w:rsidRDefault="00EE274D" w:rsidP="00EE274D">
      <w:pPr>
        <w:tabs>
          <w:tab w:val="left" w:pos="5580"/>
        </w:tabs>
        <w:autoSpaceDE w:val="0"/>
        <w:autoSpaceDN w:val="0"/>
        <w:adjustRightInd w:val="0"/>
        <w:spacing w:line="360" w:lineRule="auto"/>
        <w:ind w:firstLineChars="200" w:firstLine="480"/>
        <w:rPr>
          <w:rFonts w:ascii="宋体" w:hAnsi="宋体"/>
          <w:color w:val="000000" w:themeColor="text1"/>
          <w:sz w:val="24"/>
        </w:rPr>
      </w:pPr>
    </w:p>
    <w:p w14:paraId="249572F1" w14:textId="77777777" w:rsidR="00EE274D" w:rsidRPr="00576781" w:rsidRDefault="00EE274D" w:rsidP="00741FBF">
      <w:pPr>
        <w:tabs>
          <w:tab w:val="left" w:pos="5580"/>
        </w:tabs>
        <w:autoSpaceDE w:val="0"/>
        <w:autoSpaceDN w:val="0"/>
        <w:adjustRightInd w:val="0"/>
        <w:spacing w:line="360" w:lineRule="auto"/>
        <w:ind w:firstLineChars="200" w:firstLine="482"/>
        <w:rPr>
          <w:rFonts w:ascii="宋体" w:hAnsi="宋体"/>
          <w:b/>
          <w:color w:val="000000" w:themeColor="text1"/>
          <w:sz w:val="24"/>
        </w:rPr>
      </w:pPr>
      <w:r w:rsidRPr="00576781">
        <w:rPr>
          <w:rFonts w:ascii="宋体" w:hAnsi="宋体" w:hint="eastAsia"/>
          <w:b/>
          <w:color w:val="000000" w:themeColor="text1"/>
          <w:sz w:val="24"/>
        </w:rPr>
        <w:t>七、基金的最低募集份额总额</w:t>
      </w:r>
    </w:p>
    <w:p w14:paraId="14674239" w14:textId="77777777" w:rsidR="00EE274D" w:rsidRPr="00576781" w:rsidRDefault="00EE274D" w:rsidP="00EE274D">
      <w:pPr>
        <w:tabs>
          <w:tab w:val="left" w:pos="5580"/>
        </w:tabs>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本基金的最低募集份额总额为2亿份。</w:t>
      </w:r>
    </w:p>
    <w:p w14:paraId="586440CC" w14:textId="77777777" w:rsidR="004B7021" w:rsidRPr="00576781" w:rsidRDefault="004B7021" w:rsidP="007A3A42">
      <w:pPr>
        <w:pStyle w:val="af1"/>
        <w:tabs>
          <w:tab w:val="left" w:pos="3780"/>
        </w:tabs>
        <w:autoSpaceDE w:val="0"/>
        <w:autoSpaceDN w:val="0"/>
        <w:adjustRightInd w:val="0"/>
        <w:ind w:firstLineChars="0" w:firstLine="0"/>
        <w:rPr>
          <w:rFonts w:hAnsi="宋体"/>
          <w:b/>
          <w:color w:val="000000" w:themeColor="text1"/>
          <w:sz w:val="24"/>
        </w:rPr>
      </w:pPr>
    </w:p>
    <w:p w14:paraId="1916C5E0" w14:textId="77777777" w:rsidR="00C247D9" w:rsidRPr="00576781" w:rsidRDefault="00C247D9" w:rsidP="00C247D9">
      <w:pPr>
        <w:autoSpaceDE w:val="0"/>
        <w:autoSpaceDN w:val="0"/>
        <w:adjustRightInd w:val="0"/>
        <w:spacing w:line="360" w:lineRule="auto"/>
        <w:ind w:firstLineChars="200" w:firstLine="482"/>
        <w:rPr>
          <w:rFonts w:ascii="宋体" w:hAnsi="宋体"/>
          <w:b/>
          <w:bCs/>
          <w:color w:val="000000" w:themeColor="text1"/>
          <w:sz w:val="24"/>
        </w:rPr>
      </w:pPr>
      <w:r w:rsidRPr="00576781">
        <w:rPr>
          <w:rFonts w:hint="eastAsia"/>
          <w:b/>
          <w:bCs/>
          <w:color w:val="000000" w:themeColor="text1"/>
          <w:sz w:val="24"/>
        </w:rPr>
        <w:t>八、</w:t>
      </w:r>
      <w:r w:rsidRPr="00576781">
        <w:rPr>
          <w:rFonts w:ascii="宋体" w:hAnsi="宋体" w:hint="eastAsia"/>
          <w:b/>
          <w:bCs/>
          <w:color w:val="000000" w:themeColor="text1"/>
          <w:sz w:val="24"/>
        </w:rPr>
        <w:t>基金份额类别设置</w:t>
      </w:r>
    </w:p>
    <w:p w14:paraId="19B1EE35" w14:textId="77777777" w:rsidR="00C247D9" w:rsidRPr="00576781" w:rsidRDefault="00C247D9" w:rsidP="00C247D9">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本基金根据认购、申购费用收取方式的不同，将基金份额分为不同的类别。在投资者认购、申购基金</w:t>
      </w:r>
      <w:r w:rsidR="00183D0A" w:rsidRPr="00576781">
        <w:rPr>
          <w:rFonts w:ascii="宋体" w:hAnsi="宋体" w:hint="eastAsia"/>
          <w:color w:val="000000" w:themeColor="text1"/>
          <w:sz w:val="24"/>
        </w:rPr>
        <w:t>份额</w:t>
      </w:r>
      <w:r w:rsidRPr="00576781">
        <w:rPr>
          <w:rFonts w:ascii="宋体" w:hAnsi="宋体" w:hint="eastAsia"/>
          <w:color w:val="000000" w:themeColor="text1"/>
          <w:sz w:val="24"/>
        </w:rPr>
        <w:t>时收取认购、申购费用，而不计提销售服务费的，称为A类基金份额；在投资者认购、申购基金份额时不收取认购、申购费用，而是从本类别基金资产中计提销售服务费的，称为C类基金份额。</w:t>
      </w:r>
    </w:p>
    <w:p w14:paraId="5A0C13D6" w14:textId="77777777" w:rsidR="00C247D9" w:rsidRPr="00576781" w:rsidRDefault="00C247D9" w:rsidP="00C247D9">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本基金A类、C类基金份额分别设置代码。由于基金费用的不同，本基金A类基金份额和C类基金份额将分别计算基金份额净值。计算公式为：</w:t>
      </w:r>
    </w:p>
    <w:p w14:paraId="1C61D582" w14:textId="77777777" w:rsidR="00C247D9" w:rsidRPr="00576781" w:rsidRDefault="00C247D9" w:rsidP="00C247D9">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计算日某类基金份额净值＝计算日该类基金份额的基金资产净值/计算日该类基金份额余额总数</w:t>
      </w:r>
    </w:p>
    <w:p w14:paraId="70488AC1" w14:textId="77777777" w:rsidR="00C247D9" w:rsidRPr="00576781" w:rsidRDefault="00C247D9" w:rsidP="00C247D9">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投资者在认购、申购基金份额时可自行选择基金份额类别。</w:t>
      </w:r>
    </w:p>
    <w:p w14:paraId="2A00069A" w14:textId="77777777" w:rsidR="00C247D9" w:rsidRPr="00576781" w:rsidRDefault="00C247D9" w:rsidP="00C247D9">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有关基金份额类别的具体设置等由基金管理人确定，根据基金销售情况，在符合法律法规且不损害已有基金份额持有人权益的情况下，基金管理人在履行适当程序后可以增加新的基金份额类别、或者在法律法规和基金合同规定的范围内变更现有基金份额类别的申购费率、调低赎回费率或变更收费方式、或者停止现有基金份额类别的销售等，调整前基金管理人需及时公告并报中国证监会备案。本基金不同基金份额类别之间不得互相转换。</w:t>
      </w:r>
    </w:p>
    <w:p w14:paraId="5E09F86B" w14:textId="77777777" w:rsidR="00C247D9" w:rsidRPr="00576781" w:rsidRDefault="00C247D9" w:rsidP="00984C8D">
      <w:pPr>
        <w:tabs>
          <w:tab w:val="left" w:pos="5580"/>
        </w:tabs>
        <w:autoSpaceDE w:val="0"/>
        <w:autoSpaceDN w:val="0"/>
        <w:adjustRightInd w:val="0"/>
        <w:spacing w:line="360" w:lineRule="auto"/>
        <w:ind w:leftChars="200" w:left="420"/>
        <w:rPr>
          <w:rFonts w:ascii="宋体" w:hAnsi="宋体"/>
          <w:b/>
          <w:color w:val="000000" w:themeColor="text1"/>
          <w:sz w:val="24"/>
        </w:rPr>
      </w:pPr>
    </w:p>
    <w:p w14:paraId="3F8BFCBC" w14:textId="77777777" w:rsidR="004B7021" w:rsidRPr="00576781" w:rsidRDefault="00692B3A" w:rsidP="00984C8D">
      <w:pPr>
        <w:tabs>
          <w:tab w:val="left" w:pos="5580"/>
        </w:tabs>
        <w:autoSpaceDE w:val="0"/>
        <w:autoSpaceDN w:val="0"/>
        <w:adjustRightInd w:val="0"/>
        <w:spacing w:line="360" w:lineRule="auto"/>
        <w:ind w:leftChars="200" w:left="420"/>
        <w:rPr>
          <w:rFonts w:ascii="宋体" w:hAnsi="宋体"/>
          <w:color w:val="000000" w:themeColor="text1"/>
          <w:sz w:val="24"/>
        </w:rPr>
      </w:pPr>
      <w:r w:rsidRPr="00576781">
        <w:rPr>
          <w:rFonts w:ascii="宋体" w:hAnsi="宋体" w:hint="eastAsia"/>
          <w:b/>
          <w:color w:val="000000" w:themeColor="text1"/>
          <w:sz w:val="24"/>
        </w:rPr>
        <w:t>九</w:t>
      </w:r>
      <w:r w:rsidR="00075CAC" w:rsidRPr="00576781">
        <w:rPr>
          <w:rFonts w:ascii="宋体" w:hAnsi="宋体" w:hint="eastAsia"/>
          <w:b/>
          <w:bCs/>
          <w:color w:val="000000" w:themeColor="text1"/>
          <w:sz w:val="24"/>
        </w:rPr>
        <w:t>、</w:t>
      </w:r>
      <w:r w:rsidR="009E0D60" w:rsidRPr="00576781">
        <w:rPr>
          <w:rFonts w:ascii="宋体" w:hAnsi="宋体" w:hint="eastAsia"/>
          <w:b/>
          <w:bCs/>
          <w:color w:val="000000" w:themeColor="text1"/>
          <w:sz w:val="24"/>
        </w:rPr>
        <w:t>基金份额</w:t>
      </w:r>
      <w:r w:rsidR="00026E49" w:rsidRPr="00576781">
        <w:rPr>
          <w:rFonts w:ascii="宋体" w:hAnsi="宋体" w:hint="eastAsia"/>
          <w:b/>
          <w:bCs/>
          <w:color w:val="000000" w:themeColor="text1"/>
          <w:sz w:val="24"/>
        </w:rPr>
        <w:t>发售</w:t>
      </w:r>
      <w:r w:rsidR="00075CAC" w:rsidRPr="00576781">
        <w:rPr>
          <w:rFonts w:ascii="宋体" w:hAnsi="宋体"/>
          <w:b/>
          <w:bCs/>
          <w:color w:val="000000" w:themeColor="text1"/>
          <w:sz w:val="24"/>
        </w:rPr>
        <w:t>面值、认购价格和认购费用</w:t>
      </w:r>
      <w:r w:rsidR="00075CAC" w:rsidRPr="00576781">
        <w:rPr>
          <w:rFonts w:ascii="宋体" w:hAnsi="宋体"/>
          <w:b/>
          <w:bCs/>
          <w:color w:val="000000" w:themeColor="text1"/>
          <w:sz w:val="24"/>
        </w:rPr>
        <w:br/>
      </w:r>
      <w:r w:rsidR="004B7021" w:rsidRPr="00576781">
        <w:rPr>
          <w:rFonts w:ascii="宋体" w:hAnsi="宋体"/>
          <w:color w:val="000000" w:themeColor="text1"/>
          <w:sz w:val="24"/>
        </w:rPr>
        <w:t>1、份额发售面值：人民币1.00元</w:t>
      </w:r>
    </w:p>
    <w:p w14:paraId="786B864B" w14:textId="77777777" w:rsidR="004B7021" w:rsidRPr="00576781" w:rsidRDefault="004B7021" w:rsidP="00984C8D">
      <w:pPr>
        <w:tabs>
          <w:tab w:val="left" w:pos="5580"/>
        </w:tabs>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color w:val="000000" w:themeColor="text1"/>
          <w:sz w:val="24"/>
        </w:rPr>
        <w:t>2、认购价格：人民币1.00元</w:t>
      </w:r>
    </w:p>
    <w:p w14:paraId="500BEED2" w14:textId="77777777" w:rsidR="004B7021" w:rsidRPr="00576781" w:rsidRDefault="00984C8D" w:rsidP="00EB3558">
      <w:pPr>
        <w:tabs>
          <w:tab w:val="left" w:pos="5580"/>
        </w:tabs>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3</w:t>
      </w:r>
      <w:r w:rsidR="004B7021" w:rsidRPr="00576781">
        <w:rPr>
          <w:rFonts w:ascii="宋体" w:hAnsi="宋体"/>
          <w:color w:val="000000" w:themeColor="text1"/>
          <w:sz w:val="24"/>
        </w:rPr>
        <w:t>、认购费用</w:t>
      </w:r>
      <w:r w:rsidR="004B7021" w:rsidRPr="00576781">
        <w:rPr>
          <w:rFonts w:ascii="宋体" w:hAnsi="宋体" w:hint="eastAsia"/>
          <w:color w:val="000000" w:themeColor="text1"/>
          <w:sz w:val="24"/>
        </w:rPr>
        <w:t>：</w:t>
      </w:r>
    </w:p>
    <w:p w14:paraId="74D5C6A0" w14:textId="77777777" w:rsidR="00692B3A" w:rsidRPr="00576781" w:rsidRDefault="00692B3A" w:rsidP="00692B3A">
      <w:pPr>
        <w:tabs>
          <w:tab w:val="left" w:pos="5580"/>
        </w:tabs>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lastRenderedPageBreak/>
        <w:t>本基金A类基金份额在认购时收取基金认购费用,C类基金份额不收取认购费用。</w:t>
      </w:r>
    </w:p>
    <w:p w14:paraId="4831EE3F" w14:textId="77777777" w:rsidR="00F24C5E" w:rsidRPr="00576781" w:rsidRDefault="007A3A42" w:rsidP="00EB3558">
      <w:pPr>
        <w:tabs>
          <w:tab w:val="left" w:pos="5580"/>
        </w:tabs>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w:t>
      </w:r>
      <w:r w:rsidR="00692B3A" w:rsidRPr="00576781">
        <w:rPr>
          <w:rFonts w:ascii="宋体" w:hAnsi="宋体" w:hint="eastAsia"/>
          <w:color w:val="000000" w:themeColor="text1"/>
          <w:sz w:val="24"/>
        </w:rPr>
        <w:t>A类基金份额的</w:t>
      </w:r>
      <w:r w:rsidRPr="00576781">
        <w:rPr>
          <w:rFonts w:ascii="宋体" w:hAnsi="宋体" w:hint="eastAsia"/>
          <w:color w:val="000000" w:themeColor="text1"/>
          <w:sz w:val="24"/>
        </w:rPr>
        <w:t>认购费率随认购金额的增加而递减，投资者在一天之内如果有多笔认购，适用费率按单笔分别计算</w:t>
      </w:r>
      <w:r w:rsidR="00F24C5E" w:rsidRPr="00576781">
        <w:rPr>
          <w:rFonts w:ascii="宋体" w:hAnsi="宋体" w:hint="eastAsia"/>
          <w:color w:val="000000" w:themeColor="text1"/>
          <w:sz w:val="24"/>
        </w:rPr>
        <w:t>。</w:t>
      </w:r>
    </w:p>
    <w:p w14:paraId="3E8DC61F" w14:textId="77777777" w:rsidR="00F24C5E" w:rsidRPr="00576781" w:rsidRDefault="00F24C5E" w:rsidP="00F24C5E">
      <w:pPr>
        <w:tabs>
          <w:tab w:val="left" w:pos="5580"/>
        </w:tabs>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本基金对通过本公司直销中心认购A类基金份额的特定投资者与除此之外的其他</w:t>
      </w:r>
      <w:r w:rsidR="008C335C" w:rsidRPr="00576781">
        <w:rPr>
          <w:rFonts w:ascii="宋体" w:hAnsi="宋体" w:hint="eastAsia"/>
          <w:color w:val="000000" w:themeColor="text1"/>
          <w:sz w:val="24"/>
        </w:rPr>
        <w:t>普通</w:t>
      </w:r>
      <w:r w:rsidRPr="00576781">
        <w:rPr>
          <w:rFonts w:ascii="宋体" w:hAnsi="宋体" w:hint="eastAsia"/>
          <w:color w:val="000000" w:themeColor="text1"/>
          <w:sz w:val="24"/>
        </w:rPr>
        <w:t>投资者实施差别的认购费率。</w:t>
      </w:r>
    </w:p>
    <w:p w14:paraId="5FF667EE" w14:textId="77777777" w:rsidR="00F24C5E" w:rsidRPr="00576781" w:rsidRDefault="00F24C5E" w:rsidP="00F24C5E">
      <w:pPr>
        <w:tabs>
          <w:tab w:val="left" w:pos="5580"/>
        </w:tabs>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特定投资者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者范围。</w:t>
      </w:r>
    </w:p>
    <w:p w14:paraId="0AFDF90B" w14:textId="77777777" w:rsidR="004B7021" w:rsidRPr="00576781" w:rsidRDefault="007A3A42" w:rsidP="00EB3558">
      <w:pPr>
        <w:tabs>
          <w:tab w:val="left" w:pos="5580"/>
        </w:tabs>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具体</w:t>
      </w:r>
      <w:r w:rsidR="00F24C5E" w:rsidRPr="00576781">
        <w:rPr>
          <w:rFonts w:ascii="宋体" w:hAnsi="宋体" w:hint="eastAsia"/>
          <w:color w:val="000000" w:themeColor="text1"/>
          <w:sz w:val="24"/>
        </w:rPr>
        <w:t>认购</w:t>
      </w:r>
      <w:r w:rsidRPr="00576781">
        <w:rPr>
          <w:rFonts w:ascii="宋体" w:hAnsi="宋体" w:hint="eastAsia"/>
          <w:color w:val="000000" w:themeColor="text1"/>
          <w:sz w:val="24"/>
        </w:rPr>
        <w:t>费率如下：</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6"/>
        <w:gridCol w:w="2989"/>
        <w:gridCol w:w="2989"/>
      </w:tblGrid>
      <w:tr w:rsidR="00576781" w:rsidRPr="00576781" w14:paraId="6ABA05AE" w14:textId="77777777" w:rsidTr="00EB038A">
        <w:trPr>
          <w:jc w:val="center"/>
        </w:trPr>
        <w:tc>
          <w:tcPr>
            <w:tcW w:w="3276" w:type="dxa"/>
          </w:tcPr>
          <w:p w14:paraId="4C47DDD5" w14:textId="77777777" w:rsidR="00F24C5E" w:rsidRPr="00576781" w:rsidRDefault="00F24C5E" w:rsidP="00827E0D">
            <w:pPr>
              <w:ind w:firstLine="480"/>
              <w:rPr>
                <w:color w:val="000000" w:themeColor="text1"/>
                <w:sz w:val="24"/>
              </w:rPr>
            </w:pPr>
            <w:r w:rsidRPr="00576781">
              <w:rPr>
                <w:color w:val="000000" w:themeColor="text1"/>
                <w:sz w:val="24"/>
              </w:rPr>
              <w:t>认购金额（</w:t>
            </w:r>
            <w:r w:rsidRPr="00576781">
              <w:rPr>
                <w:color w:val="000000" w:themeColor="text1"/>
                <w:sz w:val="24"/>
              </w:rPr>
              <w:t>M</w:t>
            </w:r>
            <w:r w:rsidRPr="00576781">
              <w:rPr>
                <w:color w:val="000000" w:themeColor="text1"/>
                <w:sz w:val="24"/>
              </w:rPr>
              <w:t>）</w:t>
            </w:r>
          </w:p>
        </w:tc>
        <w:tc>
          <w:tcPr>
            <w:tcW w:w="2989" w:type="dxa"/>
          </w:tcPr>
          <w:p w14:paraId="7C160F1D" w14:textId="77777777" w:rsidR="00F24C5E" w:rsidRPr="00576781" w:rsidRDefault="00F24C5E" w:rsidP="00827E0D">
            <w:pPr>
              <w:ind w:firstLineChars="200" w:firstLine="480"/>
              <w:rPr>
                <w:color w:val="000000" w:themeColor="text1"/>
                <w:sz w:val="24"/>
              </w:rPr>
            </w:pPr>
            <w:r w:rsidRPr="00576781">
              <w:rPr>
                <w:rFonts w:hint="eastAsia"/>
                <w:color w:val="000000" w:themeColor="text1"/>
                <w:sz w:val="24"/>
              </w:rPr>
              <w:t>特定投资者</w:t>
            </w:r>
            <w:r w:rsidRPr="00576781">
              <w:rPr>
                <w:color w:val="000000" w:themeColor="text1"/>
                <w:sz w:val="24"/>
              </w:rPr>
              <w:t>认购费率</w:t>
            </w:r>
          </w:p>
        </w:tc>
        <w:tc>
          <w:tcPr>
            <w:tcW w:w="2989" w:type="dxa"/>
          </w:tcPr>
          <w:p w14:paraId="754ECA76" w14:textId="77777777" w:rsidR="00F24C5E" w:rsidRPr="00576781" w:rsidRDefault="008C335C" w:rsidP="00EB038A">
            <w:pPr>
              <w:rPr>
                <w:color w:val="000000" w:themeColor="text1"/>
                <w:sz w:val="24"/>
              </w:rPr>
            </w:pPr>
            <w:r w:rsidRPr="00576781">
              <w:rPr>
                <w:rFonts w:hint="eastAsia"/>
                <w:color w:val="000000" w:themeColor="text1"/>
                <w:sz w:val="24"/>
              </w:rPr>
              <w:t>其他普通投资者</w:t>
            </w:r>
            <w:r w:rsidR="00F24C5E" w:rsidRPr="00576781">
              <w:rPr>
                <w:color w:val="000000" w:themeColor="text1"/>
                <w:sz w:val="24"/>
              </w:rPr>
              <w:t>认购费率</w:t>
            </w:r>
          </w:p>
        </w:tc>
      </w:tr>
      <w:tr w:rsidR="00576781" w:rsidRPr="00576781" w14:paraId="0E2CAC41" w14:textId="77777777" w:rsidTr="000A1EC8">
        <w:trPr>
          <w:cantSplit/>
          <w:trHeight w:val="256"/>
          <w:jc w:val="center"/>
        </w:trPr>
        <w:tc>
          <w:tcPr>
            <w:tcW w:w="3276" w:type="dxa"/>
            <w:vAlign w:val="center"/>
          </w:tcPr>
          <w:p w14:paraId="7D78C4F1" w14:textId="77777777" w:rsidR="009160AC" w:rsidRPr="00576781" w:rsidRDefault="009160AC" w:rsidP="009160AC">
            <w:pPr>
              <w:ind w:firstLine="480"/>
              <w:jc w:val="left"/>
              <w:rPr>
                <w:color w:val="000000" w:themeColor="text1"/>
                <w:sz w:val="24"/>
              </w:rPr>
            </w:pPr>
            <w:r w:rsidRPr="00576781">
              <w:rPr>
                <w:color w:val="000000" w:themeColor="text1"/>
                <w:kern w:val="0"/>
                <w:sz w:val="22"/>
                <w:szCs w:val="22"/>
              </w:rPr>
              <w:t>M</w:t>
            </w:r>
            <w:r w:rsidRPr="00576781">
              <w:rPr>
                <w:rFonts w:ascii="宋体" w:hAnsi="宋体" w:hint="eastAsia"/>
                <w:color w:val="000000" w:themeColor="text1"/>
                <w:kern w:val="0"/>
                <w:sz w:val="22"/>
                <w:szCs w:val="22"/>
              </w:rPr>
              <w:t>＜</w:t>
            </w:r>
            <w:r w:rsidRPr="00576781">
              <w:rPr>
                <w:color w:val="000000" w:themeColor="text1"/>
                <w:kern w:val="0"/>
                <w:sz w:val="22"/>
                <w:szCs w:val="22"/>
              </w:rPr>
              <w:t>100</w:t>
            </w:r>
            <w:r w:rsidRPr="00576781">
              <w:rPr>
                <w:rFonts w:ascii="宋体" w:hAnsi="宋体" w:hint="eastAsia"/>
                <w:color w:val="000000" w:themeColor="text1"/>
                <w:kern w:val="0"/>
                <w:sz w:val="22"/>
                <w:szCs w:val="22"/>
              </w:rPr>
              <w:t>万元</w:t>
            </w:r>
            <w:r w:rsidRPr="00576781">
              <w:rPr>
                <w:color w:val="000000" w:themeColor="text1"/>
                <w:kern w:val="0"/>
                <w:sz w:val="22"/>
                <w:szCs w:val="22"/>
              </w:rPr>
              <w:t xml:space="preserve"> </w:t>
            </w:r>
          </w:p>
        </w:tc>
        <w:tc>
          <w:tcPr>
            <w:tcW w:w="2989" w:type="dxa"/>
            <w:vAlign w:val="center"/>
          </w:tcPr>
          <w:p w14:paraId="1D283E80" w14:textId="77777777" w:rsidR="009160AC" w:rsidRPr="00576781" w:rsidDel="008F16D7" w:rsidRDefault="009160AC" w:rsidP="009160AC">
            <w:pPr>
              <w:ind w:firstLine="480"/>
              <w:jc w:val="left"/>
              <w:rPr>
                <w:color w:val="000000" w:themeColor="text1"/>
                <w:sz w:val="24"/>
              </w:rPr>
            </w:pPr>
            <w:r w:rsidRPr="00576781">
              <w:rPr>
                <w:color w:val="000000" w:themeColor="text1"/>
                <w:kern w:val="0"/>
                <w:sz w:val="22"/>
                <w:szCs w:val="22"/>
              </w:rPr>
              <w:t>0.</w:t>
            </w:r>
            <w:r w:rsidR="00BD3134" w:rsidRPr="00576781">
              <w:rPr>
                <w:rFonts w:hint="eastAsia"/>
                <w:color w:val="000000" w:themeColor="text1"/>
                <w:kern w:val="0"/>
                <w:sz w:val="22"/>
                <w:szCs w:val="22"/>
              </w:rPr>
              <w:t>12</w:t>
            </w:r>
            <w:r w:rsidRPr="00576781">
              <w:rPr>
                <w:color w:val="000000" w:themeColor="text1"/>
                <w:kern w:val="0"/>
                <w:sz w:val="22"/>
                <w:szCs w:val="22"/>
              </w:rPr>
              <w:t>%</w:t>
            </w:r>
          </w:p>
        </w:tc>
        <w:tc>
          <w:tcPr>
            <w:tcW w:w="2989" w:type="dxa"/>
            <w:vAlign w:val="center"/>
          </w:tcPr>
          <w:p w14:paraId="2BF26C2C" w14:textId="77777777" w:rsidR="009160AC" w:rsidRPr="00576781" w:rsidRDefault="00BD3134" w:rsidP="009160AC">
            <w:pPr>
              <w:ind w:firstLine="480"/>
              <w:jc w:val="left"/>
              <w:rPr>
                <w:color w:val="000000" w:themeColor="text1"/>
                <w:sz w:val="24"/>
              </w:rPr>
            </w:pPr>
            <w:r w:rsidRPr="00576781">
              <w:rPr>
                <w:rFonts w:hint="eastAsia"/>
                <w:color w:val="000000" w:themeColor="text1"/>
                <w:kern w:val="0"/>
                <w:sz w:val="22"/>
                <w:szCs w:val="22"/>
              </w:rPr>
              <w:t>1.20</w:t>
            </w:r>
            <w:r w:rsidR="009160AC" w:rsidRPr="00576781">
              <w:rPr>
                <w:color w:val="000000" w:themeColor="text1"/>
                <w:kern w:val="0"/>
                <w:sz w:val="22"/>
                <w:szCs w:val="22"/>
              </w:rPr>
              <w:t>%</w:t>
            </w:r>
          </w:p>
        </w:tc>
      </w:tr>
      <w:tr w:rsidR="00576781" w:rsidRPr="00576781" w14:paraId="0D6C7237" w14:textId="77777777" w:rsidTr="000A1EC8">
        <w:trPr>
          <w:cantSplit/>
          <w:trHeight w:val="189"/>
          <w:jc w:val="center"/>
        </w:trPr>
        <w:tc>
          <w:tcPr>
            <w:tcW w:w="3276" w:type="dxa"/>
            <w:vAlign w:val="center"/>
          </w:tcPr>
          <w:p w14:paraId="62D8EC0A" w14:textId="77777777" w:rsidR="009160AC" w:rsidRPr="00576781" w:rsidRDefault="009160AC" w:rsidP="009160AC">
            <w:pPr>
              <w:ind w:firstLine="480"/>
              <w:jc w:val="left"/>
              <w:rPr>
                <w:color w:val="000000" w:themeColor="text1"/>
                <w:sz w:val="24"/>
              </w:rPr>
            </w:pPr>
            <w:r w:rsidRPr="00576781">
              <w:rPr>
                <w:color w:val="000000" w:themeColor="text1"/>
                <w:kern w:val="0"/>
                <w:sz w:val="22"/>
                <w:szCs w:val="22"/>
              </w:rPr>
              <w:t>100</w:t>
            </w:r>
            <w:r w:rsidRPr="00576781">
              <w:rPr>
                <w:rFonts w:ascii="宋体" w:hAnsi="宋体" w:hint="eastAsia"/>
                <w:color w:val="000000" w:themeColor="text1"/>
                <w:kern w:val="0"/>
                <w:sz w:val="22"/>
                <w:szCs w:val="22"/>
              </w:rPr>
              <w:t>万元</w:t>
            </w:r>
            <w:r w:rsidRPr="00576781">
              <w:rPr>
                <w:color w:val="000000" w:themeColor="text1"/>
                <w:kern w:val="0"/>
                <w:sz w:val="22"/>
                <w:szCs w:val="22"/>
              </w:rPr>
              <w:t>≤M</w:t>
            </w:r>
            <w:r w:rsidRPr="00576781">
              <w:rPr>
                <w:rFonts w:ascii="宋体" w:hAnsi="宋体" w:hint="eastAsia"/>
                <w:color w:val="000000" w:themeColor="text1"/>
                <w:kern w:val="0"/>
                <w:sz w:val="22"/>
                <w:szCs w:val="22"/>
              </w:rPr>
              <w:t>＜</w:t>
            </w:r>
            <w:r w:rsidR="00BD3134" w:rsidRPr="00576781">
              <w:rPr>
                <w:rFonts w:hint="eastAsia"/>
                <w:color w:val="000000" w:themeColor="text1"/>
                <w:kern w:val="0"/>
                <w:sz w:val="22"/>
                <w:szCs w:val="22"/>
              </w:rPr>
              <w:t>3</w:t>
            </w:r>
            <w:r w:rsidRPr="00576781">
              <w:rPr>
                <w:color w:val="000000" w:themeColor="text1"/>
                <w:kern w:val="0"/>
                <w:sz w:val="22"/>
                <w:szCs w:val="22"/>
              </w:rPr>
              <w:t>00</w:t>
            </w:r>
            <w:r w:rsidRPr="00576781">
              <w:rPr>
                <w:rFonts w:ascii="宋体" w:hAnsi="宋体" w:hint="eastAsia"/>
                <w:color w:val="000000" w:themeColor="text1"/>
                <w:kern w:val="0"/>
                <w:sz w:val="22"/>
                <w:szCs w:val="22"/>
              </w:rPr>
              <w:t>万元</w:t>
            </w:r>
            <w:r w:rsidRPr="00576781">
              <w:rPr>
                <w:color w:val="000000" w:themeColor="text1"/>
                <w:kern w:val="0"/>
                <w:sz w:val="22"/>
                <w:szCs w:val="22"/>
              </w:rPr>
              <w:t xml:space="preserve"> </w:t>
            </w:r>
          </w:p>
        </w:tc>
        <w:tc>
          <w:tcPr>
            <w:tcW w:w="2989" w:type="dxa"/>
            <w:vAlign w:val="center"/>
          </w:tcPr>
          <w:p w14:paraId="36E41ED7" w14:textId="77777777" w:rsidR="009160AC" w:rsidRPr="00576781" w:rsidRDefault="009160AC" w:rsidP="009160AC">
            <w:pPr>
              <w:ind w:firstLine="480"/>
              <w:jc w:val="left"/>
              <w:rPr>
                <w:color w:val="000000" w:themeColor="text1"/>
                <w:sz w:val="24"/>
              </w:rPr>
            </w:pPr>
            <w:r w:rsidRPr="00576781">
              <w:rPr>
                <w:color w:val="000000" w:themeColor="text1"/>
                <w:kern w:val="0"/>
                <w:sz w:val="22"/>
                <w:szCs w:val="22"/>
              </w:rPr>
              <w:t>0.0</w:t>
            </w:r>
            <w:r w:rsidR="00BD3134" w:rsidRPr="00576781">
              <w:rPr>
                <w:rFonts w:hint="eastAsia"/>
                <w:color w:val="000000" w:themeColor="text1"/>
                <w:kern w:val="0"/>
                <w:sz w:val="22"/>
                <w:szCs w:val="22"/>
              </w:rPr>
              <w:t>8</w:t>
            </w:r>
            <w:r w:rsidRPr="00576781">
              <w:rPr>
                <w:color w:val="000000" w:themeColor="text1"/>
                <w:kern w:val="0"/>
                <w:sz w:val="22"/>
                <w:szCs w:val="22"/>
              </w:rPr>
              <w:t>%</w:t>
            </w:r>
          </w:p>
        </w:tc>
        <w:tc>
          <w:tcPr>
            <w:tcW w:w="2989" w:type="dxa"/>
            <w:vAlign w:val="center"/>
          </w:tcPr>
          <w:p w14:paraId="687FE476" w14:textId="77777777" w:rsidR="009160AC" w:rsidRPr="00576781" w:rsidRDefault="009160AC" w:rsidP="009160AC">
            <w:pPr>
              <w:ind w:firstLine="480"/>
              <w:jc w:val="left"/>
              <w:rPr>
                <w:color w:val="000000" w:themeColor="text1"/>
                <w:sz w:val="24"/>
              </w:rPr>
            </w:pPr>
            <w:r w:rsidRPr="00576781">
              <w:rPr>
                <w:color w:val="000000" w:themeColor="text1"/>
                <w:kern w:val="0"/>
                <w:sz w:val="22"/>
                <w:szCs w:val="22"/>
              </w:rPr>
              <w:t>0.</w:t>
            </w:r>
            <w:r w:rsidR="00BD3134" w:rsidRPr="00576781">
              <w:rPr>
                <w:rFonts w:hint="eastAsia"/>
                <w:color w:val="000000" w:themeColor="text1"/>
                <w:kern w:val="0"/>
                <w:sz w:val="22"/>
                <w:szCs w:val="22"/>
              </w:rPr>
              <w:t>8</w:t>
            </w:r>
            <w:r w:rsidRPr="00576781">
              <w:rPr>
                <w:color w:val="000000" w:themeColor="text1"/>
                <w:kern w:val="0"/>
                <w:sz w:val="22"/>
                <w:szCs w:val="22"/>
              </w:rPr>
              <w:t>0%</w:t>
            </w:r>
          </w:p>
        </w:tc>
      </w:tr>
      <w:tr w:rsidR="00576781" w:rsidRPr="00576781" w14:paraId="068A445F" w14:textId="77777777" w:rsidTr="000A1EC8">
        <w:trPr>
          <w:cantSplit/>
          <w:trHeight w:val="189"/>
          <w:jc w:val="center"/>
        </w:trPr>
        <w:tc>
          <w:tcPr>
            <w:tcW w:w="3276" w:type="dxa"/>
            <w:vAlign w:val="center"/>
          </w:tcPr>
          <w:p w14:paraId="14665850" w14:textId="77777777" w:rsidR="009160AC" w:rsidRPr="00576781" w:rsidRDefault="00BD3134" w:rsidP="009160AC">
            <w:pPr>
              <w:ind w:firstLine="480"/>
              <w:jc w:val="left"/>
              <w:rPr>
                <w:color w:val="000000" w:themeColor="text1"/>
                <w:sz w:val="24"/>
              </w:rPr>
            </w:pPr>
            <w:r w:rsidRPr="00576781">
              <w:rPr>
                <w:rFonts w:hint="eastAsia"/>
                <w:color w:val="000000" w:themeColor="text1"/>
                <w:kern w:val="0"/>
                <w:sz w:val="22"/>
                <w:szCs w:val="22"/>
              </w:rPr>
              <w:t>3</w:t>
            </w:r>
            <w:r w:rsidR="009160AC" w:rsidRPr="00576781">
              <w:rPr>
                <w:color w:val="000000" w:themeColor="text1"/>
                <w:kern w:val="0"/>
                <w:sz w:val="22"/>
                <w:szCs w:val="22"/>
              </w:rPr>
              <w:t>00</w:t>
            </w:r>
            <w:r w:rsidR="009160AC" w:rsidRPr="00576781">
              <w:rPr>
                <w:rFonts w:ascii="宋体" w:hAnsi="宋体" w:hint="eastAsia"/>
                <w:color w:val="000000" w:themeColor="text1"/>
                <w:kern w:val="0"/>
                <w:sz w:val="22"/>
                <w:szCs w:val="22"/>
              </w:rPr>
              <w:t>万元</w:t>
            </w:r>
            <w:r w:rsidR="009160AC" w:rsidRPr="00576781">
              <w:rPr>
                <w:color w:val="000000" w:themeColor="text1"/>
                <w:kern w:val="0"/>
                <w:sz w:val="22"/>
                <w:szCs w:val="22"/>
              </w:rPr>
              <w:t>≤M</w:t>
            </w:r>
            <w:r w:rsidR="009160AC" w:rsidRPr="00576781">
              <w:rPr>
                <w:rFonts w:ascii="宋体" w:hAnsi="宋体" w:hint="eastAsia"/>
                <w:color w:val="000000" w:themeColor="text1"/>
                <w:kern w:val="0"/>
                <w:sz w:val="22"/>
                <w:szCs w:val="22"/>
              </w:rPr>
              <w:t>＜</w:t>
            </w:r>
            <w:r w:rsidR="009160AC" w:rsidRPr="00576781">
              <w:rPr>
                <w:color w:val="000000" w:themeColor="text1"/>
                <w:kern w:val="0"/>
                <w:sz w:val="22"/>
                <w:szCs w:val="22"/>
              </w:rPr>
              <w:t>500</w:t>
            </w:r>
            <w:r w:rsidR="009160AC" w:rsidRPr="00576781">
              <w:rPr>
                <w:rFonts w:ascii="宋体" w:hAnsi="宋体" w:hint="eastAsia"/>
                <w:color w:val="000000" w:themeColor="text1"/>
                <w:kern w:val="0"/>
                <w:sz w:val="22"/>
                <w:szCs w:val="22"/>
              </w:rPr>
              <w:t>万元</w:t>
            </w:r>
            <w:r w:rsidR="009160AC" w:rsidRPr="00576781">
              <w:rPr>
                <w:color w:val="000000" w:themeColor="text1"/>
                <w:kern w:val="0"/>
                <w:sz w:val="22"/>
                <w:szCs w:val="22"/>
              </w:rPr>
              <w:t xml:space="preserve"> </w:t>
            </w:r>
          </w:p>
        </w:tc>
        <w:tc>
          <w:tcPr>
            <w:tcW w:w="2989" w:type="dxa"/>
            <w:vAlign w:val="center"/>
          </w:tcPr>
          <w:p w14:paraId="3556AE9C" w14:textId="77777777" w:rsidR="009160AC" w:rsidRPr="00576781" w:rsidRDefault="009160AC" w:rsidP="009160AC">
            <w:pPr>
              <w:ind w:firstLine="480"/>
              <w:jc w:val="left"/>
              <w:rPr>
                <w:color w:val="000000" w:themeColor="text1"/>
                <w:sz w:val="24"/>
              </w:rPr>
            </w:pPr>
            <w:r w:rsidRPr="00576781">
              <w:rPr>
                <w:color w:val="000000" w:themeColor="text1"/>
                <w:kern w:val="0"/>
                <w:sz w:val="22"/>
                <w:szCs w:val="22"/>
              </w:rPr>
              <w:t>0.02%</w:t>
            </w:r>
          </w:p>
        </w:tc>
        <w:tc>
          <w:tcPr>
            <w:tcW w:w="2989" w:type="dxa"/>
            <w:vAlign w:val="center"/>
          </w:tcPr>
          <w:p w14:paraId="59755D54" w14:textId="77777777" w:rsidR="009160AC" w:rsidRPr="00576781" w:rsidRDefault="009160AC" w:rsidP="009160AC">
            <w:pPr>
              <w:ind w:firstLine="480"/>
              <w:jc w:val="left"/>
              <w:rPr>
                <w:color w:val="000000" w:themeColor="text1"/>
                <w:sz w:val="24"/>
              </w:rPr>
            </w:pPr>
            <w:r w:rsidRPr="00576781">
              <w:rPr>
                <w:color w:val="000000" w:themeColor="text1"/>
                <w:kern w:val="0"/>
                <w:sz w:val="22"/>
                <w:szCs w:val="22"/>
              </w:rPr>
              <w:t>0.20%</w:t>
            </w:r>
          </w:p>
        </w:tc>
      </w:tr>
      <w:tr w:rsidR="00576781" w:rsidRPr="00576781" w14:paraId="437C75B3" w14:textId="77777777" w:rsidTr="000A1EC8">
        <w:trPr>
          <w:cantSplit/>
          <w:trHeight w:val="189"/>
          <w:jc w:val="center"/>
        </w:trPr>
        <w:tc>
          <w:tcPr>
            <w:tcW w:w="3276" w:type="dxa"/>
            <w:vAlign w:val="center"/>
          </w:tcPr>
          <w:p w14:paraId="016DB6B9" w14:textId="77777777" w:rsidR="009160AC" w:rsidRPr="00576781" w:rsidRDefault="009160AC" w:rsidP="009160AC">
            <w:pPr>
              <w:ind w:firstLine="480"/>
              <w:jc w:val="left"/>
              <w:rPr>
                <w:color w:val="000000" w:themeColor="text1"/>
                <w:sz w:val="24"/>
              </w:rPr>
            </w:pPr>
            <w:r w:rsidRPr="00576781">
              <w:rPr>
                <w:color w:val="000000" w:themeColor="text1"/>
                <w:kern w:val="0"/>
                <w:sz w:val="22"/>
                <w:szCs w:val="22"/>
              </w:rPr>
              <w:t>M≥500</w:t>
            </w:r>
            <w:r w:rsidRPr="00576781">
              <w:rPr>
                <w:rFonts w:ascii="宋体" w:hAnsi="宋体" w:hint="eastAsia"/>
                <w:color w:val="000000" w:themeColor="text1"/>
                <w:kern w:val="0"/>
                <w:sz w:val="22"/>
                <w:szCs w:val="22"/>
              </w:rPr>
              <w:t>万元</w:t>
            </w:r>
          </w:p>
        </w:tc>
        <w:tc>
          <w:tcPr>
            <w:tcW w:w="2989" w:type="dxa"/>
            <w:vAlign w:val="center"/>
          </w:tcPr>
          <w:p w14:paraId="69079240" w14:textId="77777777" w:rsidR="009160AC" w:rsidRPr="00576781" w:rsidRDefault="009160AC" w:rsidP="009160AC">
            <w:pPr>
              <w:ind w:firstLine="480"/>
              <w:jc w:val="left"/>
              <w:rPr>
                <w:color w:val="000000" w:themeColor="text1"/>
                <w:sz w:val="24"/>
              </w:rPr>
            </w:pPr>
            <w:r w:rsidRPr="00576781">
              <w:rPr>
                <w:rFonts w:ascii="宋体" w:hAnsi="宋体" w:cs="宋体" w:hint="eastAsia"/>
                <w:color w:val="000000" w:themeColor="text1"/>
                <w:kern w:val="0"/>
                <w:sz w:val="22"/>
                <w:szCs w:val="22"/>
              </w:rPr>
              <w:t>每笔</w:t>
            </w:r>
            <w:r w:rsidRPr="00576781">
              <w:rPr>
                <w:color w:val="000000" w:themeColor="text1"/>
                <w:kern w:val="0"/>
                <w:sz w:val="22"/>
                <w:szCs w:val="22"/>
              </w:rPr>
              <w:t>100</w:t>
            </w:r>
            <w:r w:rsidRPr="00576781">
              <w:rPr>
                <w:rFonts w:ascii="宋体" w:hAnsi="宋体" w:cs="宋体" w:hint="eastAsia"/>
                <w:color w:val="000000" w:themeColor="text1"/>
                <w:kern w:val="0"/>
                <w:sz w:val="22"/>
                <w:szCs w:val="22"/>
              </w:rPr>
              <w:t>元</w:t>
            </w:r>
          </w:p>
        </w:tc>
        <w:tc>
          <w:tcPr>
            <w:tcW w:w="2989" w:type="dxa"/>
            <w:vAlign w:val="center"/>
          </w:tcPr>
          <w:p w14:paraId="6282802F" w14:textId="77777777" w:rsidR="009160AC" w:rsidRPr="00576781" w:rsidRDefault="009160AC" w:rsidP="009160AC">
            <w:pPr>
              <w:ind w:firstLine="480"/>
              <w:jc w:val="left"/>
              <w:rPr>
                <w:color w:val="000000" w:themeColor="text1"/>
                <w:sz w:val="24"/>
              </w:rPr>
            </w:pPr>
            <w:r w:rsidRPr="00576781">
              <w:rPr>
                <w:rFonts w:ascii="宋体" w:hAnsi="宋体" w:cs="宋体" w:hint="eastAsia"/>
                <w:color w:val="000000" w:themeColor="text1"/>
                <w:kern w:val="0"/>
                <w:sz w:val="22"/>
                <w:szCs w:val="22"/>
              </w:rPr>
              <w:t>每笔</w:t>
            </w:r>
            <w:r w:rsidRPr="00576781">
              <w:rPr>
                <w:color w:val="000000" w:themeColor="text1"/>
                <w:kern w:val="0"/>
                <w:sz w:val="22"/>
                <w:szCs w:val="22"/>
              </w:rPr>
              <w:t>1000</w:t>
            </w:r>
            <w:r w:rsidRPr="00576781">
              <w:rPr>
                <w:rFonts w:ascii="宋体" w:hAnsi="宋体" w:cs="宋体" w:hint="eastAsia"/>
                <w:color w:val="000000" w:themeColor="text1"/>
                <w:kern w:val="0"/>
                <w:sz w:val="22"/>
                <w:szCs w:val="22"/>
              </w:rPr>
              <w:t>元</w:t>
            </w:r>
          </w:p>
        </w:tc>
      </w:tr>
    </w:tbl>
    <w:p w14:paraId="18BC19B7" w14:textId="77777777" w:rsidR="004B7021" w:rsidRPr="00576781" w:rsidRDefault="004B7021" w:rsidP="00EB3558">
      <w:pPr>
        <w:tabs>
          <w:tab w:val="left" w:pos="5580"/>
        </w:tabs>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本基金认购费用不列入基金财产，主要用于基金的市场推广、销售、注册登记等基金募集期间发生的各项费用。</w:t>
      </w:r>
    </w:p>
    <w:p w14:paraId="0333321D" w14:textId="77777777" w:rsidR="004B7021" w:rsidRPr="00576781" w:rsidRDefault="004B7021" w:rsidP="00EB3558">
      <w:pPr>
        <w:tabs>
          <w:tab w:val="left" w:pos="5580"/>
        </w:tabs>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color w:val="000000" w:themeColor="text1"/>
          <w:sz w:val="24"/>
        </w:rPr>
        <w:t>4、认购份额的计算</w:t>
      </w:r>
    </w:p>
    <w:p w14:paraId="5E163197" w14:textId="77777777" w:rsidR="004B7021" w:rsidRPr="00576781" w:rsidRDefault="006A4064" w:rsidP="006A4064">
      <w:pPr>
        <w:tabs>
          <w:tab w:val="left" w:pos="5580"/>
        </w:tabs>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（1）若投资者选择认购本基金A类份额，</w:t>
      </w:r>
      <w:r w:rsidR="004B7021" w:rsidRPr="00576781">
        <w:rPr>
          <w:rFonts w:ascii="宋体" w:hAnsi="宋体"/>
          <w:color w:val="000000" w:themeColor="text1"/>
          <w:sz w:val="24"/>
        </w:rPr>
        <w:t>认购份额的计算方法如下：</w:t>
      </w:r>
    </w:p>
    <w:p w14:paraId="14794A66" w14:textId="77777777" w:rsidR="004B7021" w:rsidRPr="00576781" w:rsidRDefault="004B7021" w:rsidP="00EB3558">
      <w:pPr>
        <w:tabs>
          <w:tab w:val="left" w:pos="5580"/>
        </w:tabs>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color w:val="000000" w:themeColor="text1"/>
          <w:sz w:val="24"/>
        </w:rPr>
        <w:t>净认购金额 = 认购金额/（1＋认购费率）</w:t>
      </w:r>
    </w:p>
    <w:p w14:paraId="0C27DBB0" w14:textId="77777777" w:rsidR="004B7021" w:rsidRPr="00576781" w:rsidRDefault="004B7021" w:rsidP="004B7021">
      <w:pPr>
        <w:pStyle w:val="af1"/>
        <w:tabs>
          <w:tab w:val="left" w:pos="3780"/>
        </w:tabs>
        <w:autoSpaceDE w:val="0"/>
        <w:autoSpaceDN w:val="0"/>
        <w:adjustRightInd w:val="0"/>
        <w:ind w:firstLine="480"/>
        <w:rPr>
          <w:rFonts w:ascii="Times New Roman"/>
          <w:color w:val="000000" w:themeColor="text1"/>
          <w:sz w:val="24"/>
          <w:szCs w:val="24"/>
        </w:rPr>
      </w:pPr>
      <w:r w:rsidRPr="00576781">
        <w:rPr>
          <w:rFonts w:ascii="Times New Roman"/>
          <w:color w:val="000000" w:themeColor="text1"/>
          <w:sz w:val="24"/>
          <w:szCs w:val="24"/>
        </w:rPr>
        <w:t>或，净认购金额＝认购金额－固定认购费金额</w:t>
      </w:r>
    </w:p>
    <w:p w14:paraId="70239DFD" w14:textId="77777777" w:rsidR="004B7021" w:rsidRPr="00576781" w:rsidRDefault="004B7021" w:rsidP="004B7021">
      <w:pPr>
        <w:pStyle w:val="af1"/>
        <w:tabs>
          <w:tab w:val="left" w:pos="3780"/>
        </w:tabs>
        <w:autoSpaceDE w:val="0"/>
        <w:autoSpaceDN w:val="0"/>
        <w:adjustRightInd w:val="0"/>
        <w:ind w:firstLine="480"/>
        <w:rPr>
          <w:rFonts w:ascii="Times New Roman"/>
          <w:color w:val="000000" w:themeColor="text1"/>
          <w:sz w:val="24"/>
          <w:szCs w:val="24"/>
        </w:rPr>
      </w:pPr>
      <w:r w:rsidRPr="00576781">
        <w:rPr>
          <w:rFonts w:ascii="Times New Roman"/>
          <w:color w:val="000000" w:themeColor="text1"/>
          <w:sz w:val="24"/>
          <w:szCs w:val="24"/>
        </w:rPr>
        <w:t>认购费用</w:t>
      </w:r>
      <w:r w:rsidRPr="00576781">
        <w:rPr>
          <w:rFonts w:ascii="Times New Roman"/>
          <w:color w:val="000000" w:themeColor="text1"/>
          <w:sz w:val="24"/>
          <w:szCs w:val="24"/>
        </w:rPr>
        <w:t xml:space="preserve"> = </w:t>
      </w:r>
      <w:r w:rsidRPr="00576781">
        <w:rPr>
          <w:rFonts w:ascii="Times New Roman"/>
          <w:color w:val="000000" w:themeColor="text1"/>
          <w:sz w:val="24"/>
          <w:szCs w:val="24"/>
        </w:rPr>
        <w:t>认购金额－净认购金额</w:t>
      </w:r>
    </w:p>
    <w:p w14:paraId="2170F5D0" w14:textId="77777777" w:rsidR="004B7021" w:rsidRPr="00576781" w:rsidRDefault="004B7021" w:rsidP="004B7021">
      <w:pPr>
        <w:pStyle w:val="af1"/>
        <w:tabs>
          <w:tab w:val="left" w:pos="3780"/>
        </w:tabs>
        <w:autoSpaceDE w:val="0"/>
        <w:autoSpaceDN w:val="0"/>
        <w:adjustRightInd w:val="0"/>
        <w:ind w:firstLine="480"/>
        <w:rPr>
          <w:rFonts w:ascii="Times New Roman"/>
          <w:color w:val="000000" w:themeColor="text1"/>
          <w:sz w:val="24"/>
          <w:szCs w:val="24"/>
        </w:rPr>
      </w:pPr>
      <w:r w:rsidRPr="00576781">
        <w:rPr>
          <w:rFonts w:ascii="Times New Roman"/>
          <w:color w:val="000000" w:themeColor="text1"/>
          <w:sz w:val="24"/>
          <w:szCs w:val="24"/>
        </w:rPr>
        <w:t>或，认购费用</w:t>
      </w:r>
      <w:r w:rsidRPr="00576781">
        <w:rPr>
          <w:rFonts w:ascii="Times New Roman"/>
          <w:color w:val="000000" w:themeColor="text1"/>
          <w:sz w:val="24"/>
          <w:szCs w:val="24"/>
        </w:rPr>
        <w:t xml:space="preserve"> =</w:t>
      </w:r>
      <w:r w:rsidRPr="00576781">
        <w:rPr>
          <w:rFonts w:ascii="Times New Roman"/>
          <w:color w:val="000000" w:themeColor="text1"/>
          <w:sz w:val="24"/>
          <w:szCs w:val="24"/>
        </w:rPr>
        <w:t>固定认购费金额</w:t>
      </w:r>
    </w:p>
    <w:p w14:paraId="0592ECA1" w14:textId="77777777" w:rsidR="004B7021" w:rsidRPr="00576781" w:rsidRDefault="004B7021" w:rsidP="004B7021">
      <w:pPr>
        <w:pStyle w:val="af1"/>
        <w:tabs>
          <w:tab w:val="left" w:pos="3780"/>
        </w:tabs>
        <w:autoSpaceDE w:val="0"/>
        <w:autoSpaceDN w:val="0"/>
        <w:adjustRightInd w:val="0"/>
        <w:ind w:firstLine="480"/>
        <w:rPr>
          <w:rFonts w:ascii="Times New Roman"/>
          <w:color w:val="000000" w:themeColor="text1"/>
          <w:sz w:val="24"/>
          <w:szCs w:val="24"/>
        </w:rPr>
      </w:pPr>
      <w:r w:rsidRPr="00576781">
        <w:rPr>
          <w:rFonts w:ascii="Times New Roman"/>
          <w:color w:val="000000" w:themeColor="text1"/>
          <w:sz w:val="24"/>
          <w:szCs w:val="24"/>
        </w:rPr>
        <w:t>认购份额</w:t>
      </w:r>
      <w:r w:rsidRPr="00576781">
        <w:rPr>
          <w:rFonts w:ascii="Times New Roman"/>
          <w:color w:val="000000" w:themeColor="text1"/>
          <w:sz w:val="24"/>
          <w:szCs w:val="24"/>
        </w:rPr>
        <w:t xml:space="preserve"> = </w:t>
      </w:r>
      <w:r w:rsidRPr="00576781">
        <w:rPr>
          <w:rFonts w:ascii="Times New Roman"/>
          <w:color w:val="000000" w:themeColor="text1"/>
          <w:sz w:val="24"/>
          <w:szCs w:val="24"/>
        </w:rPr>
        <w:t>（净认购金额＋认购期利息）</w:t>
      </w:r>
      <w:r w:rsidRPr="00576781">
        <w:rPr>
          <w:rFonts w:ascii="Times New Roman"/>
          <w:color w:val="000000" w:themeColor="text1"/>
          <w:sz w:val="24"/>
          <w:szCs w:val="24"/>
        </w:rPr>
        <w:t xml:space="preserve">/ </w:t>
      </w:r>
      <w:r w:rsidRPr="00576781">
        <w:rPr>
          <w:rFonts w:ascii="Times New Roman"/>
          <w:color w:val="000000" w:themeColor="text1"/>
          <w:sz w:val="24"/>
          <w:szCs w:val="24"/>
        </w:rPr>
        <w:t>基金份额发售面值</w:t>
      </w:r>
    </w:p>
    <w:p w14:paraId="708C9B93" w14:textId="77777777" w:rsidR="004B7021" w:rsidRPr="00576781" w:rsidRDefault="004B7021" w:rsidP="004B7021">
      <w:pPr>
        <w:pStyle w:val="af1"/>
        <w:tabs>
          <w:tab w:val="left" w:pos="3780"/>
        </w:tabs>
        <w:autoSpaceDE w:val="0"/>
        <w:autoSpaceDN w:val="0"/>
        <w:adjustRightInd w:val="0"/>
        <w:ind w:firstLine="480"/>
        <w:rPr>
          <w:rFonts w:ascii="Times New Roman"/>
          <w:color w:val="000000" w:themeColor="text1"/>
          <w:sz w:val="24"/>
          <w:szCs w:val="24"/>
        </w:rPr>
      </w:pPr>
      <w:r w:rsidRPr="00576781">
        <w:rPr>
          <w:rFonts w:ascii="Times New Roman"/>
          <w:color w:val="000000" w:themeColor="text1"/>
          <w:sz w:val="24"/>
          <w:szCs w:val="24"/>
        </w:rPr>
        <w:t>认购费用以人民币元为单位，计算结果按照四舍五入方法，保留小数点后两位；认购份额计算结果按照四舍五入方法，保留小数点后两位</w:t>
      </w:r>
      <w:r w:rsidRPr="00576781">
        <w:rPr>
          <w:rFonts w:ascii="Times New Roman"/>
          <w:color w:val="000000" w:themeColor="text1"/>
          <w:sz w:val="24"/>
          <w:szCs w:val="24"/>
        </w:rPr>
        <w:t xml:space="preserve">, </w:t>
      </w:r>
      <w:r w:rsidRPr="00576781">
        <w:rPr>
          <w:rFonts w:ascii="Times New Roman"/>
          <w:color w:val="000000" w:themeColor="text1"/>
          <w:sz w:val="24"/>
          <w:szCs w:val="24"/>
        </w:rPr>
        <w:t>由此误差产生的收益或损失由基金财产承担。</w:t>
      </w:r>
    </w:p>
    <w:p w14:paraId="5D39545B" w14:textId="77777777" w:rsidR="00BD3134" w:rsidRPr="00576781" w:rsidRDefault="00BD3134" w:rsidP="00BD3134">
      <w:pPr>
        <w:pStyle w:val="af1"/>
        <w:tabs>
          <w:tab w:val="left" w:pos="3780"/>
        </w:tabs>
        <w:autoSpaceDE w:val="0"/>
        <w:autoSpaceDN w:val="0"/>
        <w:adjustRightInd w:val="0"/>
        <w:ind w:firstLine="480"/>
        <w:rPr>
          <w:rFonts w:ascii="Times New Roman"/>
          <w:color w:val="000000" w:themeColor="text1"/>
          <w:sz w:val="24"/>
          <w:szCs w:val="24"/>
        </w:rPr>
      </w:pPr>
      <w:r w:rsidRPr="00576781">
        <w:rPr>
          <w:rFonts w:ascii="Times New Roman" w:hint="eastAsia"/>
          <w:color w:val="000000" w:themeColor="text1"/>
          <w:sz w:val="24"/>
          <w:szCs w:val="24"/>
        </w:rPr>
        <w:t>例：某普通投资者投资</w:t>
      </w:r>
      <w:r w:rsidRPr="00576781">
        <w:rPr>
          <w:rFonts w:ascii="Times New Roman" w:hint="eastAsia"/>
          <w:color w:val="000000" w:themeColor="text1"/>
          <w:sz w:val="24"/>
          <w:szCs w:val="24"/>
        </w:rPr>
        <w:t>100,000</w:t>
      </w:r>
      <w:r w:rsidRPr="00576781">
        <w:rPr>
          <w:rFonts w:ascii="Times New Roman" w:hint="eastAsia"/>
          <w:color w:val="000000" w:themeColor="text1"/>
          <w:sz w:val="24"/>
          <w:szCs w:val="24"/>
        </w:rPr>
        <w:t>元认购本基金</w:t>
      </w:r>
      <w:r w:rsidRPr="00576781">
        <w:rPr>
          <w:rFonts w:ascii="Times New Roman" w:hint="eastAsia"/>
          <w:color w:val="000000" w:themeColor="text1"/>
          <w:sz w:val="24"/>
          <w:szCs w:val="24"/>
        </w:rPr>
        <w:t>A</w:t>
      </w:r>
      <w:r w:rsidRPr="00576781">
        <w:rPr>
          <w:rFonts w:ascii="Times New Roman" w:hint="eastAsia"/>
          <w:color w:val="000000" w:themeColor="text1"/>
          <w:sz w:val="24"/>
          <w:szCs w:val="24"/>
        </w:rPr>
        <w:t>类基金份额，如果认购期内认购资金获得的利息为</w:t>
      </w:r>
      <w:r w:rsidRPr="00576781">
        <w:rPr>
          <w:rFonts w:ascii="Times New Roman" w:hint="eastAsia"/>
          <w:color w:val="000000" w:themeColor="text1"/>
          <w:sz w:val="24"/>
          <w:szCs w:val="24"/>
        </w:rPr>
        <w:t>50</w:t>
      </w:r>
      <w:r w:rsidRPr="00576781">
        <w:rPr>
          <w:rFonts w:ascii="Times New Roman" w:hint="eastAsia"/>
          <w:color w:val="000000" w:themeColor="text1"/>
          <w:sz w:val="24"/>
          <w:szCs w:val="24"/>
        </w:rPr>
        <w:t>元，则其可得到的基金份额计算如下：</w:t>
      </w:r>
      <w:r w:rsidRPr="00576781">
        <w:rPr>
          <w:rFonts w:ascii="Times New Roman" w:hint="eastAsia"/>
          <w:color w:val="000000" w:themeColor="text1"/>
          <w:sz w:val="24"/>
          <w:szCs w:val="24"/>
        </w:rPr>
        <w:t xml:space="preserve"> </w:t>
      </w:r>
    </w:p>
    <w:p w14:paraId="7B660DEF" w14:textId="77777777" w:rsidR="00BD3134" w:rsidRPr="00576781" w:rsidRDefault="00BD3134" w:rsidP="00BD3134">
      <w:pPr>
        <w:pStyle w:val="af1"/>
        <w:tabs>
          <w:tab w:val="left" w:pos="3780"/>
        </w:tabs>
        <w:autoSpaceDE w:val="0"/>
        <w:autoSpaceDN w:val="0"/>
        <w:adjustRightInd w:val="0"/>
        <w:ind w:firstLine="480"/>
        <w:rPr>
          <w:rFonts w:ascii="Times New Roman"/>
          <w:color w:val="000000" w:themeColor="text1"/>
          <w:sz w:val="24"/>
          <w:szCs w:val="24"/>
        </w:rPr>
      </w:pPr>
      <w:r w:rsidRPr="00576781">
        <w:rPr>
          <w:rFonts w:ascii="Times New Roman" w:hint="eastAsia"/>
          <w:color w:val="000000" w:themeColor="text1"/>
          <w:sz w:val="24"/>
          <w:szCs w:val="24"/>
        </w:rPr>
        <w:t>净认购金额</w:t>
      </w:r>
      <w:r w:rsidRPr="00576781">
        <w:rPr>
          <w:rFonts w:ascii="Times New Roman" w:hint="eastAsia"/>
          <w:color w:val="000000" w:themeColor="text1"/>
          <w:sz w:val="24"/>
          <w:szCs w:val="24"/>
        </w:rPr>
        <w:t>=100,000/</w:t>
      </w:r>
      <w:r w:rsidRPr="00576781">
        <w:rPr>
          <w:rFonts w:ascii="Times New Roman" w:hint="eastAsia"/>
          <w:color w:val="000000" w:themeColor="text1"/>
          <w:sz w:val="24"/>
          <w:szCs w:val="24"/>
        </w:rPr>
        <w:t>（</w:t>
      </w:r>
      <w:r w:rsidRPr="00576781">
        <w:rPr>
          <w:rFonts w:ascii="Times New Roman" w:hint="eastAsia"/>
          <w:color w:val="000000" w:themeColor="text1"/>
          <w:sz w:val="24"/>
          <w:szCs w:val="24"/>
        </w:rPr>
        <w:t>1+1.20%</w:t>
      </w:r>
      <w:r w:rsidRPr="00576781">
        <w:rPr>
          <w:rFonts w:ascii="Times New Roman" w:hint="eastAsia"/>
          <w:color w:val="000000" w:themeColor="text1"/>
          <w:sz w:val="24"/>
          <w:szCs w:val="24"/>
        </w:rPr>
        <w:t>）</w:t>
      </w:r>
      <w:r w:rsidRPr="00576781">
        <w:rPr>
          <w:rFonts w:ascii="Times New Roman" w:hint="eastAsia"/>
          <w:color w:val="000000" w:themeColor="text1"/>
          <w:sz w:val="24"/>
          <w:szCs w:val="24"/>
        </w:rPr>
        <w:t>=98,814.23</w:t>
      </w:r>
      <w:r w:rsidRPr="00576781">
        <w:rPr>
          <w:rFonts w:ascii="Times New Roman" w:hint="eastAsia"/>
          <w:color w:val="000000" w:themeColor="text1"/>
          <w:sz w:val="24"/>
          <w:szCs w:val="24"/>
        </w:rPr>
        <w:t>元</w:t>
      </w:r>
    </w:p>
    <w:p w14:paraId="153172BA" w14:textId="77777777" w:rsidR="00BD3134" w:rsidRPr="00576781" w:rsidRDefault="00BD3134" w:rsidP="00BD3134">
      <w:pPr>
        <w:pStyle w:val="af1"/>
        <w:tabs>
          <w:tab w:val="left" w:pos="3780"/>
        </w:tabs>
        <w:autoSpaceDE w:val="0"/>
        <w:autoSpaceDN w:val="0"/>
        <w:adjustRightInd w:val="0"/>
        <w:ind w:firstLine="480"/>
        <w:rPr>
          <w:rFonts w:ascii="Times New Roman"/>
          <w:color w:val="000000" w:themeColor="text1"/>
          <w:sz w:val="24"/>
          <w:szCs w:val="24"/>
        </w:rPr>
      </w:pPr>
      <w:r w:rsidRPr="00576781">
        <w:rPr>
          <w:rFonts w:ascii="Times New Roman" w:hint="eastAsia"/>
          <w:color w:val="000000" w:themeColor="text1"/>
          <w:sz w:val="24"/>
          <w:szCs w:val="24"/>
        </w:rPr>
        <w:lastRenderedPageBreak/>
        <w:t>认购费用</w:t>
      </w:r>
      <w:r w:rsidRPr="00576781">
        <w:rPr>
          <w:rFonts w:ascii="Times New Roman" w:hint="eastAsia"/>
          <w:color w:val="000000" w:themeColor="text1"/>
          <w:sz w:val="24"/>
          <w:szCs w:val="24"/>
        </w:rPr>
        <w:t>=100,000</w:t>
      </w:r>
      <w:r w:rsidRPr="00576781">
        <w:rPr>
          <w:rFonts w:ascii="Times New Roman" w:hint="eastAsia"/>
          <w:color w:val="000000" w:themeColor="text1"/>
          <w:sz w:val="24"/>
          <w:szCs w:val="24"/>
        </w:rPr>
        <w:t>－</w:t>
      </w:r>
      <w:r w:rsidRPr="00576781">
        <w:rPr>
          <w:rFonts w:ascii="Times New Roman" w:hint="eastAsia"/>
          <w:color w:val="000000" w:themeColor="text1"/>
          <w:sz w:val="24"/>
          <w:szCs w:val="24"/>
        </w:rPr>
        <w:t>98,814.23=1,185.77</w:t>
      </w:r>
      <w:r w:rsidRPr="00576781">
        <w:rPr>
          <w:rFonts w:ascii="Times New Roman" w:hint="eastAsia"/>
          <w:color w:val="000000" w:themeColor="text1"/>
          <w:sz w:val="24"/>
          <w:szCs w:val="24"/>
        </w:rPr>
        <w:t>元</w:t>
      </w:r>
    </w:p>
    <w:p w14:paraId="250B0870" w14:textId="77777777" w:rsidR="00BD3134" w:rsidRPr="00576781" w:rsidRDefault="00BD3134" w:rsidP="00BD3134">
      <w:pPr>
        <w:pStyle w:val="af1"/>
        <w:tabs>
          <w:tab w:val="left" w:pos="3780"/>
        </w:tabs>
        <w:autoSpaceDE w:val="0"/>
        <w:autoSpaceDN w:val="0"/>
        <w:adjustRightInd w:val="0"/>
        <w:ind w:firstLine="480"/>
        <w:rPr>
          <w:rFonts w:ascii="Times New Roman"/>
          <w:color w:val="000000" w:themeColor="text1"/>
          <w:sz w:val="24"/>
          <w:szCs w:val="24"/>
        </w:rPr>
      </w:pPr>
      <w:r w:rsidRPr="00576781">
        <w:rPr>
          <w:rFonts w:ascii="Times New Roman" w:hint="eastAsia"/>
          <w:color w:val="000000" w:themeColor="text1"/>
          <w:sz w:val="24"/>
          <w:szCs w:val="24"/>
        </w:rPr>
        <w:t>认购份额</w:t>
      </w:r>
      <w:r w:rsidRPr="00576781">
        <w:rPr>
          <w:rFonts w:ascii="Times New Roman" w:hint="eastAsia"/>
          <w:color w:val="000000" w:themeColor="text1"/>
          <w:sz w:val="24"/>
          <w:szCs w:val="24"/>
        </w:rPr>
        <w:t>=</w:t>
      </w:r>
      <w:r w:rsidRPr="00576781">
        <w:rPr>
          <w:rFonts w:ascii="Times New Roman" w:hint="eastAsia"/>
          <w:color w:val="000000" w:themeColor="text1"/>
          <w:sz w:val="24"/>
          <w:szCs w:val="24"/>
        </w:rPr>
        <w:t>（</w:t>
      </w:r>
      <w:r w:rsidRPr="00576781">
        <w:rPr>
          <w:rFonts w:ascii="Times New Roman" w:hint="eastAsia"/>
          <w:color w:val="000000" w:themeColor="text1"/>
          <w:sz w:val="24"/>
          <w:szCs w:val="24"/>
        </w:rPr>
        <w:t>98,814.23+50</w:t>
      </w:r>
      <w:r w:rsidRPr="00576781">
        <w:rPr>
          <w:rFonts w:ascii="Times New Roman" w:hint="eastAsia"/>
          <w:color w:val="000000" w:themeColor="text1"/>
          <w:sz w:val="24"/>
          <w:szCs w:val="24"/>
        </w:rPr>
        <w:t>）</w:t>
      </w:r>
      <w:r w:rsidRPr="00576781">
        <w:rPr>
          <w:rFonts w:ascii="Times New Roman" w:hint="eastAsia"/>
          <w:color w:val="000000" w:themeColor="text1"/>
          <w:sz w:val="24"/>
          <w:szCs w:val="24"/>
        </w:rPr>
        <w:t>/1.00=98,864.23</w:t>
      </w:r>
      <w:r w:rsidRPr="00576781">
        <w:rPr>
          <w:rFonts w:ascii="Times New Roman" w:hint="eastAsia"/>
          <w:color w:val="000000" w:themeColor="text1"/>
          <w:sz w:val="24"/>
          <w:szCs w:val="24"/>
        </w:rPr>
        <w:t>份</w:t>
      </w:r>
    </w:p>
    <w:p w14:paraId="334F7360" w14:textId="77777777" w:rsidR="00BD3134" w:rsidRPr="00576781" w:rsidRDefault="00BD3134" w:rsidP="006A4064">
      <w:pPr>
        <w:pStyle w:val="af1"/>
        <w:tabs>
          <w:tab w:val="left" w:pos="3780"/>
        </w:tabs>
        <w:autoSpaceDE w:val="0"/>
        <w:autoSpaceDN w:val="0"/>
        <w:adjustRightInd w:val="0"/>
        <w:ind w:firstLine="480"/>
        <w:rPr>
          <w:rFonts w:ascii="Times New Roman"/>
          <w:color w:val="000000" w:themeColor="text1"/>
          <w:sz w:val="24"/>
          <w:szCs w:val="24"/>
        </w:rPr>
      </w:pPr>
      <w:r w:rsidRPr="00576781">
        <w:rPr>
          <w:rFonts w:ascii="Times New Roman" w:hint="eastAsia"/>
          <w:color w:val="000000" w:themeColor="text1"/>
          <w:sz w:val="24"/>
          <w:szCs w:val="24"/>
        </w:rPr>
        <w:t>即普通投资者投资</w:t>
      </w:r>
      <w:r w:rsidRPr="00576781">
        <w:rPr>
          <w:rFonts w:ascii="Times New Roman" w:hint="eastAsia"/>
          <w:color w:val="000000" w:themeColor="text1"/>
          <w:sz w:val="24"/>
          <w:szCs w:val="24"/>
        </w:rPr>
        <w:t>100,000</w:t>
      </w:r>
      <w:r w:rsidRPr="00576781">
        <w:rPr>
          <w:rFonts w:ascii="Times New Roman" w:hint="eastAsia"/>
          <w:color w:val="000000" w:themeColor="text1"/>
          <w:sz w:val="24"/>
          <w:szCs w:val="24"/>
        </w:rPr>
        <w:t>元认购本基金</w:t>
      </w:r>
      <w:r w:rsidRPr="00576781">
        <w:rPr>
          <w:rFonts w:ascii="Times New Roman" w:hint="eastAsia"/>
          <w:color w:val="000000" w:themeColor="text1"/>
          <w:sz w:val="24"/>
          <w:szCs w:val="24"/>
        </w:rPr>
        <w:t>A</w:t>
      </w:r>
      <w:r w:rsidRPr="00576781">
        <w:rPr>
          <w:rFonts w:ascii="Times New Roman" w:hint="eastAsia"/>
          <w:color w:val="000000" w:themeColor="text1"/>
          <w:sz w:val="24"/>
          <w:szCs w:val="24"/>
        </w:rPr>
        <w:t>类基金份额，加上认购资金在认购期内获得的利息，可得到</w:t>
      </w:r>
      <w:r w:rsidRPr="00576781">
        <w:rPr>
          <w:rFonts w:ascii="Times New Roman" w:hint="eastAsia"/>
          <w:color w:val="000000" w:themeColor="text1"/>
          <w:sz w:val="24"/>
          <w:szCs w:val="24"/>
        </w:rPr>
        <w:t>98,864.23</w:t>
      </w:r>
      <w:r w:rsidRPr="00576781">
        <w:rPr>
          <w:rFonts w:ascii="Times New Roman" w:hint="eastAsia"/>
          <w:color w:val="000000" w:themeColor="text1"/>
          <w:sz w:val="24"/>
          <w:szCs w:val="24"/>
        </w:rPr>
        <w:t>份</w:t>
      </w:r>
      <w:r w:rsidRPr="00576781">
        <w:rPr>
          <w:rFonts w:ascii="Times New Roman" w:hint="eastAsia"/>
          <w:color w:val="000000" w:themeColor="text1"/>
          <w:sz w:val="24"/>
          <w:szCs w:val="24"/>
        </w:rPr>
        <w:t>A</w:t>
      </w:r>
      <w:r w:rsidRPr="00576781">
        <w:rPr>
          <w:rFonts w:ascii="Times New Roman" w:hint="eastAsia"/>
          <w:color w:val="000000" w:themeColor="text1"/>
          <w:sz w:val="24"/>
          <w:szCs w:val="24"/>
        </w:rPr>
        <w:t>类基金份额。</w:t>
      </w:r>
    </w:p>
    <w:p w14:paraId="0A09F6AE" w14:textId="77777777" w:rsidR="006A4064" w:rsidRPr="00576781" w:rsidRDefault="006A4064" w:rsidP="006A4064">
      <w:pPr>
        <w:pStyle w:val="af1"/>
        <w:tabs>
          <w:tab w:val="left" w:pos="3780"/>
        </w:tabs>
        <w:autoSpaceDE w:val="0"/>
        <w:autoSpaceDN w:val="0"/>
        <w:adjustRightInd w:val="0"/>
        <w:ind w:firstLine="480"/>
        <w:rPr>
          <w:rFonts w:ascii="Times New Roman"/>
          <w:color w:val="000000" w:themeColor="text1"/>
          <w:sz w:val="24"/>
          <w:szCs w:val="24"/>
        </w:rPr>
      </w:pPr>
      <w:r w:rsidRPr="00576781">
        <w:rPr>
          <w:rFonts w:ascii="Times New Roman" w:hint="eastAsia"/>
          <w:color w:val="000000" w:themeColor="text1"/>
          <w:sz w:val="24"/>
          <w:szCs w:val="24"/>
        </w:rPr>
        <w:t>（</w:t>
      </w:r>
      <w:r w:rsidRPr="00576781">
        <w:rPr>
          <w:rFonts w:ascii="Times New Roman" w:hint="eastAsia"/>
          <w:color w:val="000000" w:themeColor="text1"/>
          <w:sz w:val="24"/>
          <w:szCs w:val="24"/>
        </w:rPr>
        <w:t>2</w:t>
      </w:r>
      <w:r w:rsidRPr="00576781">
        <w:rPr>
          <w:rFonts w:ascii="Times New Roman" w:hint="eastAsia"/>
          <w:color w:val="000000" w:themeColor="text1"/>
          <w:sz w:val="24"/>
          <w:szCs w:val="24"/>
        </w:rPr>
        <w:t>）若投资者选择认购本基金</w:t>
      </w:r>
      <w:r w:rsidRPr="00576781">
        <w:rPr>
          <w:rFonts w:ascii="Times New Roman" w:hint="eastAsia"/>
          <w:color w:val="000000" w:themeColor="text1"/>
          <w:sz w:val="24"/>
          <w:szCs w:val="24"/>
        </w:rPr>
        <w:t>C</w:t>
      </w:r>
      <w:r w:rsidRPr="00576781">
        <w:rPr>
          <w:rFonts w:ascii="Times New Roman" w:hint="eastAsia"/>
          <w:color w:val="000000" w:themeColor="text1"/>
          <w:sz w:val="24"/>
          <w:szCs w:val="24"/>
        </w:rPr>
        <w:t>类</w:t>
      </w:r>
      <w:r w:rsidR="00E57AF9" w:rsidRPr="00576781">
        <w:rPr>
          <w:rFonts w:ascii="Times New Roman" w:hint="eastAsia"/>
          <w:color w:val="000000" w:themeColor="text1"/>
          <w:sz w:val="24"/>
          <w:szCs w:val="24"/>
        </w:rPr>
        <w:t>基金</w:t>
      </w:r>
      <w:r w:rsidRPr="00576781">
        <w:rPr>
          <w:rFonts w:ascii="Times New Roman" w:hint="eastAsia"/>
          <w:color w:val="000000" w:themeColor="text1"/>
          <w:sz w:val="24"/>
          <w:szCs w:val="24"/>
        </w:rPr>
        <w:t>份额，则认购份额的计算公式为：</w:t>
      </w:r>
    </w:p>
    <w:p w14:paraId="3B492BA8" w14:textId="77777777" w:rsidR="006A4064" w:rsidRPr="00576781" w:rsidRDefault="006A4064" w:rsidP="006A4064">
      <w:pPr>
        <w:pStyle w:val="af1"/>
        <w:tabs>
          <w:tab w:val="left" w:pos="3780"/>
        </w:tabs>
        <w:autoSpaceDE w:val="0"/>
        <w:autoSpaceDN w:val="0"/>
        <w:adjustRightInd w:val="0"/>
        <w:ind w:firstLine="480"/>
        <w:rPr>
          <w:rFonts w:ascii="Times New Roman"/>
          <w:color w:val="000000" w:themeColor="text1"/>
          <w:sz w:val="24"/>
          <w:szCs w:val="24"/>
        </w:rPr>
      </w:pPr>
      <w:r w:rsidRPr="00576781">
        <w:rPr>
          <w:rFonts w:ascii="Times New Roman" w:hint="eastAsia"/>
          <w:color w:val="000000" w:themeColor="text1"/>
          <w:sz w:val="24"/>
          <w:szCs w:val="24"/>
        </w:rPr>
        <w:t>认购份额＝（认购金额＋认购期利息）</w:t>
      </w:r>
      <w:r w:rsidRPr="00576781">
        <w:rPr>
          <w:rFonts w:ascii="Times New Roman" w:hint="eastAsia"/>
          <w:color w:val="000000" w:themeColor="text1"/>
          <w:sz w:val="24"/>
          <w:szCs w:val="24"/>
        </w:rPr>
        <w:t>/</w:t>
      </w:r>
      <w:r w:rsidRPr="00576781">
        <w:rPr>
          <w:rFonts w:ascii="Times New Roman" w:hint="eastAsia"/>
          <w:color w:val="000000" w:themeColor="text1"/>
          <w:sz w:val="24"/>
          <w:szCs w:val="24"/>
        </w:rPr>
        <w:t>基金份额发售面值</w:t>
      </w:r>
    </w:p>
    <w:p w14:paraId="011C9996" w14:textId="77777777" w:rsidR="006A4064" w:rsidRPr="00576781" w:rsidRDefault="006A4064" w:rsidP="006A4064">
      <w:pPr>
        <w:pStyle w:val="af1"/>
        <w:tabs>
          <w:tab w:val="left" w:pos="3780"/>
        </w:tabs>
        <w:autoSpaceDE w:val="0"/>
        <w:autoSpaceDN w:val="0"/>
        <w:adjustRightInd w:val="0"/>
        <w:ind w:firstLine="480"/>
        <w:rPr>
          <w:rFonts w:ascii="Times New Roman"/>
          <w:color w:val="000000" w:themeColor="text1"/>
          <w:sz w:val="24"/>
          <w:szCs w:val="24"/>
        </w:rPr>
      </w:pPr>
      <w:r w:rsidRPr="00576781">
        <w:rPr>
          <w:rFonts w:ascii="Times New Roman" w:hint="eastAsia"/>
          <w:color w:val="000000" w:themeColor="text1"/>
          <w:sz w:val="24"/>
          <w:szCs w:val="24"/>
        </w:rPr>
        <w:t>例：某投资者投资</w:t>
      </w:r>
      <w:r w:rsidRPr="00576781">
        <w:rPr>
          <w:rFonts w:ascii="Times New Roman" w:hint="eastAsia"/>
          <w:color w:val="000000" w:themeColor="text1"/>
          <w:sz w:val="24"/>
          <w:szCs w:val="24"/>
        </w:rPr>
        <w:t>10</w:t>
      </w:r>
      <w:r w:rsidR="004D4C94" w:rsidRPr="00576781">
        <w:rPr>
          <w:rFonts w:ascii="Times New Roman"/>
          <w:color w:val="000000" w:themeColor="text1"/>
          <w:sz w:val="24"/>
          <w:szCs w:val="24"/>
        </w:rPr>
        <w:t>,</w:t>
      </w:r>
      <w:r w:rsidRPr="00576781">
        <w:rPr>
          <w:rFonts w:ascii="Times New Roman" w:hint="eastAsia"/>
          <w:color w:val="000000" w:themeColor="text1"/>
          <w:sz w:val="24"/>
          <w:szCs w:val="24"/>
        </w:rPr>
        <w:t>000</w:t>
      </w:r>
      <w:r w:rsidR="00AD062D" w:rsidRPr="00576781">
        <w:rPr>
          <w:rFonts w:ascii="Times New Roman" w:hint="eastAsia"/>
          <w:color w:val="000000" w:themeColor="text1"/>
          <w:sz w:val="24"/>
          <w:szCs w:val="24"/>
        </w:rPr>
        <w:t>元</w:t>
      </w:r>
      <w:r w:rsidRPr="00576781">
        <w:rPr>
          <w:rFonts w:ascii="Times New Roman" w:hint="eastAsia"/>
          <w:color w:val="000000" w:themeColor="text1"/>
          <w:sz w:val="24"/>
          <w:szCs w:val="24"/>
        </w:rPr>
        <w:t>认购本基金</w:t>
      </w:r>
      <w:r w:rsidRPr="00576781">
        <w:rPr>
          <w:rFonts w:ascii="Times New Roman" w:hint="eastAsia"/>
          <w:color w:val="000000" w:themeColor="text1"/>
          <w:sz w:val="24"/>
          <w:szCs w:val="24"/>
        </w:rPr>
        <w:t>C</w:t>
      </w:r>
      <w:r w:rsidRPr="00576781">
        <w:rPr>
          <w:rFonts w:ascii="Times New Roman" w:hint="eastAsia"/>
          <w:color w:val="000000" w:themeColor="text1"/>
          <w:sz w:val="24"/>
          <w:szCs w:val="24"/>
        </w:rPr>
        <w:t>类</w:t>
      </w:r>
      <w:r w:rsidR="004D4C94" w:rsidRPr="00576781">
        <w:rPr>
          <w:rFonts w:ascii="Times New Roman" w:hint="eastAsia"/>
          <w:color w:val="000000" w:themeColor="text1"/>
          <w:sz w:val="24"/>
          <w:szCs w:val="24"/>
        </w:rPr>
        <w:t>基金</w:t>
      </w:r>
      <w:r w:rsidRPr="00576781">
        <w:rPr>
          <w:rFonts w:ascii="Times New Roman" w:hint="eastAsia"/>
          <w:color w:val="000000" w:themeColor="text1"/>
          <w:sz w:val="24"/>
          <w:szCs w:val="24"/>
        </w:rPr>
        <w:t>份额，该笔认购产生利息</w:t>
      </w:r>
      <w:r w:rsidRPr="00576781">
        <w:rPr>
          <w:rFonts w:ascii="Times New Roman" w:hint="eastAsia"/>
          <w:color w:val="000000" w:themeColor="text1"/>
          <w:sz w:val="24"/>
          <w:szCs w:val="24"/>
        </w:rPr>
        <w:t>5</w:t>
      </w:r>
      <w:r w:rsidRPr="00576781">
        <w:rPr>
          <w:rFonts w:ascii="Times New Roman" w:hint="eastAsia"/>
          <w:color w:val="000000" w:themeColor="text1"/>
          <w:sz w:val="24"/>
          <w:szCs w:val="24"/>
        </w:rPr>
        <w:t>元。则其可得到的认购份额为：</w:t>
      </w:r>
    </w:p>
    <w:p w14:paraId="413CC2E5" w14:textId="77777777" w:rsidR="006A4064" w:rsidRPr="00576781" w:rsidRDefault="006A4064" w:rsidP="006A4064">
      <w:pPr>
        <w:pStyle w:val="af1"/>
        <w:tabs>
          <w:tab w:val="left" w:pos="3780"/>
        </w:tabs>
        <w:autoSpaceDE w:val="0"/>
        <w:autoSpaceDN w:val="0"/>
        <w:adjustRightInd w:val="0"/>
        <w:ind w:firstLine="480"/>
        <w:rPr>
          <w:rFonts w:ascii="Times New Roman"/>
          <w:color w:val="000000" w:themeColor="text1"/>
          <w:sz w:val="24"/>
          <w:szCs w:val="24"/>
        </w:rPr>
      </w:pPr>
      <w:r w:rsidRPr="00576781">
        <w:rPr>
          <w:rFonts w:ascii="Times New Roman" w:hint="eastAsia"/>
          <w:color w:val="000000" w:themeColor="text1"/>
          <w:sz w:val="24"/>
          <w:szCs w:val="24"/>
        </w:rPr>
        <w:t>认购份额</w:t>
      </w:r>
      <w:r w:rsidRPr="00576781">
        <w:rPr>
          <w:rFonts w:ascii="Times New Roman" w:hint="eastAsia"/>
          <w:color w:val="000000" w:themeColor="text1"/>
          <w:sz w:val="24"/>
          <w:szCs w:val="24"/>
        </w:rPr>
        <w:t xml:space="preserve"> =</w:t>
      </w:r>
      <w:r w:rsidRPr="00576781">
        <w:rPr>
          <w:rFonts w:ascii="Times New Roman" w:hint="eastAsia"/>
          <w:color w:val="000000" w:themeColor="text1"/>
          <w:sz w:val="24"/>
          <w:szCs w:val="24"/>
        </w:rPr>
        <w:t>（</w:t>
      </w:r>
      <w:r w:rsidRPr="00576781">
        <w:rPr>
          <w:rFonts w:ascii="Times New Roman" w:hint="eastAsia"/>
          <w:color w:val="000000" w:themeColor="text1"/>
          <w:sz w:val="24"/>
          <w:szCs w:val="24"/>
        </w:rPr>
        <w:t>10,000</w:t>
      </w:r>
      <w:r w:rsidRPr="00576781">
        <w:rPr>
          <w:rFonts w:ascii="Times New Roman" w:hint="eastAsia"/>
          <w:color w:val="000000" w:themeColor="text1"/>
          <w:sz w:val="24"/>
          <w:szCs w:val="24"/>
        </w:rPr>
        <w:t>＋</w:t>
      </w:r>
      <w:r w:rsidRPr="00576781">
        <w:rPr>
          <w:rFonts w:ascii="Times New Roman" w:hint="eastAsia"/>
          <w:color w:val="000000" w:themeColor="text1"/>
          <w:sz w:val="24"/>
          <w:szCs w:val="24"/>
        </w:rPr>
        <w:t>5</w:t>
      </w:r>
      <w:r w:rsidRPr="00576781">
        <w:rPr>
          <w:rFonts w:ascii="Times New Roman" w:hint="eastAsia"/>
          <w:color w:val="000000" w:themeColor="text1"/>
          <w:sz w:val="24"/>
          <w:szCs w:val="24"/>
        </w:rPr>
        <w:t>）</w:t>
      </w:r>
      <w:r w:rsidRPr="00576781">
        <w:rPr>
          <w:rFonts w:ascii="Times New Roman" w:hint="eastAsia"/>
          <w:color w:val="000000" w:themeColor="text1"/>
          <w:sz w:val="24"/>
          <w:szCs w:val="24"/>
        </w:rPr>
        <w:t>/1.00 = 10,005</w:t>
      </w:r>
      <w:r w:rsidRPr="00576781">
        <w:rPr>
          <w:rFonts w:ascii="Times New Roman" w:hint="eastAsia"/>
          <w:color w:val="000000" w:themeColor="text1"/>
          <w:sz w:val="24"/>
          <w:szCs w:val="24"/>
        </w:rPr>
        <w:t>份</w:t>
      </w:r>
    </w:p>
    <w:p w14:paraId="530D95E5" w14:textId="77777777" w:rsidR="006A4064" w:rsidRPr="00576781" w:rsidRDefault="006A4064" w:rsidP="006A4064">
      <w:pPr>
        <w:pStyle w:val="af1"/>
        <w:tabs>
          <w:tab w:val="left" w:pos="3780"/>
        </w:tabs>
        <w:autoSpaceDE w:val="0"/>
        <w:autoSpaceDN w:val="0"/>
        <w:adjustRightInd w:val="0"/>
        <w:ind w:firstLine="480"/>
        <w:rPr>
          <w:rFonts w:ascii="Times New Roman"/>
          <w:color w:val="000000" w:themeColor="text1"/>
          <w:sz w:val="24"/>
          <w:szCs w:val="24"/>
        </w:rPr>
      </w:pPr>
      <w:r w:rsidRPr="00576781">
        <w:rPr>
          <w:rFonts w:ascii="Times New Roman" w:hint="eastAsia"/>
          <w:color w:val="000000" w:themeColor="text1"/>
          <w:sz w:val="24"/>
          <w:szCs w:val="24"/>
        </w:rPr>
        <w:t>即投资者投资</w:t>
      </w:r>
      <w:r w:rsidRPr="00576781">
        <w:rPr>
          <w:rFonts w:ascii="Times New Roman" w:hint="eastAsia"/>
          <w:color w:val="000000" w:themeColor="text1"/>
          <w:sz w:val="24"/>
          <w:szCs w:val="24"/>
        </w:rPr>
        <w:t>10,000</w:t>
      </w:r>
      <w:r w:rsidRPr="00576781">
        <w:rPr>
          <w:rFonts w:ascii="Times New Roman" w:hint="eastAsia"/>
          <w:color w:val="000000" w:themeColor="text1"/>
          <w:sz w:val="24"/>
          <w:szCs w:val="24"/>
        </w:rPr>
        <w:t>元认购本基金的</w:t>
      </w:r>
      <w:r w:rsidRPr="00576781">
        <w:rPr>
          <w:rFonts w:ascii="Times New Roman" w:hint="eastAsia"/>
          <w:color w:val="000000" w:themeColor="text1"/>
          <w:sz w:val="24"/>
          <w:szCs w:val="24"/>
        </w:rPr>
        <w:t>C</w:t>
      </w:r>
      <w:r w:rsidRPr="00576781">
        <w:rPr>
          <w:rFonts w:ascii="Times New Roman" w:hint="eastAsia"/>
          <w:color w:val="000000" w:themeColor="text1"/>
          <w:sz w:val="24"/>
          <w:szCs w:val="24"/>
        </w:rPr>
        <w:t>类基金份额，加上认购资金在认购期内获得的利息，可得到</w:t>
      </w:r>
      <w:r w:rsidRPr="00576781">
        <w:rPr>
          <w:rFonts w:ascii="Times New Roman" w:hint="eastAsia"/>
          <w:color w:val="000000" w:themeColor="text1"/>
          <w:sz w:val="24"/>
          <w:szCs w:val="24"/>
        </w:rPr>
        <w:t>10,005</w:t>
      </w:r>
      <w:r w:rsidRPr="00576781">
        <w:rPr>
          <w:rFonts w:ascii="Times New Roman" w:hint="eastAsia"/>
          <w:color w:val="000000" w:themeColor="text1"/>
          <w:sz w:val="24"/>
          <w:szCs w:val="24"/>
        </w:rPr>
        <w:t>份基金份额。</w:t>
      </w:r>
    </w:p>
    <w:p w14:paraId="4B3C5B2A" w14:textId="77777777" w:rsidR="007E754E" w:rsidRPr="00576781" w:rsidRDefault="007E754E" w:rsidP="004B7021">
      <w:pPr>
        <w:pStyle w:val="af1"/>
        <w:tabs>
          <w:tab w:val="left" w:pos="3780"/>
        </w:tabs>
        <w:autoSpaceDE w:val="0"/>
        <w:autoSpaceDN w:val="0"/>
        <w:adjustRightInd w:val="0"/>
        <w:ind w:leftChars="199" w:left="418" w:firstLineChars="0" w:firstLine="0"/>
        <w:rPr>
          <w:rFonts w:hAnsi="宋体"/>
          <w:b/>
          <w:bCs/>
          <w:color w:val="000000" w:themeColor="text1"/>
          <w:sz w:val="24"/>
        </w:rPr>
      </w:pPr>
    </w:p>
    <w:p w14:paraId="65824674" w14:textId="77777777" w:rsidR="00075CAC" w:rsidRPr="00576781" w:rsidRDefault="0063069D" w:rsidP="00A278E8">
      <w:pPr>
        <w:spacing w:line="360" w:lineRule="auto"/>
        <w:ind w:firstLineChars="200" w:firstLine="482"/>
        <w:rPr>
          <w:rFonts w:ascii="宋体" w:hAnsi="宋体"/>
          <w:color w:val="000000" w:themeColor="text1"/>
          <w:sz w:val="24"/>
        </w:rPr>
      </w:pPr>
      <w:r w:rsidRPr="00576781">
        <w:rPr>
          <w:rFonts w:ascii="宋体" w:hAnsi="宋体" w:hint="eastAsia"/>
          <w:b/>
          <w:bCs/>
          <w:color w:val="000000" w:themeColor="text1"/>
          <w:sz w:val="24"/>
        </w:rPr>
        <w:t>十</w:t>
      </w:r>
      <w:r w:rsidR="007E754E" w:rsidRPr="00576781">
        <w:rPr>
          <w:rFonts w:ascii="宋体" w:hAnsi="宋体" w:hint="eastAsia"/>
          <w:b/>
          <w:bCs/>
          <w:color w:val="000000" w:themeColor="text1"/>
          <w:sz w:val="24"/>
        </w:rPr>
        <w:t>、</w:t>
      </w:r>
      <w:r w:rsidR="00075CAC" w:rsidRPr="00576781">
        <w:rPr>
          <w:rFonts w:ascii="宋体" w:hAnsi="宋体" w:hint="eastAsia"/>
          <w:b/>
          <w:bCs/>
          <w:color w:val="000000" w:themeColor="text1"/>
          <w:sz w:val="24"/>
        </w:rPr>
        <w:t>投资人对基金份额的认购</w:t>
      </w:r>
    </w:p>
    <w:p w14:paraId="51D5B511" w14:textId="77777777" w:rsidR="00075CAC" w:rsidRPr="00576781" w:rsidRDefault="00075CAC" w:rsidP="00A278E8">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1、本基金的认购时间安排、认购者认购应提交的文件和办理的手续请详细查阅本基金的基金份额发售公告</w:t>
      </w:r>
      <w:r w:rsidR="004E3021" w:rsidRPr="00576781">
        <w:rPr>
          <w:rFonts w:ascii="宋体" w:hAnsi="宋体" w:hint="eastAsia"/>
          <w:color w:val="000000" w:themeColor="text1"/>
          <w:sz w:val="24"/>
        </w:rPr>
        <w:t>。</w:t>
      </w:r>
    </w:p>
    <w:p w14:paraId="0E9040B8" w14:textId="77777777" w:rsidR="00075CAC" w:rsidRPr="00576781" w:rsidRDefault="00075CAC" w:rsidP="00A278E8">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2、认购方式</w:t>
      </w:r>
    </w:p>
    <w:p w14:paraId="4F0F89C4" w14:textId="77777777" w:rsidR="00075CAC" w:rsidRPr="00576781" w:rsidRDefault="00075CAC" w:rsidP="00A278E8">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本基金认购采取金额认购的方式。</w:t>
      </w:r>
    </w:p>
    <w:p w14:paraId="22250384" w14:textId="77777777" w:rsidR="00075CAC" w:rsidRPr="00576781" w:rsidRDefault="00FF5C10" w:rsidP="00A278E8">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（1）</w:t>
      </w:r>
      <w:r w:rsidR="00075CAC" w:rsidRPr="00576781">
        <w:rPr>
          <w:rFonts w:ascii="宋体" w:hAnsi="宋体" w:hint="eastAsia"/>
          <w:color w:val="000000" w:themeColor="text1"/>
          <w:sz w:val="24"/>
        </w:rPr>
        <w:t>投资者认购前，需按销售机构规定的方式备足认购的金额。</w:t>
      </w:r>
    </w:p>
    <w:p w14:paraId="0104943B" w14:textId="77777777" w:rsidR="00075CAC" w:rsidRPr="00576781" w:rsidRDefault="00FF5C10" w:rsidP="00A278E8">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（2）</w:t>
      </w:r>
      <w:r w:rsidR="00A97319" w:rsidRPr="00576781">
        <w:rPr>
          <w:rFonts w:ascii="宋体" w:hAnsi="宋体" w:hint="eastAsia"/>
          <w:color w:val="000000" w:themeColor="text1"/>
          <w:sz w:val="24"/>
        </w:rPr>
        <w:t>基金投资者在募集期内可多次认购，</w:t>
      </w:r>
      <w:r w:rsidR="005C35FD" w:rsidRPr="00576781">
        <w:rPr>
          <w:rFonts w:ascii="宋体" w:hAnsi="宋体" w:hint="eastAsia"/>
          <w:color w:val="000000" w:themeColor="text1"/>
          <w:sz w:val="24"/>
        </w:rPr>
        <w:t>认购一旦被注册登记机构确认，就不再接受撤销申请。</w:t>
      </w:r>
    </w:p>
    <w:p w14:paraId="27B75488" w14:textId="77777777" w:rsidR="00075CAC" w:rsidRPr="00576781" w:rsidRDefault="00075CAC" w:rsidP="00A278E8">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3、认购确认</w:t>
      </w:r>
    </w:p>
    <w:p w14:paraId="3F32A89E" w14:textId="77777777" w:rsidR="00075CAC" w:rsidRPr="00576781" w:rsidRDefault="00FF5C10" w:rsidP="00A278E8">
      <w:pPr>
        <w:pStyle w:val="af1"/>
        <w:tabs>
          <w:tab w:val="left" w:pos="3780"/>
        </w:tabs>
        <w:autoSpaceDE w:val="0"/>
        <w:autoSpaceDN w:val="0"/>
        <w:ind w:firstLine="480"/>
        <w:rPr>
          <w:rFonts w:hAnsi="宋体"/>
          <w:color w:val="000000" w:themeColor="text1"/>
          <w:sz w:val="24"/>
          <w:szCs w:val="24"/>
        </w:rPr>
      </w:pPr>
      <w:r w:rsidRPr="00576781">
        <w:rPr>
          <w:rFonts w:hAnsi="宋体" w:hint="eastAsia"/>
          <w:color w:val="000000" w:themeColor="text1"/>
          <w:sz w:val="24"/>
          <w:szCs w:val="24"/>
        </w:rPr>
        <w:t>基金发售机构</w:t>
      </w:r>
      <w:r w:rsidR="00787AA2" w:rsidRPr="00576781">
        <w:rPr>
          <w:rFonts w:hAnsi="宋体" w:hint="eastAsia"/>
          <w:color w:val="000000" w:themeColor="text1"/>
          <w:sz w:val="24"/>
          <w:szCs w:val="24"/>
        </w:rPr>
        <w:t>对</w:t>
      </w:r>
      <w:r w:rsidRPr="00576781">
        <w:rPr>
          <w:rFonts w:hAnsi="宋体" w:hint="eastAsia"/>
          <w:color w:val="000000" w:themeColor="text1"/>
          <w:sz w:val="24"/>
          <w:szCs w:val="24"/>
        </w:rPr>
        <w:t>认购申请的受理并不代表该申请一定</w:t>
      </w:r>
      <w:r w:rsidR="00AD5680" w:rsidRPr="00576781">
        <w:rPr>
          <w:rFonts w:hAnsi="宋体" w:hint="eastAsia"/>
          <w:color w:val="000000" w:themeColor="text1"/>
          <w:sz w:val="24"/>
          <w:szCs w:val="24"/>
        </w:rPr>
        <w:t>生效</w:t>
      </w:r>
      <w:r w:rsidRPr="00576781">
        <w:rPr>
          <w:rFonts w:hAnsi="宋体" w:hint="eastAsia"/>
          <w:color w:val="000000" w:themeColor="text1"/>
          <w:sz w:val="24"/>
          <w:szCs w:val="24"/>
        </w:rPr>
        <w:t>，而仅代表发售机构确实接收到认购申请。认购的确认以注册登记机构的确认结果为准。</w:t>
      </w:r>
      <w:r w:rsidR="00075CAC" w:rsidRPr="00576781">
        <w:rPr>
          <w:rFonts w:hAnsi="宋体" w:hint="eastAsia"/>
          <w:color w:val="000000" w:themeColor="text1"/>
          <w:sz w:val="24"/>
          <w:szCs w:val="24"/>
        </w:rPr>
        <w:t>投资者可在基金正式宣告成立后到各销售网点查询最终成交确认情况和认购的份额。若投资者的认购申请被确认为无效，基金管理人应当将投资者已支付的认购金额本金退还投资者。</w:t>
      </w:r>
    </w:p>
    <w:p w14:paraId="157B981F" w14:textId="77777777" w:rsidR="00075CAC" w:rsidRPr="00576781" w:rsidRDefault="00075CAC" w:rsidP="00A278E8">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4、认购限制</w:t>
      </w:r>
    </w:p>
    <w:p w14:paraId="41878978" w14:textId="77777777" w:rsidR="007A16C9" w:rsidRPr="00576781" w:rsidRDefault="00A278E8" w:rsidP="00170A64">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在募集期内，除《发售公告》另有规定,</w:t>
      </w:r>
      <w:r w:rsidR="00787AA2" w:rsidRPr="00576781">
        <w:rPr>
          <w:rFonts w:ascii="宋体" w:hAnsi="宋体" w:hint="eastAsia"/>
          <w:color w:val="000000" w:themeColor="text1"/>
          <w:sz w:val="24"/>
        </w:rPr>
        <w:t>每一基金投资者</w:t>
      </w:r>
      <w:r w:rsidR="00E40093" w:rsidRPr="00576781">
        <w:rPr>
          <w:rFonts w:ascii="宋体" w:hAnsi="宋体" w:hint="eastAsia"/>
          <w:color w:val="000000" w:themeColor="text1"/>
          <w:sz w:val="24"/>
        </w:rPr>
        <w:t>通过本公司网上交易系统每个基金账户</w:t>
      </w:r>
      <w:r w:rsidR="00787AA2" w:rsidRPr="00576781">
        <w:rPr>
          <w:rFonts w:ascii="宋体" w:hAnsi="宋体" w:hint="eastAsia"/>
          <w:color w:val="000000" w:themeColor="text1"/>
          <w:sz w:val="24"/>
        </w:rPr>
        <w:t>首次认购的最低额为人民币</w:t>
      </w:r>
      <w:r w:rsidR="003B2672" w:rsidRPr="00576781">
        <w:rPr>
          <w:rFonts w:ascii="宋体" w:hAnsi="宋体" w:hint="eastAsia"/>
          <w:color w:val="000000" w:themeColor="text1"/>
          <w:sz w:val="24"/>
        </w:rPr>
        <w:t>1</w:t>
      </w:r>
      <w:r w:rsidR="00787AA2" w:rsidRPr="00576781">
        <w:rPr>
          <w:rFonts w:ascii="宋体" w:hAnsi="宋体" w:hint="eastAsia"/>
          <w:color w:val="000000" w:themeColor="text1"/>
          <w:sz w:val="24"/>
        </w:rPr>
        <w:t>元（含认购费），追加认购</w:t>
      </w:r>
      <w:r w:rsidR="00E40093" w:rsidRPr="00576781">
        <w:rPr>
          <w:rFonts w:ascii="宋体" w:hAnsi="宋体" w:hint="eastAsia"/>
          <w:color w:val="000000" w:themeColor="text1"/>
          <w:sz w:val="24"/>
        </w:rPr>
        <w:t>最低</w:t>
      </w:r>
      <w:r w:rsidR="00787AA2" w:rsidRPr="00576781">
        <w:rPr>
          <w:rFonts w:ascii="宋体" w:hAnsi="宋体" w:hint="eastAsia"/>
          <w:color w:val="000000" w:themeColor="text1"/>
          <w:sz w:val="24"/>
        </w:rPr>
        <w:t>金额为</w:t>
      </w:r>
      <w:r w:rsidR="005C00CC" w:rsidRPr="00576781">
        <w:rPr>
          <w:rFonts w:ascii="宋体" w:hAnsi="宋体" w:hint="eastAsia"/>
          <w:color w:val="000000" w:themeColor="text1"/>
          <w:sz w:val="24"/>
        </w:rPr>
        <w:t>1</w:t>
      </w:r>
      <w:r w:rsidR="00787AA2" w:rsidRPr="00576781">
        <w:rPr>
          <w:rFonts w:ascii="宋体" w:hAnsi="宋体" w:hint="eastAsia"/>
          <w:color w:val="000000" w:themeColor="text1"/>
          <w:sz w:val="24"/>
        </w:rPr>
        <w:t>元（含认购费）</w:t>
      </w:r>
      <w:r w:rsidR="00E40093" w:rsidRPr="00576781">
        <w:rPr>
          <w:rFonts w:ascii="宋体" w:hAnsi="宋体" w:hint="eastAsia"/>
          <w:color w:val="000000" w:themeColor="text1"/>
          <w:sz w:val="24"/>
        </w:rPr>
        <w:t>。各销售机构对最低认购限额及交易级差有其他规定的，以各销售机构的业务规定为准。</w:t>
      </w:r>
      <w:r w:rsidR="00787AA2" w:rsidRPr="00576781">
        <w:rPr>
          <w:rFonts w:ascii="宋体" w:hAnsi="宋体" w:hint="eastAsia"/>
          <w:color w:val="000000" w:themeColor="text1"/>
          <w:sz w:val="24"/>
        </w:rPr>
        <w:t>已在</w:t>
      </w:r>
      <w:r w:rsidR="00787AA2" w:rsidRPr="00576781">
        <w:rPr>
          <w:rFonts w:ascii="宋体" w:hAnsi="宋体" w:hint="eastAsia"/>
          <w:color w:val="000000" w:themeColor="text1"/>
          <w:sz w:val="24"/>
        </w:rPr>
        <w:lastRenderedPageBreak/>
        <w:t>基金管理人销售网点有认购本基金记录的投资者不受首次认购最低金额的限制，但受追加认购最低金额的限制。</w:t>
      </w:r>
      <w:r w:rsidRPr="00576781">
        <w:rPr>
          <w:rFonts w:ascii="宋体" w:hAnsi="宋体" w:hint="eastAsia"/>
          <w:color w:val="000000" w:themeColor="text1"/>
          <w:sz w:val="24"/>
        </w:rPr>
        <w:t>本基金募集期间对单个基金份额持有人不设置最高认购金额限制。</w:t>
      </w:r>
    </w:p>
    <w:p w14:paraId="07B1A0E1" w14:textId="77777777" w:rsidR="00B76310" w:rsidRPr="00576781" w:rsidRDefault="00B76310" w:rsidP="007A16C9">
      <w:pPr>
        <w:spacing w:line="360" w:lineRule="auto"/>
        <w:ind w:firstLineChars="200" w:firstLine="480"/>
        <w:rPr>
          <w:rFonts w:ascii="宋体" w:hAnsi="宋体"/>
          <w:color w:val="000000" w:themeColor="text1"/>
          <w:sz w:val="24"/>
        </w:rPr>
      </w:pPr>
    </w:p>
    <w:p w14:paraId="44759AE0" w14:textId="77777777" w:rsidR="00075CAC" w:rsidRPr="00576781" w:rsidRDefault="00EE274D" w:rsidP="00170A64">
      <w:pPr>
        <w:spacing w:line="360" w:lineRule="auto"/>
        <w:ind w:left="482"/>
        <w:rPr>
          <w:rFonts w:ascii="宋体" w:hAnsi="宋体"/>
          <w:b/>
          <w:bCs/>
          <w:color w:val="000000" w:themeColor="text1"/>
          <w:kern w:val="0"/>
          <w:sz w:val="24"/>
        </w:rPr>
      </w:pPr>
      <w:r w:rsidRPr="00576781">
        <w:rPr>
          <w:rFonts w:ascii="宋体" w:hAnsi="宋体" w:hint="eastAsia"/>
          <w:b/>
          <w:bCs/>
          <w:color w:val="000000" w:themeColor="text1"/>
          <w:sz w:val="24"/>
        </w:rPr>
        <w:t>十</w:t>
      </w:r>
      <w:r w:rsidR="0063069D" w:rsidRPr="00576781">
        <w:rPr>
          <w:rFonts w:ascii="宋体" w:hAnsi="宋体" w:hint="eastAsia"/>
          <w:b/>
          <w:bCs/>
          <w:color w:val="000000" w:themeColor="text1"/>
          <w:sz w:val="24"/>
        </w:rPr>
        <w:t>一</w:t>
      </w:r>
      <w:r w:rsidR="00075CAC" w:rsidRPr="00576781">
        <w:rPr>
          <w:rFonts w:ascii="宋体" w:hAnsi="宋体" w:hint="eastAsia"/>
          <w:b/>
          <w:bCs/>
          <w:color w:val="000000" w:themeColor="text1"/>
          <w:sz w:val="24"/>
        </w:rPr>
        <w:t>、</w:t>
      </w:r>
      <w:r w:rsidR="00075CAC" w:rsidRPr="00576781">
        <w:rPr>
          <w:rFonts w:ascii="宋体" w:hAnsi="宋体" w:hint="eastAsia"/>
          <w:b/>
          <w:bCs/>
          <w:color w:val="000000" w:themeColor="text1"/>
          <w:kern w:val="0"/>
          <w:sz w:val="24"/>
        </w:rPr>
        <w:t>首次募集期间认购资金利息的处理方式</w:t>
      </w:r>
    </w:p>
    <w:p w14:paraId="6EC3539F" w14:textId="77777777" w:rsidR="00B76310" w:rsidRPr="00576781" w:rsidRDefault="00787AA2" w:rsidP="00170A64">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本基金合同生效前，基金投资者的认购款项只能存入专用账户，任何人不得动用。</w:t>
      </w:r>
      <w:r w:rsidR="00620796" w:rsidRPr="00576781">
        <w:rPr>
          <w:rFonts w:ascii="宋体" w:hAnsi="宋体" w:hint="eastAsia"/>
          <w:color w:val="000000" w:themeColor="text1"/>
          <w:sz w:val="24"/>
        </w:rPr>
        <w:t>认购资金在募集期形成的利息在本基金合同生效后折成投资人认购的基金份额，归投资人所有。利息转份额的具体数额以注册登记机构的记录为准。</w:t>
      </w:r>
    </w:p>
    <w:p w14:paraId="566BE934" w14:textId="77777777" w:rsidR="00620796" w:rsidRPr="00576781" w:rsidRDefault="00620796" w:rsidP="00170A64">
      <w:pPr>
        <w:spacing w:line="360" w:lineRule="auto"/>
        <w:ind w:firstLineChars="200" w:firstLine="480"/>
        <w:rPr>
          <w:rFonts w:ascii="宋体" w:hAnsi="宋体"/>
          <w:color w:val="000000" w:themeColor="text1"/>
          <w:sz w:val="24"/>
        </w:rPr>
      </w:pPr>
    </w:p>
    <w:p w14:paraId="04DE6635" w14:textId="77777777" w:rsidR="00075CAC" w:rsidRPr="00576781" w:rsidRDefault="0063069D" w:rsidP="00170A64">
      <w:pPr>
        <w:spacing w:line="360" w:lineRule="auto"/>
        <w:ind w:firstLineChars="200" w:firstLine="482"/>
        <w:rPr>
          <w:rFonts w:ascii="宋体" w:hAnsi="宋体"/>
          <w:b/>
          <w:bCs/>
          <w:color w:val="000000" w:themeColor="text1"/>
          <w:kern w:val="0"/>
          <w:sz w:val="24"/>
        </w:rPr>
      </w:pPr>
      <w:r w:rsidRPr="00576781">
        <w:rPr>
          <w:rFonts w:ascii="宋体" w:hAnsi="宋体" w:hint="eastAsia"/>
          <w:b/>
          <w:bCs/>
          <w:color w:val="000000" w:themeColor="text1"/>
          <w:kern w:val="0"/>
          <w:sz w:val="24"/>
        </w:rPr>
        <w:t>十二</w:t>
      </w:r>
      <w:r w:rsidR="00075CAC" w:rsidRPr="00576781">
        <w:rPr>
          <w:rFonts w:ascii="宋体" w:hAnsi="宋体" w:hint="eastAsia"/>
          <w:b/>
          <w:bCs/>
          <w:color w:val="000000" w:themeColor="text1"/>
          <w:kern w:val="0"/>
          <w:sz w:val="24"/>
        </w:rPr>
        <w:t>、基金募集期间募集的资金存入专</w:t>
      </w:r>
      <w:r w:rsidR="00620796" w:rsidRPr="00576781">
        <w:rPr>
          <w:rFonts w:ascii="宋体" w:hAnsi="宋体" w:hint="eastAsia"/>
          <w:b/>
          <w:bCs/>
          <w:color w:val="000000" w:themeColor="text1"/>
          <w:kern w:val="0"/>
          <w:sz w:val="24"/>
        </w:rPr>
        <w:t>用</w:t>
      </w:r>
      <w:r w:rsidR="009A42C7" w:rsidRPr="00576781">
        <w:rPr>
          <w:rFonts w:ascii="宋体" w:hAnsi="宋体" w:hint="eastAsia"/>
          <w:b/>
          <w:bCs/>
          <w:color w:val="000000" w:themeColor="text1"/>
          <w:kern w:val="0"/>
          <w:sz w:val="24"/>
        </w:rPr>
        <w:t>账户</w:t>
      </w:r>
      <w:r w:rsidR="00075CAC" w:rsidRPr="00576781">
        <w:rPr>
          <w:rFonts w:ascii="宋体" w:hAnsi="宋体" w:hint="eastAsia"/>
          <w:b/>
          <w:bCs/>
          <w:color w:val="000000" w:themeColor="text1"/>
          <w:kern w:val="0"/>
          <w:sz w:val="24"/>
        </w:rPr>
        <w:t>，在基金募集行为结束前，任何人不得动用。</w:t>
      </w:r>
    </w:p>
    <w:p w14:paraId="6303AB76" w14:textId="77777777" w:rsidR="00075CAC" w:rsidRPr="00576781" w:rsidRDefault="0022718F" w:rsidP="00A278E8">
      <w:pPr>
        <w:pStyle w:val="11"/>
        <w:spacing w:line="360" w:lineRule="auto"/>
        <w:rPr>
          <w:rFonts w:eastAsia="宋体" w:hAnsi="宋体"/>
          <w:b/>
          <w:bCs/>
          <w:color w:val="000000" w:themeColor="text1"/>
          <w:szCs w:val="24"/>
        </w:rPr>
      </w:pPr>
      <w:r w:rsidRPr="00576781">
        <w:rPr>
          <w:rFonts w:eastAsia="宋体" w:hAnsi="宋体"/>
          <w:b/>
          <w:bCs/>
          <w:color w:val="000000" w:themeColor="text1"/>
        </w:rPr>
        <w:br w:type="page"/>
      </w:r>
      <w:bookmarkStart w:id="21" w:name="_Toc47620579"/>
      <w:r w:rsidR="00075CAC" w:rsidRPr="00576781">
        <w:rPr>
          <w:rFonts w:eastAsia="宋体" w:hAnsi="宋体" w:hint="eastAsia"/>
          <w:b/>
          <w:bCs/>
          <w:color w:val="000000" w:themeColor="text1"/>
          <w:szCs w:val="24"/>
        </w:rPr>
        <w:lastRenderedPageBreak/>
        <w:t xml:space="preserve">第七部分  </w:t>
      </w:r>
      <w:r w:rsidR="00075CAC" w:rsidRPr="00576781">
        <w:rPr>
          <w:rFonts w:eastAsia="宋体" w:hAnsi="宋体"/>
          <w:b/>
          <w:bCs/>
          <w:color w:val="000000" w:themeColor="text1"/>
          <w:szCs w:val="24"/>
        </w:rPr>
        <w:t>基金</w:t>
      </w:r>
      <w:bookmarkEnd w:id="18"/>
      <w:bookmarkEnd w:id="19"/>
      <w:bookmarkEnd w:id="20"/>
      <w:r w:rsidR="00075CAC" w:rsidRPr="00576781">
        <w:rPr>
          <w:rFonts w:eastAsia="宋体" w:hAnsi="宋体" w:hint="eastAsia"/>
          <w:b/>
          <w:bCs/>
          <w:color w:val="000000" w:themeColor="text1"/>
          <w:szCs w:val="24"/>
        </w:rPr>
        <w:t>合同的生效</w:t>
      </w:r>
      <w:bookmarkEnd w:id="21"/>
    </w:p>
    <w:p w14:paraId="1ED5AE27" w14:textId="77777777" w:rsidR="00075CAC" w:rsidRPr="00576781" w:rsidRDefault="00075CAC" w:rsidP="00170A64">
      <w:pPr>
        <w:spacing w:line="360" w:lineRule="auto"/>
        <w:ind w:firstLineChars="200" w:firstLine="482"/>
        <w:rPr>
          <w:rFonts w:ascii="宋体" w:hAnsi="宋体"/>
          <w:b/>
          <w:bCs/>
          <w:color w:val="000000" w:themeColor="text1"/>
          <w:kern w:val="0"/>
          <w:sz w:val="24"/>
        </w:rPr>
      </w:pPr>
      <w:r w:rsidRPr="00576781">
        <w:rPr>
          <w:rFonts w:ascii="宋体" w:hAnsi="宋体" w:hint="eastAsia"/>
          <w:b/>
          <w:bCs/>
          <w:color w:val="000000" w:themeColor="text1"/>
          <w:kern w:val="0"/>
          <w:sz w:val="24"/>
        </w:rPr>
        <w:t>一、</w:t>
      </w:r>
      <w:r w:rsidR="00787AA2" w:rsidRPr="00576781">
        <w:rPr>
          <w:rFonts w:ascii="宋体" w:hAnsi="宋体" w:hint="eastAsia"/>
          <w:b/>
          <w:bCs/>
          <w:color w:val="000000" w:themeColor="text1"/>
          <w:kern w:val="0"/>
          <w:sz w:val="24"/>
        </w:rPr>
        <w:t>基金备案</w:t>
      </w:r>
      <w:r w:rsidR="00F143AB" w:rsidRPr="00576781">
        <w:rPr>
          <w:rFonts w:ascii="宋体" w:hAnsi="宋体" w:hint="eastAsia"/>
          <w:b/>
          <w:bCs/>
          <w:color w:val="000000" w:themeColor="text1"/>
          <w:kern w:val="0"/>
          <w:sz w:val="24"/>
        </w:rPr>
        <w:t>的条件</w:t>
      </w:r>
    </w:p>
    <w:p w14:paraId="0686D14F" w14:textId="77777777" w:rsidR="00F143AB" w:rsidRPr="00576781" w:rsidRDefault="00F143AB" w:rsidP="00F143AB">
      <w:pPr>
        <w:spacing w:line="360" w:lineRule="auto"/>
        <w:ind w:firstLineChars="200" w:firstLine="480"/>
        <w:rPr>
          <w:rFonts w:ascii="宋体" w:hAnsi="宋体"/>
          <w:bCs/>
          <w:color w:val="000000" w:themeColor="text1"/>
          <w:sz w:val="24"/>
        </w:rPr>
      </w:pPr>
      <w:bookmarkStart w:id="22" w:name="_Toc15118261"/>
      <w:bookmarkStart w:id="23" w:name="_Toc57530273"/>
      <w:bookmarkStart w:id="24" w:name="_Toc79392604"/>
      <w:r w:rsidRPr="00576781">
        <w:rPr>
          <w:rFonts w:ascii="宋体" w:hAnsi="宋体"/>
          <w:bCs/>
          <w:color w:val="000000" w:themeColor="text1"/>
          <w:sz w:val="24"/>
        </w:rPr>
        <w:t>本基金自基金份额发售之日起</w:t>
      </w:r>
      <w:r w:rsidRPr="00576781">
        <w:rPr>
          <w:rFonts w:ascii="宋体" w:hAnsi="宋体" w:hint="eastAsia"/>
          <w:bCs/>
          <w:color w:val="000000" w:themeColor="text1"/>
          <w:sz w:val="24"/>
        </w:rPr>
        <w:t>3</w:t>
      </w:r>
      <w:r w:rsidRPr="00576781">
        <w:rPr>
          <w:rFonts w:ascii="宋体" w:hAnsi="宋体"/>
          <w:bCs/>
          <w:color w:val="000000" w:themeColor="text1"/>
          <w:sz w:val="24"/>
        </w:rPr>
        <w:t>个月内，在基金募集份额总额不少于</w:t>
      </w:r>
      <w:r w:rsidRPr="00576781">
        <w:rPr>
          <w:rFonts w:ascii="宋体" w:hAnsi="宋体" w:hint="eastAsia"/>
          <w:bCs/>
          <w:color w:val="000000" w:themeColor="text1"/>
          <w:sz w:val="24"/>
        </w:rPr>
        <w:t>2</w:t>
      </w:r>
      <w:r w:rsidRPr="00576781">
        <w:rPr>
          <w:rFonts w:ascii="宋体" w:hAnsi="宋体"/>
          <w:bCs/>
          <w:color w:val="000000" w:themeColor="text1"/>
          <w:sz w:val="24"/>
        </w:rPr>
        <w:t>亿份，基金募集金额不少于</w:t>
      </w:r>
      <w:r w:rsidRPr="00576781">
        <w:rPr>
          <w:rFonts w:ascii="宋体" w:hAnsi="宋体" w:hint="eastAsia"/>
          <w:bCs/>
          <w:color w:val="000000" w:themeColor="text1"/>
          <w:sz w:val="24"/>
        </w:rPr>
        <w:t>2</w:t>
      </w:r>
      <w:r w:rsidRPr="00576781">
        <w:rPr>
          <w:rFonts w:ascii="宋体" w:hAnsi="宋体"/>
          <w:bCs/>
          <w:color w:val="000000" w:themeColor="text1"/>
          <w:sz w:val="24"/>
        </w:rPr>
        <w:t>亿元人民币且基金认购人数不少于</w:t>
      </w:r>
      <w:r w:rsidRPr="00576781">
        <w:rPr>
          <w:rFonts w:ascii="宋体" w:hAnsi="宋体" w:hint="eastAsia"/>
          <w:bCs/>
          <w:color w:val="000000" w:themeColor="text1"/>
          <w:sz w:val="24"/>
        </w:rPr>
        <w:t>200</w:t>
      </w:r>
      <w:r w:rsidRPr="00576781">
        <w:rPr>
          <w:rFonts w:ascii="宋体" w:hAnsi="宋体"/>
          <w:bCs/>
          <w:color w:val="000000" w:themeColor="text1"/>
          <w:sz w:val="24"/>
        </w:rPr>
        <w:t>人的条件下，基金</w:t>
      </w:r>
      <w:r w:rsidR="006A1681" w:rsidRPr="00576781">
        <w:rPr>
          <w:rFonts w:ascii="宋体" w:hAnsi="宋体" w:hint="eastAsia"/>
          <w:bCs/>
          <w:color w:val="000000" w:themeColor="text1"/>
          <w:sz w:val="24"/>
        </w:rPr>
        <w:t>募集期届满或基金</w:t>
      </w:r>
      <w:r w:rsidRPr="00576781">
        <w:rPr>
          <w:rFonts w:ascii="宋体" w:hAnsi="宋体"/>
          <w:bCs/>
          <w:color w:val="000000" w:themeColor="text1"/>
          <w:sz w:val="24"/>
        </w:rPr>
        <w:t>管理人依据法律法规及招募说明书可以决定停止基金发售，并在</w:t>
      </w:r>
      <w:r w:rsidRPr="00576781">
        <w:rPr>
          <w:rFonts w:ascii="宋体" w:hAnsi="宋体" w:hint="eastAsia"/>
          <w:bCs/>
          <w:color w:val="000000" w:themeColor="text1"/>
          <w:sz w:val="24"/>
        </w:rPr>
        <w:t>10</w:t>
      </w:r>
      <w:r w:rsidRPr="00576781">
        <w:rPr>
          <w:rFonts w:ascii="宋体" w:hAnsi="宋体"/>
          <w:bCs/>
          <w:color w:val="000000" w:themeColor="text1"/>
          <w:sz w:val="24"/>
        </w:rPr>
        <w:t>日内聘请法定验资机构验资，自收到验资报告之日起</w:t>
      </w:r>
      <w:r w:rsidRPr="00576781">
        <w:rPr>
          <w:rFonts w:ascii="宋体" w:hAnsi="宋体" w:hint="eastAsia"/>
          <w:bCs/>
          <w:color w:val="000000" w:themeColor="text1"/>
          <w:sz w:val="24"/>
        </w:rPr>
        <w:t>10</w:t>
      </w:r>
      <w:r w:rsidRPr="00576781">
        <w:rPr>
          <w:rFonts w:ascii="宋体" w:hAnsi="宋体"/>
          <w:bCs/>
          <w:color w:val="000000" w:themeColor="text1"/>
          <w:sz w:val="24"/>
        </w:rPr>
        <w:t>日内，向中国证监会办理基金备案手续。</w:t>
      </w:r>
    </w:p>
    <w:p w14:paraId="7D186D95" w14:textId="77777777" w:rsidR="00F143AB" w:rsidRPr="00576781" w:rsidRDefault="00F143AB" w:rsidP="00F143AB">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D30DB93" w14:textId="77777777" w:rsidR="00F40699" w:rsidRPr="00576781" w:rsidRDefault="00F40699" w:rsidP="00563FE0">
      <w:pPr>
        <w:spacing w:line="360" w:lineRule="auto"/>
        <w:ind w:firstLineChars="200" w:firstLine="480"/>
        <w:rPr>
          <w:rFonts w:ascii="宋体" w:hAnsi="宋体"/>
          <w:color w:val="000000" w:themeColor="text1"/>
          <w:sz w:val="24"/>
        </w:rPr>
      </w:pPr>
    </w:p>
    <w:p w14:paraId="4664665A" w14:textId="77777777" w:rsidR="00F143AB" w:rsidRPr="00576781" w:rsidRDefault="00F143AB" w:rsidP="00F143AB">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二、基金合同不能生效时募集资金的处理方式</w:t>
      </w:r>
    </w:p>
    <w:bookmarkEnd w:id="22"/>
    <w:bookmarkEnd w:id="23"/>
    <w:bookmarkEnd w:id="24"/>
    <w:p w14:paraId="14B75D45" w14:textId="77777777" w:rsidR="00F143AB" w:rsidRPr="00576781" w:rsidRDefault="00F143AB" w:rsidP="00F143AB">
      <w:pPr>
        <w:spacing w:line="360" w:lineRule="auto"/>
        <w:ind w:firstLine="480"/>
        <w:rPr>
          <w:rFonts w:ascii="宋体" w:hAnsi="宋体"/>
          <w:bCs/>
          <w:color w:val="000000" w:themeColor="text1"/>
          <w:sz w:val="24"/>
        </w:rPr>
      </w:pPr>
      <w:r w:rsidRPr="00576781">
        <w:rPr>
          <w:rFonts w:ascii="宋体" w:hAnsi="宋体"/>
          <w:bCs/>
          <w:color w:val="000000" w:themeColor="text1"/>
          <w:sz w:val="24"/>
        </w:rPr>
        <w:t>如果募集期限届满，未满足</w:t>
      </w:r>
      <w:r w:rsidR="006A1681" w:rsidRPr="00576781">
        <w:rPr>
          <w:rFonts w:ascii="宋体" w:hAnsi="宋体" w:hint="eastAsia"/>
          <w:bCs/>
          <w:color w:val="000000" w:themeColor="text1"/>
          <w:sz w:val="24"/>
        </w:rPr>
        <w:t>基金备案</w:t>
      </w:r>
      <w:r w:rsidRPr="00576781">
        <w:rPr>
          <w:rFonts w:ascii="宋体" w:hAnsi="宋体"/>
          <w:bCs/>
          <w:color w:val="000000" w:themeColor="text1"/>
          <w:sz w:val="24"/>
        </w:rPr>
        <w:t>条件，基金管理人应当承担下列责任：</w:t>
      </w:r>
    </w:p>
    <w:p w14:paraId="5981D9FC" w14:textId="77777777" w:rsidR="00F143AB" w:rsidRPr="00576781" w:rsidRDefault="00F143AB" w:rsidP="00F143AB">
      <w:pPr>
        <w:spacing w:line="360" w:lineRule="auto"/>
        <w:ind w:firstLine="480"/>
        <w:rPr>
          <w:rFonts w:ascii="宋体" w:hAnsi="宋体"/>
          <w:bCs/>
          <w:color w:val="000000" w:themeColor="text1"/>
          <w:sz w:val="24"/>
        </w:rPr>
      </w:pPr>
      <w:r w:rsidRPr="00576781">
        <w:rPr>
          <w:rFonts w:ascii="宋体" w:hAnsi="宋体"/>
          <w:bCs/>
          <w:color w:val="000000" w:themeColor="text1"/>
          <w:sz w:val="24"/>
        </w:rPr>
        <w:t>1、以其固有财产承担因募集行为而产生的债务和费用；</w:t>
      </w:r>
    </w:p>
    <w:p w14:paraId="6594820B" w14:textId="77777777" w:rsidR="00F143AB" w:rsidRPr="00576781" w:rsidRDefault="00F143AB" w:rsidP="00F143AB">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2、在基金募集期限届满后</w:t>
      </w:r>
      <w:r w:rsidRPr="00576781">
        <w:rPr>
          <w:rFonts w:ascii="宋体" w:hAnsi="宋体" w:hint="eastAsia"/>
          <w:bCs/>
          <w:color w:val="000000" w:themeColor="text1"/>
          <w:sz w:val="24"/>
        </w:rPr>
        <w:t>30</w:t>
      </w:r>
      <w:r w:rsidRPr="00576781">
        <w:rPr>
          <w:rFonts w:ascii="宋体" w:hAnsi="宋体"/>
          <w:bCs/>
          <w:color w:val="000000" w:themeColor="text1"/>
          <w:sz w:val="24"/>
        </w:rPr>
        <w:t>日内返还投资者已缴纳的款项，并加计银行同期</w:t>
      </w:r>
      <w:r w:rsidRPr="00576781">
        <w:rPr>
          <w:rFonts w:ascii="宋体" w:hAnsi="宋体" w:hint="eastAsia"/>
          <w:bCs/>
          <w:color w:val="000000" w:themeColor="text1"/>
          <w:sz w:val="24"/>
        </w:rPr>
        <w:t>活期</w:t>
      </w:r>
      <w:r w:rsidRPr="00576781">
        <w:rPr>
          <w:rFonts w:ascii="宋体" w:hAnsi="宋体"/>
          <w:bCs/>
          <w:color w:val="000000" w:themeColor="text1"/>
          <w:sz w:val="24"/>
        </w:rPr>
        <w:t>存款利息</w:t>
      </w:r>
      <w:r w:rsidR="00081C65" w:rsidRPr="00576781">
        <w:rPr>
          <w:rFonts w:ascii="宋体" w:hAnsi="宋体" w:hint="eastAsia"/>
          <w:bCs/>
          <w:color w:val="000000" w:themeColor="text1"/>
          <w:sz w:val="24"/>
        </w:rPr>
        <w:t>；</w:t>
      </w:r>
    </w:p>
    <w:p w14:paraId="0D4DD69C" w14:textId="77777777" w:rsidR="00F143AB" w:rsidRPr="00576781" w:rsidRDefault="00F143AB" w:rsidP="00F143AB">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3、如基金募集失败，基金管理人、基金托管人及</w:t>
      </w:r>
      <w:r w:rsidRPr="00576781">
        <w:rPr>
          <w:rFonts w:ascii="宋体" w:hAnsi="宋体" w:hint="eastAsia"/>
          <w:bCs/>
          <w:color w:val="000000" w:themeColor="text1"/>
          <w:sz w:val="24"/>
        </w:rPr>
        <w:t>销售</w:t>
      </w:r>
      <w:r w:rsidRPr="00576781">
        <w:rPr>
          <w:rFonts w:ascii="宋体" w:hAnsi="宋体"/>
          <w:bCs/>
          <w:color w:val="000000" w:themeColor="text1"/>
          <w:sz w:val="24"/>
        </w:rPr>
        <w:t>机构不得请求报酬。基金管理人、基金托管人和</w:t>
      </w:r>
      <w:r w:rsidRPr="00576781">
        <w:rPr>
          <w:rFonts w:ascii="宋体" w:hAnsi="宋体" w:hint="eastAsia"/>
          <w:bCs/>
          <w:color w:val="000000" w:themeColor="text1"/>
          <w:sz w:val="24"/>
        </w:rPr>
        <w:t>销售</w:t>
      </w:r>
      <w:r w:rsidRPr="00576781">
        <w:rPr>
          <w:rFonts w:ascii="宋体" w:hAnsi="宋体"/>
          <w:bCs/>
          <w:color w:val="000000" w:themeColor="text1"/>
          <w:sz w:val="24"/>
        </w:rPr>
        <w:t>机构为基金募集支付之一切费用应由各方各自承担。</w:t>
      </w:r>
    </w:p>
    <w:p w14:paraId="7E2EE6C0" w14:textId="77777777" w:rsidR="00F40699" w:rsidRPr="00576781" w:rsidRDefault="00F40699" w:rsidP="00F40699">
      <w:pPr>
        <w:spacing w:line="360" w:lineRule="auto"/>
        <w:ind w:firstLineChars="200" w:firstLine="480"/>
        <w:rPr>
          <w:rFonts w:ascii="宋体" w:hAnsi="宋体"/>
          <w:color w:val="000000" w:themeColor="text1"/>
          <w:sz w:val="24"/>
        </w:rPr>
      </w:pPr>
    </w:p>
    <w:p w14:paraId="685749E9" w14:textId="77777777" w:rsidR="00075CAC" w:rsidRPr="00576781" w:rsidRDefault="00075CAC" w:rsidP="00170A64">
      <w:pPr>
        <w:spacing w:line="360" w:lineRule="auto"/>
        <w:ind w:firstLineChars="200" w:firstLine="482"/>
        <w:rPr>
          <w:rFonts w:ascii="宋体" w:hAnsi="宋体"/>
          <w:b/>
          <w:bCs/>
          <w:color w:val="000000" w:themeColor="text1"/>
          <w:sz w:val="24"/>
        </w:rPr>
      </w:pPr>
      <w:bookmarkStart w:id="25" w:name="_Toc15118262"/>
      <w:bookmarkStart w:id="26" w:name="_Toc57530274"/>
      <w:bookmarkStart w:id="27" w:name="_Toc79392605"/>
      <w:r w:rsidRPr="00576781">
        <w:rPr>
          <w:rFonts w:ascii="宋体" w:hAnsi="宋体" w:hint="eastAsia"/>
          <w:b/>
          <w:bCs/>
          <w:color w:val="000000" w:themeColor="text1"/>
          <w:sz w:val="24"/>
        </w:rPr>
        <w:t>三、</w:t>
      </w:r>
      <w:r w:rsidR="00787AA2" w:rsidRPr="00576781">
        <w:rPr>
          <w:rFonts w:ascii="宋体" w:hAnsi="宋体" w:hint="eastAsia"/>
          <w:b/>
          <w:bCs/>
          <w:color w:val="000000" w:themeColor="text1"/>
          <w:sz w:val="24"/>
        </w:rPr>
        <w:t>基金存续期内的基金份额持有人数量和资金数额</w:t>
      </w:r>
      <w:bookmarkEnd w:id="25"/>
      <w:bookmarkEnd w:id="26"/>
      <w:bookmarkEnd w:id="27"/>
    </w:p>
    <w:p w14:paraId="77BB5AB7" w14:textId="77777777" w:rsidR="00F143AB" w:rsidRPr="00576781" w:rsidRDefault="003D6B1C" w:rsidP="009D1C82">
      <w:pPr>
        <w:spacing w:line="360" w:lineRule="auto"/>
        <w:ind w:firstLineChars="177" w:firstLine="425"/>
        <w:rPr>
          <w:rFonts w:ascii="宋体" w:hAnsi="宋体"/>
          <w:bCs/>
          <w:color w:val="000000" w:themeColor="text1"/>
          <w:sz w:val="24"/>
        </w:rPr>
      </w:pPr>
      <w:r w:rsidRPr="00576781">
        <w:rPr>
          <w:rFonts w:ascii="宋体" w:hAnsi="宋体" w:hint="eastAsia"/>
          <w:bCs/>
          <w:color w:val="000000" w:themeColor="text1"/>
          <w:sz w:val="24"/>
        </w:rPr>
        <w:t>《基金合同》生效后，连续二十个工作日出现基金份额持有人数量不满200人或者基金资产净值低于5000万元</w:t>
      </w:r>
      <w:r w:rsidR="00523663" w:rsidRPr="00576781">
        <w:rPr>
          <w:rFonts w:ascii="宋体" w:hAnsi="宋体" w:hint="eastAsia"/>
          <w:bCs/>
          <w:color w:val="000000" w:themeColor="text1"/>
          <w:sz w:val="24"/>
        </w:rPr>
        <w:t>人民币</w:t>
      </w:r>
      <w:r w:rsidRPr="00576781">
        <w:rPr>
          <w:rFonts w:ascii="宋体" w:hAnsi="宋体" w:hint="eastAsia"/>
          <w:bCs/>
          <w:color w:val="000000" w:themeColor="text1"/>
          <w:sz w:val="24"/>
        </w:rPr>
        <w:t>情形的，</w:t>
      </w:r>
      <w:r w:rsidR="00293461" w:rsidRPr="00576781">
        <w:rPr>
          <w:rFonts w:ascii="宋体" w:hAnsi="宋体" w:hint="eastAsia"/>
          <w:bCs/>
          <w:color w:val="000000" w:themeColor="text1"/>
          <w:sz w:val="24"/>
        </w:rPr>
        <w:t>基金管理人应在定期报告中予以披露；连续</w:t>
      </w:r>
      <w:r w:rsidR="007B57FC" w:rsidRPr="00576781">
        <w:rPr>
          <w:rFonts w:ascii="宋体" w:hAnsi="宋体" w:hint="eastAsia"/>
          <w:bCs/>
          <w:color w:val="000000" w:themeColor="text1"/>
          <w:sz w:val="24"/>
        </w:rPr>
        <w:t>五</w:t>
      </w:r>
      <w:r w:rsidR="00293461" w:rsidRPr="00576781">
        <w:rPr>
          <w:rFonts w:ascii="宋体" w:hAnsi="宋体" w:hint="eastAsia"/>
          <w:bCs/>
          <w:color w:val="000000" w:themeColor="text1"/>
          <w:sz w:val="24"/>
        </w:rPr>
        <w:t>十个工作日出现前述情形的，</w:t>
      </w:r>
      <w:r w:rsidR="002B541F" w:rsidRPr="00576781">
        <w:rPr>
          <w:rFonts w:hint="eastAsia"/>
          <w:bCs/>
          <w:color w:val="000000" w:themeColor="text1"/>
          <w:sz w:val="24"/>
        </w:rPr>
        <w:t>基金管理人应当终止基金合同，</w:t>
      </w:r>
      <w:r w:rsidR="006A1681" w:rsidRPr="00576781">
        <w:rPr>
          <w:rFonts w:hint="eastAsia"/>
          <w:bCs/>
          <w:color w:val="000000" w:themeColor="text1"/>
          <w:sz w:val="24"/>
        </w:rPr>
        <w:t>并按照基金合同的约定程序进行清算，不需要召开基金份额持有人大会进行表决</w:t>
      </w:r>
      <w:r w:rsidR="002B541F" w:rsidRPr="00576781">
        <w:rPr>
          <w:rFonts w:hint="eastAsia"/>
          <w:bCs/>
          <w:color w:val="000000" w:themeColor="text1"/>
          <w:sz w:val="24"/>
        </w:rPr>
        <w:t>。</w:t>
      </w:r>
    </w:p>
    <w:p w14:paraId="69940DF9" w14:textId="77777777" w:rsidR="00F143AB" w:rsidRPr="00576781" w:rsidRDefault="00F143AB" w:rsidP="00F143AB">
      <w:pPr>
        <w:spacing w:line="360" w:lineRule="auto"/>
        <w:ind w:firstLine="420"/>
        <w:rPr>
          <w:rFonts w:ascii="宋体" w:hAnsi="宋体"/>
          <w:bCs/>
          <w:color w:val="000000" w:themeColor="text1"/>
          <w:sz w:val="24"/>
        </w:rPr>
      </w:pPr>
      <w:r w:rsidRPr="00576781">
        <w:rPr>
          <w:rFonts w:ascii="宋体" w:hAnsi="宋体"/>
          <w:bCs/>
          <w:color w:val="000000" w:themeColor="text1"/>
          <w:sz w:val="24"/>
        </w:rPr>
        <w:t>法律法规</w:t>
      </w:r>
      <w:r w:rsidR="00A5114F" w:rsidRPr="00576781">
        <w:rPr>
          <w:rFonts w:ascii="宋体" w:hAnsi="宋体" w:hint="eastAsia"/>
          <w:bCs/>
          <w:color w:val="000000" w:themeColor="text1"/>
          <w:sz w:val="24"/>
        </w:rPr>
        <w:t>或</w:t>
      </w:r>
      <w:r w:rsidR="006A1681" w:rsidRPr="00576781">
        <w:rPr>
          <w:rFonts w:ascii="宋体" w:hAnsi="宋体" w:hint="eastAsia"/>
          <w:bCs/>
          <w:color w:val="000000" w:themeColor="text1"/>
          <w:sz w:val="24"/>
        </w:rPr>
        <w:t>中国证监会</w:t>
      </w:r>
      <w:r w:rsidRPr="00576781">
        <w:rPr>
          <w:rFonts w:ascii="宋体" w:hAnsi="宋体"/>
          <w:bCs/>
          <w:color w:val="000000" w:themeColor="text1"/>
          <w:sz w:val="24"/>
        </w:rPr>
        <w:t>另有规定时，从其规定。</w:t>
      </w:r>
    </w:p>
    <w:p w14:paraId="6FE8EE15" w14:textId="77777777" w:rsidR="00B76310" w:rsidRPr="00576781" w:rsidRDefault="00B76310" w:rsidP="00170A64">
      <w:pPr>
        <w:spacing w:line="360" w:lineRule="auto"/>
        <w:ind w:firstLineChars="200" w:firstLine="480"/>
        <w:rPr>
          <w:rFonts w:ascii="宋体" w:hAnsi="宋体"/>
          <w:color w:val="000000" w:themeColor="text1"/>
          <w:sz w:val="24"/>
        </w:rPr>
      </w:pPr>
    </w:p>
    <w:p w14:paraId="560299A8" w14:textId="77777777" w:rsidR="00B76310" w:rsidRPr="00576781" w:rsidRDefault="00B76310" w:rsidP="00F40699">
      <w:pPr>
        <w:spacing w:line="360" w:lineRule="auto"/>
        <w:rPr>
          <w:rFonts w:ascii="宋体" w:hAnsi="宋体"/>
          <w:color w:val="000000" w:themeColor="text1"/>
          <w:sz w:val="24"/>
        </w:rPr>
      </w:pPr>
    </w:p>
    <w:p w14:paraId="3CCDAFF4" w14:textId="77777777" w:rsidR="00075CAC" w:rsidRPr="00576781" w:rsidRDefault="00075CAC" w:rsidP="0012423B">
      <w:pPr>
        <w:pStyle w:val="11"/>
        <w:spacing w:line="360" w:lineRule="auto"/>
        <w:rPr>
          <w:rFonts w:eastAsia="宋体" w:hAnsi="宋体"/>
          <w:b/>
          <w:bCs/>
          <w:color w:val="000000" w:themeColor="text1"/>
          <w:szCs w:val="24"/>
        </w:rPr>
      </w:pPr>
      <w:bookmarkStart w:id="28" w:name="_Toc12357171"/>
      <w:bookmarkStart w:id="29" w:name="_Toc21073391"/>
      <w:bookmarkStart w:id="30" w:name="_Toc147463118"/>
      <w:bookmarkStart w:id="31" w:name="_Toc47620580"/>
      <w:r w:rsidRPr="00576781">
        <w:rPr>
          <w:rFonts w:eastAsia="宋体" w:hAnsi="宋体" w:hint="eastAsia"/>
          <w:b/>
          <w:bCs/>
          <w:color w:val="000000" w:themeColor="text1"/>
          <w:szCs w:val="24"/>
        </w:rPr>
        <w:lastRenderedPageBreak/>
        <w:t xml:space="preserve">第八部分  </w:t>
      </w:r>
      <w:r w:rsidRPr="00576781">
        <w:rPr>
          <w:rFonts w:eastAsia="宋体" w:hAnsi="宋体"/>
          <w:b/>
          <w:bCs/>
          <w:color w:val="000000" w:themeColor="text1"/>
          <w:szCs w:val="24"/>
        </w:rPr>
        <w:t>基金</w:t>
      </w:r>
      <w:r w:rsidRPr="00576781">
        <w:rPr>
          <w:rFonts w:eastAsia="宋体" w:hAnsi="宋体" w:hint="eastAsia"/>
          <w:b/>
          <w:bCs/>
          <w:color w:val="000000" w:themeColor="text1"/>
          <w:szCs w:val="24"/>
        </w:rPr>
        <w:t>份额</w:t>
      </w:r>
      <w:r w:rsidRPr="00576781">
        <w:rPr>
          <w:rFonts w:eastAsia="宋体" w:hAnsi="宋体"/>
          <w:b/>
          <w:bCs/>
          <w:color w:val="000000" w:themeColor="text1"/>
          <w:szCs w:val="24"/>
        </w:rPr>
        <w:t>的申购</w:t>
      </w:r>
      <w:r w:rsidRPr="00576781">
        <w:rPr>
          <w:rFonts w:eastAsia="宋体" w:hAnsi="宋体" w:hint="eastAsia"/>
          <w:b/>
          <w:bCs/>
          <w:color w:val="000000" w:themeColor="text1"/>
          <w:szCs w:val="24"/>
        </w:rPr>
        <w:t>、</w:t>
      </w:r>
      <w:r w:rsidRPr="00576781">
        <w:rPr>
          <w:rFonts w:eastAsia="宋体" w:hAnsi="宋体"/>
          <w:b/>
          <w:bCs/>
          <w:color w:val="000000" w:themeColor="text1"/>
          <w:szCs w:val="24"/>
        </w:rPr>
        <w:t>赎回</w:t>
      </w:r>
      <w:bookmarkEnd w:id="28"/>
      <w:bookmarkEnd w:id="29"/>
      <w:bookmarkEnd w:id="30"/>
      <w:r w:rsidRPr="00576781">
        <w:rPr>
          <w:rFonts w:eastAsia="宋体" w:hAnsi="宋体" w:hint="eastAsia"/>
          <w:b/>
          <w:bCs/>
          <w:color w:val="000000" w:themeColor="text1"/>
          <w:szCs w:val="24"/>
        </w:rPr>
        <w:t>与转换</w:t>
      </w:r>
      <w:bookmarkEnd w:id="31"/>
    </w:p>
    <w:p w14:paraId="39E3E906" w14:textId="77777777" w:rsidR="00075CAC" w:rsidRPr="00576781" w:rsidRDefault="00075CAC" w:rsidP="00170A64">
      <w:pPr>
        <w:spacing w:line="360" w:lineRule="auto"/>
        <w:ind w:firstLineChars="200" w:firstLine="482"/>
        <w:rPr>
          <w:rFonts w:ascii="宋体" w:hAnsi="宋体"/>
          <w:b/>
          <w:bCs/>
          <w:color w:val="000000" w:themeColor="text1"/>
          <w:kern w:val="0"/>
          <w:sz w:val="24"/>
        </w:rPr>
      </w:pPr>
      <w:r w:rsidRPr="00576781">
        <w:rPr>
          <w:rFonts w:ascii="宋体" w:hAnsi="宋体" w:hint="eastAsia"/>
          <w:b/>
          <w:bCs/>
          <w:color w:val="000000" w:themeColor="text1"/>
          <w:kern w:val="0"/>
          <w:sz w:val="24"/>
        </w:rPr>
        <w:t>一、</w:t>
      </w:r>
      <w:r w:rsidRPr="00576781">
        <w:rPr>
          <w:rFonts w:ascii="宋体" w:hAnsi="宋体"/>
          <w:b/>
          <w:bCs/>
          <w:color w:val="000000" w:themeColor="text1"/>
          <w:kern w:val="0"/>
          <w:sz w:val="24"/>
        </w:rPr>
        <w:t>申购与赎回的场所</w:t>
      </w:r>
    </w:p>
    <w:p w14:paraId="776F6CA9" w14:textId="77777777" w:rsidR="00EE7663" w:rsidRPr="00576781" w:rsidRDefault="00EE7663" w:rsidP="00F40699">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本基金的申购与赎回将通过销售机构进行。具体的销售网点将由基金管理人在招募说明书或其他相关公告中列明。基金管理人可根据情况变更或增减销售机构，并</w:t>
      </w:r>
      <w:r w:rsidR="004835A8" w:rsidRPr="00576781">
        <w:rPr>
          <w:rFonts w:ascii="宋体" w:hAnsi="宋体" w:hint="eastAsia"/>
          <w:bCs/>
          <w:color w:val="000000" w:themeColor="text1"/>
          <w:sz w:val="24"/>
        </w:rPr>
        <w:t>在基金管理人网站公示</w:t>
      </w:r>
      <w:r w:rsidRPr="00576781">
        <w:rPr>
          <w:rFonts w:ascii="宋体" w:hAnsi="宋体"/>
          <w:bCs/>
          <w:color w:val="000000" w:themeColor="text1"/>
          <w:sz w:val="24"/>
        </w:rPr>
        <w:t>。基金投资者应当</w:t>
      </w:r>
      <w:r w:rsidRPr="00576781">
        <w:rPr>
          <w:rFonts w:ascii="宋体" w:hAnsi="宋体" w:hint="eastAsia"/>
          <w:bCs/>
          <w:color w:val="000000" w:themeColor="text1"/>
          <w:sz w:val="24"/>
        </w:rPr>
        <w:t>在</w:t>
      </w:r>
      <w:r w:rsidRPr="00576781">
        <w:rPr>
          <w:rFonts w:ascii="宋体" w:hAnsi="宋体"/>
          <w:bCs/>
          <w:color w:val="000000" w:themeColor="text1"/>
          <w:sz w:val="24"/>
        </w:rPr>
        <w:t>销售机构办理基金销售业务的营业场所或按销售机构提供的其他方式办理基金份额的申购与赎回。</w:t>
      </w:r>
      <w:r w:rsidR="00BC6751" w:rsidRPr="00576781">
        <w:rPr>
          <w:rFonts w:ascii="宋体" w:hAnsi="宋体" w:hint="eastAsia"/>
          <w:bCs/>
          <w:color w:val="000000" w:themeColor="text1"/>
          <w:sz w:val="24"/>
        </w:rPr>
        <w:t>本基金的销售机构包括：</w:t>
      </w:r>
    </w:p>
    <w:p w14:paraId="08A8754D" w14:textId="77777777" w:rsidR="00A767B2" w:rsidRPr="00576781" w:rsidRDefault="00A767B2" w:rsidP="00F40699">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1、本公司直销机构；</w:t>
      </w:r>
    </w:p>
    <w:p w14:paraId="41A8BFA6" w14:textId="77777777" w:rsidR="00A767B2" w:rsidRPr="00576781" w:rsidRDefault="00A767B2" w:rsidP="00A767B2">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2、代销机构：经本公司委托，具有销售本基金资格的商业银行或其他机构的营业网点。</w:t>
      </w:r>
    </w:p>
    <w:p w14:paraId="01CD1162" w14:textId="77777777" w:rsidR="00075CAC" w:rsidRPr="00576781" w:rsidRDefault="00075CAC" w:rsidP="00170A64">
      <w:pPr>
        <w:spacing w:line="360" w:lineRule="auto"/>
        <w:ind w:firstLineChars="200" w:firstLine="480"/>
        <w:rPr>
          <w:rFonts w:ascii="宋体" w:hAnsi="宋体"/>
          <w:color w:val="000000" w:themeColor="text1"/>
          <w:sz w:val="24"/>
        </w:rPr>
      </w:pPr>
    </w:p>
    <w:p w14:paraId="33209A6B" w14:textId="77777777" w:rsidR="00075CAC" w:rsidRPr="00576781" w:rsidRDefault="00075CAC" w:rsidP="00170A64">
      <w:pPr>
        <w:tabs>
          <w:tab w:val="left" w:pos="1110"/>
        </w:tabs>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二、</w:t>
      </w:r>
      <w:r w:rsidRPr="00576781">
        <w:rPr>
          <w:rFonts w:ascii="宋体" w:hAnsi="宋体"/>
          <w:b/>
          <w:bCs/>
          <w:color w:val="000000" w:themeColor="text1"/>
          <w:sz w:val="24"/>
        </w:rPr>
        <w:t>申购与赎回的</w:t>
      </w:r>
      <w:r w:rsidRPr="00576781">
        <w:rPr>
          <w:rFonts w:ascii="宋体" w:hAnsi="宋体" w:hint="eastAsia"/>
          <w:b/>
          <w:bCs/>
          <w:color w:val="000000" w:themeColor="text1"/>
          <w:sz w:val="24"/>
        </w:rPr>
        <w:t>开放日及</w:t>
      </w:r>
      <w:r w:rsidRPr="00576781">
        <w:rPr>
          <w:rFonts w:ascii="宋体" w:hAnsi="宋体"/>
          <w:b/>
          <w:bCs/>
          <w:color w:val="000000" w:themeColor="text1"/>
          <w:sz w:val="24"/>
        </w:rPr>
        <w:t>时间</w:t>
      </w:r>
    </w:p>
    <w:p w14:paraId="04D0CF19" w14:textId="77777777" w:rsidR="0014148C" w:rsidRPr="00576781" w:rsidRDefault="0014148C" w:rsidP="0014148C">
      <w:pPr>
        <w:tabs>
          <w:tab w:val="left" w:pos="1110"/>
        </w:tabs>
        <w:spacing w:line="360" w:lineRule="auto"/>
        <w:ind w:firstLineChars="200" w:firstLine="480"/>
        <w:rPr>
          <w:rFonts w:ascii="宋体" w:hAnsi="宋体"/>
          <w:color w:val="000000" w:themeColor="text1"/>
          <w:sz w:val="24"/>
        </w:rPr>
      </w:pPr>
      <w:bookmarkStart w:id="32" w:name="_Toc510842719"/>
      <w:r w:rsidRPr="00576781">
        <w:rPr>
          <w:rFonts w:ascii="宋体" w:hAnsi="宋体" w:hint="eastAsia"/>
          <w:color w:val="000000" w:themeColor="text1"/>
          <w:sz w:val="24"/>
        </w:rPr>
        <w:t>1、开放日及开放时间</w:t>
      </w:r>
    </w:p>
    <w:p w14:paraId="59A59C7D" w14:textId="77777777" w:rsidR="001254B7" w:rsidRPr="00576781" w:rsidRDefault="001254B7" w:rsidP="00EE7663">
      <w:pPr>
        <w:tabs>
          <w:tab w:val="left" w:pos="1110"/>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投资人在开放日办理基金份额的申购和赎回，本基金的开放日为上海证券交易所、深圳证券交易所的正常交易日，若该工作日为非港股通交易日，则本基金</w:t>
      </w:r>
      <w:r w:rsidR="00666D55" w:rsidRPr="00576781">
        <w:rPr>
          <w:rFonts w:ascii="宋体" w:hAnsi="宋体" w:hint="eastAsia"/>
          <w:bCs/>
          <w:color w:val="000000" w:themeColor="text1"/>
          <w:sz w:val="24"/>
        </w:rPr>
        <w:t>可以</w:t>
      </w:r>
      <w:r w:rsidRPr="00576781">
        <w:rPr>
          <w:rFonts w:ascii="宋体" w:hAnsi="宋体" w:hint="eastAsia"/>
          <w:bCs/>
          <w:color w:val="000000" w:themeColor="text1"/>
          <w:sz w:val="24"/>
        </w:rPr>
        <w:t>不开放申购与赎回。基金管理人根据法律法规、中国证监会的要求或本基金合同的规定公告暂停申购、赎回时除外。开放日的具体办理时间在招募说明书或相关公告中载明。</w:t>
      </w:r>
    </w:p>
    <w:p w14:paraId="41716045" w14:textId="77777777" w:rsidR="00EE7663" w:rsidRPr="00576781" w:rsidRDefault="00EE7663" w:rsidP="00EE7663">
      <w:pPr>
        <w:tabs>
          <w:tab w:val="left" w:pos="1110"/>
        </w:tabs>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961FE5" w:rsidRPr="00576781">
        <w:rPr>
          <w:rFonts w:ascii="宋体" w:hAnsi="宋体"/>
          <w:bCs/>
          <w:color w:val="000000" w:themeColor="text1"/>
          <w:sz w:val="24"/>
        </w:rPr>
        <w:t>规定媒介</w:t>
      </w:r>
      <w:r w:rsidRPr="00576781">
        <w:rPr>
          <w:rFonts w:ascii="宋体" w:hAnsi="宋体"/>
          <w:bCs/>
          <w:color w:val="000000" w:themeColor="text1"/>
          <w:sz w:val="24"/>
        </w:rPr>
        <w:t>上公告。</w:t>
      </w:r>
    </w:p>
    <w:p w14:paraId="35871062" w14:textId="77777777" w:rsidR="0014148C" w:rsidRPr="00576781" w:rsidRDefault="0014148C" w:rsidP="00F40699">
      <w:pPr>
        <w:tabs>
          <w:tab w:val="left" w:pos="1110"/>
        </w:tabs>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2、申购、赎回开始日及业务办理时间</w:t>
      </w:r>
    </w:p>
    <w:p w14:paraId="198C46DC" w14:textId="77777777" w:rsidR="00EE7663" w:rsidRPr="00576781" w:rsidRDefault="00EE7663" w:rsidP="00EE7663">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基金管理人自基金合同生效之日起不超过</w:t>
      </w:r>
      <w:r w:rsidRPr="00576781">
        <w:rPr>
          <w:rFonts w:ascii="宋体" w:hAnsi="宋体" w:hint="eastAsia"/>
          <w:bCs/>
          <w:color w:val="000000" w:themeColor="text1"/>
          <w:sz w:val="24"/>
        </w:rPr>
        <w:t>3个月</w:t>
      </w:r>
      <w:r w:rsidRPr="00576781">
        <w:rPr>
          <w:rFonts w:ascii="宋体" w:hAnsi="宋体"/>
          <w:bCs/>
          <w:color w:val="000000" w:themeColor="text1"/>
          <w:sz w:val="24"/>
        </w:rPr>
        <w:t>开始办理申购，具体业务办理时间在申购开始公告中规定。</w:t>
      </w:r>
    </w:p>
    <w:p w14:paraId="358735CC" w14:textId="77777777" w:rsidR="00B90945" w:rsidRPr="00576781" w:rsidRDefault="00B90945" w:rsidP="00EE766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基金管理人自基金合同生效之日起不超过3个月开始办理赎回，具体业务办理时间在赎回开始公告中规定。</w:t>
      </w:r>
    </w:p>
    <w:p w14:paraId="1F279EB7" w14:textId="77777777" w:rsidR="00EE7663" w:rsidRPr="00576781" w:rsidRDefault="00EE7663" w:rsidP="00EE7663">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在确定申购开始与赎回开始时间后，基金管理人应在申购、赎回开放日前依照《信息披露办法》的有关规定在</w:t>
      </w:r>
      <w:r w:rsidR="00961FE5" w:rsidRPr="00576781">
        <w:rPr>
          <w:rFonts w:ascii="宋体" w:hAnsi="宋体"/>
          <w:bCs/>
          <w:color w:val="000000" w:themeColor="text1"/>
          <w:sz w:val="24"/>
        </w:rPr>
        <w:t>规定媒介</w:t>
      </w:r>
      <w:r w:rsidRPr="00576781">
        <w:rPr>
          <w:rFonts w:ascii="宋体" w:hAnsi="宋体"/>
          <w:bCs/>
          <w:color w:val="000000" w:themeColor="text1"/>
          <w:sz w:val="24"/>
        </w:rPr>
        <w:t>上公告申购与赎回的开始时间。</w:t>
      </w:r>
    </w:p>
    <w:p w14:paraId="4E009085" w14:textId="77777777" w:rsidR="00EE7663" w:rsidRPr="00576781" w:rsidRDefault="00EE7663" w:rsidP="00EE7663">
      <w:pPr>
        <w:tabs>
          <w:tab w:val="left" w:pos="1110"/>
        </w:tabs>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基金管理人不得在基金合同约定之外的日期或者时间办理基金份额的申购</w:t>
      </w:r>
      <w:r w:rsidR="00642D2F" w:rsidRPr="00576781">
        <w:rPr>
          <w:rFonts w:ascii="宋体" w:hAnsi="宋体" w:hint="eastAsia"/>
          <w:bCs/>
          <w:color w:val="000000" w:themeColor="text1"/>
          <w:sz w:val="24"/>
        </w:rPr>
        <w:t>、</w:t>
      </w:r>
      <w:r w:rsidRPr="00576781">
        <w:rPr>
          <w:rFonts w:ascii="宋体" w:hAnsi="宋体"/>
          <w:bCs/>
          <w:color w:val="000000" w:themeColor="text1"/>
          <w:sz w:val="24"/>
        </w:rPr>
        <w:t>赎回或者转换。投资人在基金合同约定之外的日期和时间提出申购、赎回或转换申请</w:t>
      </w:r>
      <w:r w:rsidRPr="00576781">
        <w:rPr>
          <w:rFonts w:ascii="宋体" w:hAnsi="宋体" w:hint="eastAsia"/>
          <w:bCs/>
          <w:color w:val="000000" w:themeColor="text1"/>
          <w:sz w:val="24"/>
        </w:rPr>
        <w:t>且登记机构确认接受</w:t>
      </w:r>
      <w:r w:rsidRPr="00576781">
        <w:rPr>
          <w:rFonts w:ascii="宋体" w:hAnsi="宋体"/>
          <w:bCs/>
          <w:color w:val="000000" w:themeColor="text1"/>
          <w:sz w:val="24"/>
        </w:rPr>
        <w:t>的，其基金份额申购、赎回价格为下一开放日基金份额申购、赎回的价格。</w:t>
      </w:r>
    </w:p>
    <w:p w14:paraId="06B52772" w14:textId="77777777" w:rsidR="00542CA4" w:rsidRPr="00576781" w:rsidRDefault="00542CA4" w:rsidP="00F40699">
      <w:pPr>
        <w:tabs>
          <w:tab w:val="left" w:pos="1110"/>
        </w:tabs>
        <w:spacing w:line="360" w:lineRule="auto"/>
        <w:ind w:firstLineChars="200" w:firstLine="480"/>
        <w:rPr>
          <w:rFonts w:ascii="宋体" w:hAnsi="宋体"/>
          <w:color w:val="000000" w:themeColor="text1"/>
          <w:sz w:val="24"/>
        </w:rPr>
      </w:pPr>
    </w:p>
    <w:p w14:paraId="6EB6EDD1" w14:textId="77777777" w:rsidR="00075CAC" w:rsidRPr="00576781" w:rsidRDefault="00075CAC" w:rsidP="00F40699">
      <w:pPr>
        <w:tabs>
          <w:tab w:val="left" w:pos="1110"/>
        </w:tabs>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三、</w:t>
      </w:r>
      <w:r w:rsidR="0014148C" w:rsidRPr="00576781">
        <w:rPr>
          <w:rFonts w:ascii="宋体" w:hAnsi="宋体" w:hint="eastAsia"/>
          <w:b/>
          <w:bCs/>
          <w:color w:val="000000" w:themeColor="text1"/>
          <w:sz w:val="24"/>
        </w:rPr>
        <w:t>申购与赎回的原则</w:t>
      </w:r>
      <w:bookmarkEnd w:id="32"/>
    </w:p>
    <w:p w14:paraId="7ACE6DF9" w14:textId="77777777" w:rsidR="00EE7663" w:rsidRPr="00576781" w:rsidRDefault="00EE7663" w:rsidP="00EE7663">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1</w:t>
      </w:r>
      <w:r w:rsidRPr="00576781">
        <w:rPr>
          <w:rFonts w:ascii="宋体" w:hAnsi="宋体" w:hint="eastAsia"/>
          <w:bCs/>
          <w:color w:val="000000" w:themeColor="text1"/>
          <w:sz w:val="24"/>
        </w:rPr>
        <w:t>、</w:t>
      </w:r>
      <w:r w:rsidR="006022DD" w:rsidRPr="00576781">
        <w:rPr>
          <w:rFonts w:ascii="宋体" w:hAnsi="宋体" w:hint="eastAsia"/>
          <w:bCs/>
          <w:color w:val="000000" w:themeColor="text1"/>
          <w:sz w:val="24"/>
        </w:rPr>
        <w:t>“</w:t>
      </w:r>
      <w:r w:rsidRPr="00576781">
        <w:rPr>
          <w:rFonts w:ascii="宋体" w:hAnsi="宋体"/>
          <w:bCs/>
          <w:color w:val="000000" w:themeColor="text1"/>
          <w:sz w:val="24"/>
        </w:rPr>
        <w:t>未知价</w:t>
      </w:r>
      <w:r w:rsidR="006022DD" w:rsidRPr="00576781">
        <w:rPr>
          <w:rFonts w:ascii="宋体" w:hAnsi="宋体" w:hint="eastAsia"/>
          <w:bCs/>
          <w:color w:val="000000" w:themeColor="text1"/>
          <w:sz w:val="24"/>
        </w:rPr>
        <w:t>”</w:t>
      </w:r>
      <w:r w:rsidRPr="00576781">
        <w:rPr>
          <w:rFonts w:ascii="宋体" w:hAnsi="宋体"/>
          <w:bCs/>
          <w:color w:val="000000" w:themeColor="text1"/>
          <w:sz w:val="24"/>
        </w:rPr>
        <w:t>原则，即申购、赎回价格以申请当日收市后计算的基金份额净值为基准进行计算；</w:t>
      </w:r>
    </w:p>
    <w:p w14:paraId="5C5DDDD2" w14:textId="77777777" w:rsidR="00EE7663" w:rsidRPr="00576781" w:rsidRDefault="00EE7663" w:rsidP="00EE7663">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2</w:t>
      </w:r>
      <w:r w:rsidRPr="00576781">
        <w:rPr>
          <w:rFonts w:ascii="宋体" w:hAnsi="宋体" w:hint="eastAsia"/>
          <w:bCs/>
          <w:color w:val="000000" w:themeColor="text1"/>
          <w:sz w:val="24"/>
        </w:rPr>
        <w:t>、</w:t>
      </w:r>
      <w:r w:rsidR="006022DD" w:rsidRPr="00576781">
        <w:rPr>
          <w:rFonts w:ascii="宋体" w:hAnsi="宋体" w:hint="eastAsia"/>
          <w:bCs/>
          <w:color w:val="000000" w:themeColor="text1"/>
          <w:sz w:val="24"/>
        </w:rPr>
        <w:t>“</w:t>
      </w:r>
      <w:r w:rsidRPr="00576781">
        <w:rPr>
          <w:rFonts w:ascii="宋体" w:hAnsi="宋体"/>
          <w:bCs/>
          <w:color w:val="000000" w:themeColor="text1"/>
          <w:sz w:val="24"/>
        </w:rPr>
        <w:t>金额申购、份额赎回</w:t>
      </w:r>
      <w:r w:rsidR="006022DD" w:rsidRPr="00576781">
        <w:rPr>
          <w:rFonts w:ascii="宋体" w:hAnsi="宋体" w:hint="eastAsia"/>
          <w:bCs/>
          <w:color w:val="000000" w:themeColor="text1"/>
          <w:sz w:val="24"/>
        </w:rPr>
        <w:t>”</w:t>
      </w:r>
      <w:r w:rsidRPr="00576781">
        <w:rPr>
          <w:rFonts w:ascii="宋体" w:hAnsi="宋体"/>
          <w:bCs/>
          <w:color w:val="000000" w:themeColor="text1"/>
          <w:sz w:val="24"/>
        </w:rPr>
        <w:t>原则，即申购以金额申请，赎回以份额申请；</w:t>
      </w:r>
    </w:p>
    <w:p w14:paraId="18139E94" w14:textId="77777777" w:rsidR="00EE7663" w:rsidRPr="00576781" w:rsidRDefault="00EE7663" w:rsidP="00EE7663">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3</w:t>
      </w:r>
      <w:r w:rsidRPr="00576781">
        <w:rPr>
          <w:rFonts w:ascii="宋体" w:hAnsi="宋体" w:hint="eastAsia"/>
          <w:bCs/>
          <w:color w:val="000000" w:themeColor="text1"/>
          <w:sz w:val="24"/>
        </w:rPr>
        <w:t>、</w:t>
      </w:r>
      <w:r w:rsidRPr="00576781">
        <w:rPr>
          <w:rFonts w:ascii="宋体" w:hAnsi="宋体"/>
          <w:bCs/>
          <w:color w:val="000000" w:themeColor="text1"/>
          <w:sz w:val="24"/>
        </w:rPr>
        <w:t>当日的申购与赎回申请可以在基金管理人规定的时间以内撤销；</w:t>
      </w:r>
    </w:p>
    <w:p w14:paraId="43B74CB6" w14:textId="77777777" w:rsidR="00EE7663" w:rsidRPr="00576781" w:rsidRDefault="00EE7663" w:rsidP="00EE7663">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4</w:t>
      </w:r>
      <w:r w:rsidRPr="00576781">
        <w:rPr>
          <w:rFonts w:ascii="宋体" w:hAnsi="宋体" w:hint="eastAsia"/>
          <w:bCs/>
          <w:color w:val="000000" w:themeColor="text1"/>
          <w:sz w:val="24"/>
        </w:rPr>
        <w:t>、</w:t>
      </w:r>
      <w:r w:rsidRPr="00576781">
        <w:rPr>
          <w:rFonts w:ascii="宋体" w:hAnsi="宋体"/>
          <w:bCs/>
          <w:color w:val="000000" w:themeColor="text1"/>
          <w:sz w:val="24"/>
        </w:rPr>
        <w:t>赎回遵循</w:t>
      </w:r>
      <w:r w:rsidR="00523663" w:rsidRPr="00576781">
        <w:rPr>
          <w:rFonts w:ascii="宋体" w:hAnsi="宋体" w:hint="eastAsia"/>
          <w:bCs/>
          <w:color w:val="000000" w:themeColor="text1"/>
          <w:sz w:val="24"/>
        </w:rPr>
        <w:t>“</w:t>
      </w:r>
      <w:r w:rsidR="00523663" w:rsidRPr="00576781">
        <w:rPr>
          <w:rFonts w:ascii="宋体" w:hAnsi="宋体"/>
          <w:bCs/>
          <w:color w:val="000000" w:themeColor="text1"/>
          <w:sz w:val="24"/>
        </w:rPr>
        <w:t>先进先出</w:t>
      </w:r>
      <w:r w:rsidR="00523663" w:rsidRPr="00576781">
        <w:rPr>
          <w:rFonts w:ascii="宋体" w:hAnsi="宋体" w:hint="eastAsia"/>
          <w:bCs/>
          <w:color w:val="000000" w:themeColor="text1"/>
          <w:sz w:val="24"/>
        </w:rPr>
        <w:t>”</w:t>
      </w:r>
      <w:r w:rsidRPr="00576781">
        <w:rPr>
          <w:rFonts w:ascii="宋体" w:hAnsi="宋体"/>
          <w:bCs/>
          <w:color w:val="000000" w:themeColor="text1"/>
          <w:sz w:val="24"/>
        </w:rPr>
        <w:t>原则，即按照投资人认购、申购的先后次序进行顺序赎回</w:t>
      </w:r>
      <w:r w:rsidR="00E82D02" w:rsidRPr="00576781">
        <w:rPr>
          <w:rFonts w:ascii="宋体" w:hAnsi="宋体" w:hint="eastAsia"/>
          <w:bCs/>
          <w:color w:val="000000" w:themeColor="text1"/>
          <w:sz w:val="24"/>
        </w:rPr>
        <w:t>；</w:t>
      </w:r>
    </w:p>
    <w:p w14:paraId="6A06BDC1" w14:textId="77777777" w:rsidR="00E82D02" w:rsidRPr="00576781" w:rsidRDefault="00E82D02" w:rsidP="00E82D02">
      <w:pPr>
        <w:tabs>
          <w:tab w:val="left" w:pos="1110"/>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5、办理申购、赎回业务时，应当遵循基金份额持有人利益优先原则，确保投资者的合法权益不受损害并得到公平对待。</w:t>
      </w:r>
    </w:p>
    <w:p w14:paraId="1FAA7493" w14:textId="77777777" w:rsidR="00EE7663" w:rsidRPr="00576781" w:rsidRDefault="00EE7663" w:rsidP="00EE7663">
      <w:pPr>
        <w:tabs>
          <w:tab w:val="left" w:pos="1110"/>
        </w:tabs>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基金管理人可在法律法规允许的情况下，对上述原则进行调整。基金管理人必须在新规则开始实施前依照《信息披露办法》的有关规定在</w:t>
      </w:r>
      <w:r w:rsidR="00961FE5" w:rsidRPr="00576781">
        <w:rPr>
          <w:rFonts w:ascii="宋体" w:hAnsi="宋体"/>
          <w:bCs/>
          <w:color w:val="000000" w:themeColor="text1"/>
          <w:sz w:val="24"/>
        </w:rPr>
        <w:t>规定媒介</w:t>
      </w:r>
      <w:r w:rsidRPr="00576781">
        <w:rPr>
          <w:rFonts w:ascii="宋体" w:hAnsi="宋体"/>
          <w:bCs/>
          <w:color w:val="000000" w:themeColor="text1"/>
          <w:sz w:val="24"/>
        </w:rPr>
        <w:t>上公告。</w:t>
      </w:r>
    </w:p>
    <w:p w14:paraId="6946EE9C" w14:textId="77777777" w:rsidR="001103DF" w:rsidRPr="00576781" w:rsidRDefault="001103DF" w:rsidP="001103DF">
      <w:pPr>
        <w:tabs>
          <w:tab w:val="left" w:pos="1110"/>
        </w:tabs>
        <w:spacing w:line="360" w:lineRule="auto"/>
        <w:ind w:firstLineChars="200" w:firstLine="482"/>
        <w:rPr>
          <w:rFonts w:ascii="宋体" w:hAnsi="宋体"/>
          <w:b/>
          <w:bCs/>
          <w:color w:val="000000" w:themeColor="text1"/>
          <w:sz w:val="24"/>
        </w:rPr>
      </w:pPr>
    </w:p>
    <w:p w14:paraId="613CD440" w14:textId="77777777" w:rsidR="00075CAC" w:rsidRPr="00576781" w:rsidRDefault="00075CAC" w:rsidP="00170A64">
      <w:pPr>
        <w:tabs>
          <w:tab w:val="left" w:pos="1110"/>
        </w:tabs>
        <w:spacing w:line="360" w:lineRule="auto"/>
        <w:ind w:firstLineChars="200" w:firstLine="482"/>
        <w:rPr>
          <w:rFonts w:ascii="宋体" w:hAnsi="宋体"/>
          <w:color w:val="000000" w:themeColor="text1"/>
          <w:sz w:val="24"/>
        </w:rPr>
      </w:pPr>
      <w:r w:rsidRPr="00576781">
        <w:rPr>
          <w:rFonts w:ascii="宋体" w:hAnsi="宋体" w:hint="eastAsia"/>
          <w:b/>
          <w:bCs/>
          <w:color w:val="000000" w:themeColor="text1"/>
          <w:sz w:val="24"/>
        </w:rPr>
        <w:t>四、申购与赎回的</w:t>
      </w:r>
      <w:r w:rsidR="0014148C" w:rsidRPr="00576781">
        <w:rPr>
          <w:rFonts w:ascii="宋体" w:hAnsi="宋体" w:hint="eastAsia"/>
          <w:b/>
          <w:bCs/>
          <w:color w:val="000000" w:themeColor="text1"/>
          <w:sz w:val="24"/>
        </w:rPr>
        <w:t>数额限制</w:t>
      </w:r>
    </w:p>
    <w:p w14:paraId="75A78592" w14:textId="77777777" w:rsidR="0014148C" w:rsidRPr="00576781" w:rsidRDefault="0014148C" w:rsidP="0052366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1、通过代销机构或基金管理人网上交易系统</w:t>
      </w:r>
      <w:r w:rsidRPr="00576781">
        <w:rPr>
          <w:rFonts w:ascii="宋体" w:hAnsi="宋体"/>
          <w:bCs/>
          <w:color w:val="000000" w:themeColor="text1"/>
          <w:sz w:val="24"/>
        </w:rPr>
        <w:t>每个基金账户</w:t>
      </w:r>
      <w:r w:rsidRPr="00576781">
        <w:rPr>
          <w:rFonts w:ascii="宋体" w:hAnsi="宋体" w:hint="eastAsia"/>
          <w:bCs/>
          <w:color w:val="000000" w:themeColor="text1"/>
          <w:sz w:val="24"/>
        </w:rPr>
        <w:t>首次</w:t>
      </w:r>
      <w:r w:rsidRPr="00576781">
        <w:rPr>
          <w:rFonts w:ascii="宋体" w:hAnsi="宋体"/>
          <w:bCs/>
          <w:color w:val="000000" w:themeColor="text1"/>
          <w:sz w:val="24"/>
        </w:rPr>
        <w:t>最低</w:t>
      </w:r>
      <w:r w:rsidRPr="00576781">
        <w:rPr>
          <w:rFonts w:ascii="宋体" w:hAnsi="宋体" w:hint="eastAsia"/>
          <w:bCs/>
          <w:color w:val="000000" w:themeColor="text1"/>
          <w:sz w:val="24"/>
        </w:rPr>
        <w:t>申购</w:t>
      </w:r>
      <w:r w:rsidRPr="00576781">
        <w:rPr>
          <w:rFonts w:ascii="宋体" w:hAnsi="宋体"/>
          <w:bCs/>
          <w:color w:val="000000" w:themeColor="text1"/>
          <w:sz w:val="24"/>
        </w:rPr>
        <w:t>金额为</w:t>
      </w:r>
      <w:r w:rsidR="00F60AA2" w:rsidRPr="00576781">
        <w:rPr>
          <w:rFonts w:ascii="宋体" w:hAnsi="宋体" w:hint="eastAsia"/>
          <w:bCs/>
          <w:color w:val="000000" w:themeColor="text1"/>
          <w:sz w:val="24"/>
        </w:rPr>
        <w:t>1</w:t>
      </w:r>
      <w:r w:rsidRPr="00576781">
        <w:rPr>
          <w:rFonts w:ascii="宋体" w:hAnsi="宋体"/>
          <w:bCs/>
          <w:color w:val="000000" w:themeColor="text1"/>
          <w:sz w:val="24"/>
        </w:rPr>
        <w:t>元</w:t>
      </w:r>
      <w:r w:rsidRPr="00576781">
        <w:rPr>
          <w:rFonts w:ascii="宋体" w:hAnsi="宋体" w:hint="eastAsia"/>
          <w:bCs/>
          <w:color w:val="000000" w:themeColor="text1"/>
          <w:sz w:val="24"/>
        </w:rPr>
        <w:t>(含申购费)</w:t>
      </w:r>
      <w:r w:rsidRPr="00576781">
        <w:rPr>
          <w:rFonts w:ascii="宋体" w:hAnsi="宋体"/>
          <w:bCs/>
          <w:color w:val="000000" w:themeColor="text1"/>
          <w:sz w:val="24"/>
        </w:rPr>
        <w:t>人民币</w:t>
      </w:r>
      <w:r w:rsidRPr="00576781">
        <w:rPr>
          <w:rFonts w:ascii="宋体" w:hAnsi="宋体" w:hint="eastAsia"/>
          <w:bCs/>
          <w:color w:val="000000" w:themeColor="text1"/>
          <w:sz w:val="24"/>
        </w:rPr>
        <w:t>；投资人追加申购时最低申购限额及投资金额级差详见各</w:t>
      </w:r>
      <w:r w:rsidR="001103DF" w:rsidRPr="00576781">
        <w:rPr>
          <w:rFonts w:ascii="宋体" w:hAnsi="宋体" w:hint="eastAsia"/>
          <w:bCs/>
          <w:color w:val="000000" w:themeColor="text1"/>
          <w:sz w:val="24"/>
        </w:rPr>
        <w:t>销售</w:t>
      </w:r>
      <w:r w:rsidRPr="00576781">
        <w:rPr>
          <w:rFonts w:ascii="宋体" w:hAnsi="宋体" w:hint="eastAsia"/>
          <w:bCs/>
          <w:color w:val="000000" w:themeColor="text1"/>
          <w:sz w:val="24"/>
        </w:rPr>
        <w:t>机构网点公告。</w:t>
      </w:r>
    </w:p>
    <w:p w14:paraId="36BC2894" w14:textId="77777777" w:rsidR="0014148C" w:rsidRPr="00576781" w:rsidRDefault="0011437C" w:rsidP="004228D6">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w:t>
      </w:r>
      <w:r w:rsidR="0014148C" w:rsidRPr="00576781">
        <w:rPr>
          <w:rFonts w:ascii="宋体" w:hAnsi="宋体" w:hint="eastAsia"/>
          <w:bCs/>
          <w:color w:val="000000" w:themeColor="text1"/>
          <w:sz w:val="24"/>
        </w:rPr>
        <w:t>、</w:t>
      </w:r>
      <w:r w:rsidR="00C82624" w:rsidRPr="00576781">
        <w:rPr>
          <w:rFonts w:ascii="宋体" w:hAnsi="宋体" w:hint="eastAsia"/>
          <w:bCs/>
          <w:color w:val="000000" w:themeColor="text1"/>
          <w:sz w:val="24"/>
        </w:rPr>
        <w:t>基金份额持有人在各代销机构的最低赎回、转换转出及最低持有份额为1份基金份额，基金份额持有人当日持有份额减少导致在销售机构同一交易账户保留的基金份额不足1份基金份额时，注册登记机构有权将全部剩余份额自动赎回。各基金代理销售机构有不同规定的，投资者在该销售机构办理上述业务时，需同时遵循销售机构的相关业务规定。</w:t>
      </w:r>
    </w:p>
    <w:p w14:paraId="6B6D7707" w14:textId="77777777" w:rsidR="00B84369" w:rsidRPr="00576781" w:rsidRDefault="0011437C" w:rsidP="00B84369">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w:t>
      </w:r>
      <w:r w:rsidR="00B84369" w:rsidRPr="00576781">
        <w:rPr>
          <w:rFonts w:ascii="宋体" w:hAnsi="宋体" w:hint="eastAsia"/>
          <w:bCs/>
          <w:color w:val="000000" w:themeColor="text1"/>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617C2966" w14:textId="77777777" w:rsidR="0014148C" w:rsidRPr="00576781" w:rsidRDefault="0014148C" w:rsidP="007A3A42">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4</w:t>
      </w:r>
      <w:r w:rsidRPr="00576781">
        <w:rPr>
          <w:rFonts w:ascii="宋体" w:hAnsi="宋体" w:hint="eastAsia"/>
          <w:bCs/>
          <w:color w:val="000000" w:themeColor="text1"/>
          <w:sz w:val="24"/>
        </w:rPr>
        <w:t>、基金管理人可以根据市场情况，在法律法规允许的情况下，调整上述规定的数量或比例限制。基金管理人必须在调整前依照《信息披露办法》的有关规定在</w:t>
      </w:r>
      <w:r w:rsidR="00961FE5" w:rsidRPr="00576781">
        <w:rPr>
          <w:rFonts w:ascii="宋体" w:hAnsi="宋体" w:hint="eastAsia"/>
          <w:bCs/>
          <w:color w:val="000000" w:themeColor="text1"/>
          <w:sz w:val="24"/>
        </w:rPr>
        <w:t>规定媒介</w:t>
      </w:r>
      <w:r w:rsidRPr="00576781">
        <w:rPr>
          <w:rFonts w:ascii="宋体" w:hAnsi="宋体" w:hint="eastAsia"/>
          <w:bCs/>
          <w:color w:val="000000" w:themeColor="text1"/>
          <w:sz w:val="24"/>
        </w:rPr>
        <w:t>上公告。</w:t>
      </w:r>
    </w:p>
    <w:p w14:paraId="734D1095" w14:textId="77777777" w:rsidR="00075CAC" w:rsidRPr="00576781" w:rsidRDefault="00075CAC" w:rsidP="00170A64">
      <w:pPr>
        <w:tabs>
          <w:tab w:val="left" w:pos="1110"/>
        </w:tabs>
        <w:spacing w:line="360" w:lineRule="auto"/>
        <w:ind w:firstLineChars="200" w:firstLine="480"/>
        <w:rPr>
          <w:rFonts w:ascii="宋体" w:hAnsi="宋体"/>
          <w:color w:val="000000" w:themeColor="text1"/>
          <w:sz w:val="24"/>
        </w:rPr>
      </w:pPr>
    </w:p>
    <w:p w14:paraId="6E821EDC" w14:textId="77777777" w:rsidR="00075CAC" w:rsidRPr="00576781" w:rsidRDefault="00075CAC" w:rsidP="00170A64">
      <w:pPr>
        <w:tabs>
          <w:tab w:val="left" w:pos="1110"/>
        </w:tabs>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五、</w:t>
      </w:r>
      <w:r w:rsidRPr="00576781">
        <w:rPr>
          <w:rFonts w:ascii="宋体" w:hAnsi="宋体"/>
          <w:b/>
          <w:bCs/>
          <w:color w:val="000000" w:themeColor="text1"/>
          <w:sz w:val="24"/>
        </w:rPr>
        <w:t>申购与赎回的程序</w:t>
      </w:r>
    </w:p>
    <w:p w14:paraId="10E6CC25" w14:textId="77777777" w:rsidR="00EE7663" w:rsidRPr="00576781" w:rsidRDefault="00EE7663" w:rsidP="00EE7663">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1</w:t>
      </w:r>
      <w:r w:rsidRPr="00576781">
        <w:rPr>
          <w:rFonts w:ascii="宋体" w:hAnsi="宋体" w:hint="eastAsia"/>
          <w:bCs/>
          <w:color w:val="000000" w:themeColor="text1"/>
          <w:sz w:val="24"/>
        </w:rPr>
        <w:t>、</w:t>
      </w:r>
      <w:r w:rsidRPr="00576781">
        <w:rPr>
          <w:rFonts w:ascii="宋体" w:hAnsi="宋体"/>
          <w:bCs/>
          <w:color w:val="000000" w:themeColor="text1"/>
          <w:sz w:val="24"/>
        </w:rPr>
        <w:t>申购和赎回的申请方式</w:t>
      </w:r>
    </w:p>
    <w:p w14:paraId="0132626A" w14:textId="77777777" w:rsidR="00EE7663" w:rsidRPr="00576781" w:rsidRDefault="00EE7663" w:rsidP="00EE7663">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投资人必须根据销售机构规定的程序，在开放日的具体业务办理时间内提出申购或赎回</w:t>
      </w:r>
      <w:r w:rsidRPr="00576781">
        <w:rPr>
          <w:rFonts w:ascii="宋体" w:hAnsi="宋体"/>
          <w:bCs/>
          <w:color w:val="000000" w:themeColor="text1"/>
          <w:sz w:val="24"/>
        </w:rPr>
        <w:lastRenderedPageBreak/>
        <w:t>的申请。</w:t>
      </w:r>
    </w:p>
    <w:p w14:paraId="04F62E1D" w14:textId="77777777" w:rsidR="00EE7663" w:rsidRPr="00576781" w:rsidRDefault="00EE7663" w:rsidP="00EE7663">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2</w:t>
      </w:r>
      <w:r w:rsidRPr="00576781">
        <w:rPr>
          <w:rFonts w:ascii="宋体" w:hAnsi="宋体" w:hint="eastAsia"/>
          <w:bCs/>
          <w:color w:val="000000" w:themeColor="text1"/>
          <w:sz w:val="24"/>
        </w:rPr>
        <w:t>、</w:t>
      </w:r>
      <w:r w:rsidRPr="00576781">
        <w:rPr>
          <w:rFonts w:ascii="宋体" w:hAnsi="宋体"/>
          <w:bCs/>
          <w:color w:val="000000" w:themeColor="text1"/>
          <w:sz w:val="24"/>
        </w:rPr>
        <w:t>申购和赎回的款项支付</w:t>
      </w:r>
    </w:p>
    <w:p w14:paraId="7353CB73" w14:textId="77777777" w:rsidR="00B83D6B" w:rsidRPr="00576781" w:rsidRDefault="00B83D6B" w:rsidP="00B83D6B">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lang w:val="zh-CN"/>
        </w:rPr>
        <w:t>投资人申购基金份额时，必须全额交付申购款项，投资人交付</w:t>
      </w:r>
      <w:r w:rsidRPr="00576781">
        <w:rPr>
          <w:rFonts w:ascii="宋体" w:hAnsi="宋体" w:hint="eastAsia"/>
          <w:bCs/>
          <w:color w:val="000000" w:themeColor="text1"/>
          <w:sz w:val="24"/>
          <w:lang w:val="zh-CN"/>
        </w:rPr>
        <w:t>申购</w:t>
      </w:r>
      <w:r w:rsidRPr="00576781">
        <w:rPr>
          <w:rFonts w:ascii="宋体" w:hAnsi="宋体"/>
          <w:bCs/>
          <w:color w:val="000000" w:themeColor="text1"/>
          <w:sz w:val="24"/>
          <w:lang w:val="zh-CN"/>
        </w:rPr>
        <w:t>款项，申购</w:t>
      </w:r>
      <w:r w:rsidR="00A5114F" w:rsidRPr="00576781">
        <w:rPr>
          <w:rFonts w:ascii="宋体" w:hAnsi="宋体" w:hint="eastAsia"/>
          <w:bCs/>
          <w:color w:val="000000" w:themeColor="text1"/>
          <w:sz w:val="24"/>
          <w:lang w:val="zh-CN"/>
        </w:rPr>
        <w:t>申请</w:t>
      </w:r>
      <w:r w:rsidRPr="00576781">
        <w:rPr>
          <w:rFonts w:ascii="宋体" w:hAnsi="宋体" w:hint="eastAsia"/>
          <w:bCs/>
          <w:color w:val="000000" w:themeColor="text1"/>
          <w:sz w:val="24"/>
          <w:lang w:val="zh-CN"/>
        </w:rPr>
        <w:t>成立；本基金登记机构确认基金份额时，申购生效</w:t>
      </w:r>
      <w:r w:rsidRPr="00576781">
        <w:rPr>
          <w:rFonts w:ascii="宋体" w:hAnsi="宋体"/>
          <w:bCs/>
          <w:color w:val="000000" w:themeColor="text1"/>
          <w:sz w:val="24"/>
          <w:lang w:val="zh-CN"/>
        </w:rPr>
        <w:t>。</w:t>
      </w:r>
    </w:p>
    <w:p w14:paraId="70B0F9F6" w14:textId="77777777" w:rsidR="00B83D6B" w:rsidRPr="00576781" w:rsidRDefault="00B83D6B" w:rsidP="00B83D6B">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lang w:val="zh-CN"/>
        </w:rPr>
        <w:t>基金份额持有人递交赎回申请，赎回成立；本基金登记机构确认赎回时，赎回生效。</w:t>
      </w:r>
      <w:r w:rsidRPr="00576781">
        <w:rPr>
          <w:rFonts w:ascii="宋体" w:hAnsi="宋体"/>
          <w:bCs/>
          <w:color w:val="000000" w:themeColor="text1"/>
          <w:sz w:val="24"/>
        </w:rPr>
        <w:t>投资人赎回申请</w:t>
      </w:r>
      <w:r w:rsidRPr="00576781">
        <w:rPr>
          <w:rFonts w:ascii="宋体" w:hAnsi="宋体" w:hint="eastAsia"/>
          <w:bCs/>
          <w:color w:val="000000" w:themeColor="text1"/>
          <w:sz w:val="24"/>
        </w:rPr>
        <w:t>生效</w:t>
      </w:r>
      <w:r w:rsidRPr="00576781">
        <w:rPr>
          <w:rFonts w:ascii="宋体" w:hAnsi="宋体"/>
          <w:bCs/>
          <w:color w:val="000000" w:themeColor="text1"/>
          <w:sz w:val="24"/>
        </w:rPr>
        <w:t>后，基金管理人将在T＋</w:t>
      </w:r>
      <w:r w:rsidRPr="00576781">
        <w:rPr>
          <w:rFonts w:ascii="宋体" w:hAnsi="宋体" w:hint="eastAsia"/>
          <w:bCs/>
          <w:color w:val="000000" w:themeColor="text1"/>
          <w:sz w:val="24"/>
        </w:rPr>
        <w:t>7</w:t>
      </w:r>
      <w:r w:rsidRPr="00576781">
        <w:rPr>
          <w:rFonts w:ascii="宋体" w:hAnsi="宋体"/>
          <w:bCs/>
          <w:color w:val="000000" w:themeColor="text1"/>
          <w:sz w:val="24"/>
        </w:rPr>
        <w:t>日(包括该日)内支付赎回款项。在发生巨额赎回时，款项的支付办法参照本基金合同有关条款处理。</w:t>
      </w:r>
    </w:p>
    <w:p w14:paraId="507244A2" w14:textId="77777777" w:rsidR="00EE7663" w:rsidRPr="00576781" w:rsidRDefault="00EE7663" w:rsidP="00EE7663">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3</w:t>
      </w:r>
      <w:r w:rsidRPr="00576781">
        <w:rPr>
          <w:rFonts w:ascii="宋体" w:hAnsi="宋体" w:hint="eastAsia"/>
          <w:bCs/>
          <w:color w:val="000000" w:themeColor="text1"/>
          <w:sz w:val="24"/>
        </w:rPr>
        <w:t>、</w:t>
      </w:r>
      <w:r w:rsidRPr="00576781">
        <w:rPr>
          <w:rFonts w:ascii="宋体" w:hAnsi="宋体"/>
          <w:bCs/>
          <w:color w:val="000000" w:themeColor="text1"/>
          <w:sz w:val="24"/>
        </w:rPr>
        <w:t>申购和赎回申请的确认</w:t>
      </w:r>
    </w:p>
    <w:p w14:paraId="4ABFD4D7" w14:textId="77777777" w:rsidR="001103DF" w:rsidRPr="00576781" w:rsidRDefault="00B83D6B" w:rsidP="008263C9">
      <w:pPr>
        <w:tabs>
          <w:tab w:val="left" w:pos="1110"/>
        </w:tabs>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基金管理人应以交易时间结束前受理</w:t>
      </w:r>
      <w:r w:rsidRPr="00576781">
        <w:rPr>
          <w:rFonts w:ascii="宋体" w:hAnsi="宋体" w:hint="eastAsia"/>
          <w:bCs/>
          <w:color w:val="000000" w:themeColor="text1"/>
          <w:sz w:val="24"/>
        </w:rPr>
        <w:t>有效</w:t>
      </w:r>
      <w:r w:rsidRPr="00576781">
        <w:rPr>
          <w:rFonts w:ascii="宋体" w:hAnsi="宋体"/>
          <w:bCs/>
          <w:color w:val="000000" w:themeColor="text1"/>
          <w:sz w:val="24"/>
        </w:rPr>
        <w:t>申购和赎回申请的当天作为申购或赎回申请日(T日)，在正常情况下，本基金登记机构在T+</w:t>
      </w:r>
      <w:r w:rsidRPr="00576781">
        <w:rPr>
          <w:rFonts w:ascii="宋体" w:hAnsi="宋体" w:hint="eastAsia"/>
          <w:bCs/>
          <w:color w:val="000000" w:themeColor="text1"/>
          <w:sz w:val="24"/>
        </w:rPr>
        <w:t>1</w:t>
      </w:r>
      <w:r w:rsidRPr="00576781">
        <w:rPr>
          <w:rFonts w:ascii="宋体" w:hAnsi="宋体"/>
          <w:bCs/>
          <w:color w:val="000000" w:themeColor="text1"/>
          <w:sz w:val="24"/>
        </w:rPr>
        <w:t>日内对该交易的有效性进行确认。T日提交的有效申请，投资人</w:t>
      </w:r>
      <w:r w:rsidRPr="00576781">
        <w:rPr>
          <w:rFonts w:ascii="宋体" w:hAnsi="宋体" w:hint="eastAsia"/>
          <w:bCs/>
          <w:color w:val="000000" w:themeColor="text1"/>
          <w:sz w:val="24"/>
        </w:rPr>
        <w:t>可</w:t>
      </w:r>
      <w:r w:rsidRPr="00576781">
        <w:rPr>
          <w:rFonts w:ascii="宋体" w:hAnsi="宋体"/>
          <w:bCs/>
          <w:color w:val="000000" w:themeColor="text1"/>
          <w:sz w:val="24"/>
        </w:rPr>
        <w:t>在T+</w:t>
      </w:r>
      <w:r w:rsidRPr="00576781">
        <w:rPr>
          <w:rFonts w:ascii="宋体" w:hAnsi="宋体" w:hint="eastAsia"/>
          <w:bCs/>
          <w:color w:val="000000" w:themeColor="text1"/>
          <w:sz w:val="24"/>
        </w:rPr>
        <w:t>2</w:t>
      </w:r>
      <w:r w:rsidRPr="00576781">
        <w:rPr>
          <w:rFonts w:ascii="宋体" w:hAnsi="宋体"/>
          <w:bCs/>
          <w:color w:val="000000" w:themeColor="text1"/>
          <w:sz w:val="24"/>
        </w:rPr>
        <w:t>日后(包括该日)到销售网点柜台或以销售机构规定的其他方式查询申请的确认情况。销售机构对申购、赎回申请的受理并不代表申请一定</w:t>
      </w:r>
      <w:r w:rsidRPr="00576781">
        <w:rPr>
          <w:rFonts w:ascii="宋体" w:hAnsi="宋体" w:hint="eastAsia"/>
          <w:bCs/>
          <w:color w:val="000000" w:themeColor="text1"/>
          <w:sz w:val="24"/>
        </w:rPr>
        <w:t>生效</w:t>
      </w:r>
      <w:r w:rsidRPr="00576781">
        <w:rPr>
          <w:rFonts w:ascii="宋体" w:hAnsi="宋体"/>
          <w:bCs/>
          <w:color w:val="000000" w:themeColor="text1"/>
          <w:sz w:val="24"/>
        </w:rPr>
        <w:t>，而仅代表销售机构确实接收到申请。申购、赎回的确认以登记机构的确认结果为准。对于申请的确认情况，投资者应及时查询。因投资</w:t>
      </w:r>
      <w:r w:rsidRPr="00576781">
        <w:rPr>
          <w:rFonts w:ascii="宋体" w:hAnsi="宋体" w:hint="eastAsia"/>
          <w:bCs/>
          <w:color w:val="000000" w:themeColor="text1"/>
          <w:sz w:val="24"/>
        </w:rPr>
        <w:t>者</w:t>
      </w:r>
      <w:r w:rsidRPr="00576781">
        <w:rPr>
          <w:rFonts w:ascii="宋体" w:hAnsi="宋体"/>
          <w:bCs/>
          <w:color w:val="000000" w:themeColor="text1"/>
          <w:sz w:val="24"/>
        </w:rPr>
        <w:t>怠于履行该项查询等各项义务，致使其相关权益受损的，基金管理人、基金托管人、基金销售机构不承担由此造成的损失或不利后果</w:t>
      </w:r>
      <w:r w:rsidRPr="00576781">
        <w:rPr>
          <w:rFonts w:ascii="宋体" w:hAnsi="宋体" w:hint="eastAsia"/>
          <w:bCs/>
          <w:color w:val="000000" w:themeColor="text1"/>
          <w:sz w:val="24"/>
        </w:rPr>
        <w:t>。</w:t>
      </w:r>
      <w:r w:rsidRPr="00576781">
        <w:rPr>
          <w:rFonts w:ascii="宋体" w:hAnsi="宋体"/>
          <w:bCs/>
          <w:color w:val="000000" w:themeColor="text1"/>
          <w:sz w:val="24"/>
        </w:rPr>
        <w:t>若申购不</w:t>
      </w:r>
      <w:r w:rsidRPr="00576781">
        <w:rPr>
          <w:rFonts w:ascii="宋体" w:hAnsi="宋体" w:hint="eastAsia"/>
          <w:bCs/>
          <w:color w:val="000000" w:themeColor="text1"/>
          <w:sz w:val="24"/>
        </w:rPr>
        <w:t>生效</w:t>
      </w:r>
      <w:r w:rsidRPr="00576781">
        <w:rPr>
          <w:rFonts w:ascii="宋体" w:hAnsi="宋体"/>
          <w:bCs/>
          <w:color w:val="000000" w:themeColor="text1"/>
          <w:sz w:val="24"/>
        </w:rPr>
        <w:t>，则申购款项退还给投资人。</w:t>
      </w:r>
    </w:p>
    <w:p w14:paraId="3C551BB7" w14:textId="77777777" w:rsidR="008263C9" w:rsidRPr="00576781" w:rsidRDefault="008263C9" w:rsidP="008263C9">
      <w:pPr>
        <w:tabs>
          <w:tab w:val="left" w:pos="1110"/>
        </w:tabs>
        <w:spacing w:line="360" w:lineRule="auto"/>
        <w:ind w:firstLineChars="200" w:firstLine="480"/>
        <w:rPr>
          <w:rFonts w:ascii="宋体" w:hAnsi="宋体"/>
          <w:color w:val="000000" w:themeColor="text1"/>
          <w:sz w:val="24"/>
        </w:rPr>
      </w:pPr>
    </w:p>
    <w:p w14:paraId="28150CA1" w14:textId="77777777" w:rsidR="00075CAC" w:rsidRPr="00576781" w:rsidRDefault="00075CAC" w:rsidP="00170A64">
      <w:pPr>
        <w:tabs>
          <w:tab w:val="left" w:pos="1110"/>
          <w:tab w:val="left" w:pos="6300"/>
        </w:tabs>
        <w:spacing w:line="360" w:lineRule="auto"/>
        <w:ind w:firstLineChars="224" w:firstLine="540"/>
        <w:rPr>
          <w:rFonts w:ascii="宋体" w:hAnsi="宋体"/>
          <w:b/>
          <w:bCs/>
          <w:color w:val="000000" w:themeColor="text1"/>
          <w:sz w:val="24"/>
        </w:rPr>
      </w:pPr>
      <w:r w:rsidRPr="00576781">
        <w:rPr>
          <w:rFonts w:ascii="宋体" w:hAnsi="宋体" w:hint="eastAsia"/>
          <w:b/>
          <w:bCs/>
          <w:color w:val="000000" w:themeColor="text1"/>
          <w:sz w:val="24"/>
        </w:rPr>
        <w:t>六、</w:t>
      </w:r>
      <w:r w:rsidRPr="00576781">
        <w:rPr>
          <w:rFonts w:ascii="宋体" w:hAnsi="宋体"/>
          <w:b/>
          <w:bCs/>
          <w:color w:val="000000" w:themeColor="text1"/>
          <w:sz w:val="24"/>
        </w:rPr>
        <w:t>申购费</w:t>
      </w:r>
      <w:r w:rsidRPr="00576781">
        <w:rPr>
          <w:rFonts w:ascii="宋体" w:hAnsi="宋体" w:hint="eastAsia"/>
          <w:b/>
          <w:bCs/>
          <w:color w:val="000000" w:themeColor="text1"/>
          <w:sz w:val="24"/>
        </w:rPr>
        <w:t>率</w:t>
      </w:r>
      <w:r w:rsidR="002522FC" w:rsidRPr="00576781">
        <w:rPr>
          <w:rFonts w:ascii="宋体" w:hAnsi="宋体" w:hint="eastAsia"/>
          <w:b/>
          <w:bCs/>
          <w:color w:val="000000" w:themeColor="text1"/>
          <w:sz w:val="24"/>
        </w:rPr>
        <w:t>、</w:t>
      </w:r>
      <w:r w:rsidRPr="00576781">
        <w:rPr>
          <w:rFonts w:ascii="宋体" w:hAnsi="宋体"/>
          <w:b/>
          <w:bCs/>
          <w:color w:val="000000" w:themeColor="text1"/>
          <w:sz w:val="24"/>
        </w:rPr>
        <w:t>赎回费</w:t>
      </w:r>
      <w:r w:rsidRPr="00576781">
        <w:rPr>
          <w:rFonts w:ascii="宋体" w:hAnsi="宋体" w:hint="eastAsia"/>
          <w:b/>
          <w:bCs/>
          <w:color w:val="000000" w:themeColor="text1"/>
          <w:sz w:val="24"/>
        </w:rPr>
        <w:t>率</w:t>
      </w:r>
    </w:p>
    <w:p w14:paraId="4A924B76" w14:textId="77777777" w:rsidR="004B7021" w:rsidRPr="00576781" w:rsidRDefault="004B7021" w:rsidP="009D02EF">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1、申购费率</w:t>
      </w:r>
    </w:p>
    <w:p w14:paraId="6965D8F0" w14:textId="77777777" w:rsidR="005B16D5" w:rsidRPr="00576781" w:rsidRDefault="004B7021" w:rsidP="007A3A42">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w:t>
      </w:r>
      <w:r w:rsidR="005B16D5" w:rsidRPr="00576781">
        <w:rPr>
          <w:rFonts w:ascii="宋体" w:hAnsi="宋体" w:hint="eastAsia"/>
          <w:bCs/>
          <w:color w:val="000000" w:themeColor="text1"/>
          <w:sz w:val="24"/>
        </w:rPr>
        <w:t>本基金A类基金份额在申购时收取申购费用，C类基金份额不收取申购费用。</w:t>
      </w:r>
    </w:p>
    <w:p w14:paraId="03405EAF" w14:textId="39442C8A" w:rsidR="004E4A52" w:rsidRPr="00576781" w:rsidRDefault="008414DE" w:rsidP="007A3A42">
      <w:pPr>
        <w:spacing w:line="360" w:lineRule="auto"/>
        <w:ind w:firstLineChars="200" w:firstLine="480"/>
        <w:rPr>
          <w:rFonts w:ascii="宋体" w:hAnsi="宋体"/>
          <w:bCs/>
          <w:color w:val="000000" w:themeColor="text1"/>
          <w:sz w:val="24"/>
        </w:rPr>
      </w:pPr>
      <w:r w:rsidRPr="00576781">
        <w:rPr>
          <w:rFonts w:ascii="宋体" w:hAnsi="宋体" w:hint="eastAsia"/>
          <w:color w:val="000000" w:themeColor="text1"/>
          <w:sz w:val="24"/>
        </w:rPr>
        <w:t>本基金</w:t>
      </w:r>
      <w:r w:rsidR="005B16D5" w:rsidRPr="00576781">
        <w:rPr>
          <w:rFonts w:ascii="宋体" w:hAnsi="宋体" w:hint="eastAsia"/>
          <w:color w:val="000000" w:themeColor="text1"/>
          <w:sz w:val="24"/>
        </w:rPr>
        <w:t>A类基金份额的</w:t>
      </w:r>
      <w:r w:rsidRPr="00576781">
        <w:rPr>
          <w:rFonts w:ascii="宋体" w:hAnsi="宋体" w:hint="eastAsia"/>
          <w:color w:val="000000" w:themeColor="text1"/>
          <w:sz w:val="24"/>
        </w:rPr>
        <w:t>申购费率随</w:t>
      </w:r>
      <w:r w:rsidR="00CC286E">
        <w:rPr>
          <w:rFonts w:ascii="宋体" w:hAnsi="宋体" w:hint="eastAsia"/>
          <w:color w:val="000000" w:themeColor="text1"/>
          <w:sz w:val="24"/>
        </w:rPr>
        <w:t>申购</w:t>
      </w:r>
      <w:bookmarkStart w:id="33" w:name="_GoBack"/>
      <w:bookmarkEnd w:id="33"/>
      <w:r w:rsidRPr="00576781">
        <w:rPr>
          <w:rFonts w:ascii="宋体" w:hAnsi="宋体" w:hint="eastAsia"/>
          <w:color w:val="000000" w:themeColor="text1"/>
          <w:sz w:val="24"/>
        </w:rPr>
        <w:t>金额的增加而递减</w:t>
      </w:r>
      <w:r w:rsidR="004B7021" w:rsidRPr="00576781">
        <w:rPr>
          <w:rFonts w:ascii="宋体" w:hAnsi="宋体" w:hint="eastAsia"/>
          <w:bCs/>
          <w:color w:val="000000" w:themeColor="text1"/>
          <w:sz w:val="24"/>
        </w:rPr>
        <w:t>。投资者在一天之内如果有多笔申购，适用费率按单笔分别计算。</w:t>
      </w:r>
    </w:p>
    <w:p w14:paraId="577D1DD7" w14:textId="77777777" w:rsidR="004E4A52" w:rsidRPr="00576781" w:rsidRDefault="004E4A52" w:rsidP="004E4A52">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本基金对通过本公司直销中心申购A类基金份额的特定投资者与除此之外的其他普通投资者实施差别的申购费率。</w:t>
      </w:r>
    </w:p>
    <w:p w14:paraId="75EE98C5" w14:textId="77777777" w:rsidR="004E4A52" w:rsidRPr="00576781" w:rsidRDefault="004E4A52" w:rsidP="004E4A52">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特定投资者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者范围。</w:t>
      </w:r>
    </w:p>
    <w:p w14:paraId="5D67C256" w14:textId="77777777" w:rsidR="004B7021" w:rsidRPr="00576781" w:rsidRDefault="004B7021" w:rsidP="007A3A42">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lastRenderedPageBreak/>
        <w:t xml:space="preserve">具体费率如下： </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1"/>
        <w:gridCol w:w="2904"/>
        <w:gridCol w:w="2904"/>
      </w:tblGrid>
      <w:tr w:rsidR="00576781" w:rsidRPr="00576781" w14:paraId="46D990DB" w14:textId="77777777" w:rsidTr="00EB038A">
        <w:trPr>
          <w:jc w:val="center"/>
        </w:trPr>
        <w:tc>
          <w:tcPr>
            <w:tcW w:w="3361" w:type="dxa"/>
          </w:tcPr>
          <w:p w14:paraId="70975859" w14:textId="77777777" w:rsidR="006B43F1" w:rsidRPr="00576781" w:rsidRDefault="006B43F1" w:rsidP="002F4C9B">
            <w:pPr>
              <w:ind w:firstLine="480"/>
              <w:rPr>
                <w:rFonts w:ascii="宋体" w:hAnsi="宋体"/>
                <w:color w:val="000000" w:themeColor="text1"/>
                <w:sz w:val="24"/>
              </w:rPr>
            </w:pPr>
            <w:r w:rsidRPr="00576781">
              <w:rPr>
                <w:rFonts w:ascii="宋体" w:hAnsi="宋体"/>
                <w:color w:val="000000" w:themeColor="text1"/>
                <w:sz w:val="24"/>
              </w:rPr>
              <w:t>申购金额（M）</w:t>
            </w:r>
          </w:p>
        </w:tc>
        <w:tc>
          <w:tcPr>
            <w:tcW w:w="2904" w:type="dxa"/>
          </w:tcPr>
          <w:p w14:paraId="792538E0" w14:textId="77777777" w:rsidR="006B43F1" w:rsidRPr="00576781" w:rsidRDefault="006B43F1" w:rsidP="006B43F1">
            <w:pPr>
              <w:ind w:firstLineChars="200" w:firstLine="480"/>
              <w:rPr>
                <w:rFonts w:ascii="宋体" w:hAnsi="宋体"/>
                <w:color w:val="000000" w:themeColor="text1"/>
                <w:sz w:val="24"/>
              </w:rPr>
            </w:pPr>
            <w:r w:rsidRPr="00576781">
              <w:rPr>
                <w:rFonts w:hint="eastAsia"/>
                <w:color w:val="000000" w:themeColor="text1"/>
                <w:sz w:val="24"/>
              </w:rPr>
              <w:t>特定投资者申</w:t>
            </w:r>
            <w:r w:rsidRPr="00576781">
              <w:rPr>
                <w:color w:val="000000" w:themeColor="text1"/>
                <w:sz w:val="24"/>
              </w:rPr>
              <w:t>购费率</w:t>
            </w:r>
          </w:p>
        </w:tc>
        <w:tc>
          <w:tcPr>
            <w:tcW w:w="2904" w:type="dxa"/>
          </w:tcPr>
          <w:p w14:paraId="2403F4F8" w14:textId="77777777" w:rsidR="006B43F1" w:rsidRPr="00576781" w:rsidRDefault="00436203" w:rsidP="00EB038A">
            <w:pPr>
              <w:rPr>
                <w:rFonts w:ascii="宋体" w:hAnsi="宋体"/>
                <w:color w:val="000000" w:themeColor="text1"/>
                <w:sz w:val="24"/>
              </w:rPr>
            </w:pPr>
            <w:r w:rsidRPr="00576781">
              <w:rPr>
                <w:rFonts w:ascii="宋体" w:hAnsi="宋体" w:hint="eastAsia"/>
                <w:color w:val="000000" w:themeColor="text1"/>
                <w:sz w:val="24"/>
              </w:rPr>
              <w:t>其他普通投资者</w:t>
            </w:r>
            <w:r w:rsidR="006B43F1" w:rsidRPr="00576781">
              <w:rPr>
                <w:rFonts w:ascii="宋体" w:hAnsi="宋体"/>
                <w:color w:val="000000" w:themeColor="text1"/>
                <w:sz w:val="24"/>
              </w:rPr>
              <w:t>申购费率</w:t>
            </w:r>
          </w:p>
        </w:tc>
      </w:tr>
      <w:tr w:rsidR="00576781" w:rsidRPr="00576781" w14:paraId="6E74742A" w14:textId="77777777" w:rsidTr="004D1D20">
        <w:trPr>
          <w:cantSplit/>
          <w:trHeight w:val="318"/>
          <w:jc w:val="center"/>
        </w:trPr>
        <w:tc>
          <w:tcPr>
            <w:tcW w:w="3361" w:type="dxa"/>
          </w:tcPr>
          <w:p w14:paraId="2396F555" w14:textId="77777777" w:rsidR="00BD3134" w:rsidRPr="00576781" w:rsidRDefault="00BD3134" w:rsidP="00B90945">
            <w:pPr>
              <w:ind w:firstLine="480"/>
              <w:jc w:val="left"/>
              <w:rPr>
                <w:rFonts w:ascii="宋体" w:hAnsi="宋体"/>
                <w:color w:val="000000" w:themeColor="text1"/>
                <w:sz w:val="24"/>
              </w:rPr>
            </w:pPr>
            <w:r w:rsidRPr="00576781">
              <w:rPr>
                <w:rFonts w:ascii="宋体" w:hAnsi="宋体"/>
                <w:color w:val="000000" w:themeColor="text1"/>
                <w:sz w:val="24"/>
              </w:rPr>
              <w:t>M＜</w:t>
            </w:r>
            <w:r w:rsidRPr="00576781">
              <w:rPr>
                <w:rFonts w:ascii="宋体" w:hAnsi="宋体" w:hint="eastAsia"/>
                <w:color w:val="000000" w:themeColor="text1"/>
                <w:sz w:val="24"/>
              </w:rPr>
              <w:t>10</w:t>
            </w:r>
            <w:r w:rsidRPr="00576781">
              <w:rPr>
                <w:rFonts w:ascii="宋体" w:hAnsi="宋体"/>
                <w:color w:val="000000" w:themeColor="text1"/>
                <w:sz w:val="24"/>
              </w:rPr>
              <w:t xml:space="preserve">0万元 </w:t>
            </w:r>
          </w:p>
        </w:tc>
        <w:tc>
          <w:tcPr>
            <w:tcW w:w="2904" w:type="dxa"/>
          </w:tcPr>
          <w:p w14:paraId="714E7433" w14:textId="77777777" w:rsidR="00BD3134" w:rsidRPr="00576781" w:rsidRDefault="00BD3134" w:rsidP="00B90945">
            <w:pPr>
              <w:ind w:firstLine="480"/>
              <w:jc w:val="left"/>
              <w:rPr>
                <w:rFonts w:ascii="宋体" w:hAnsi="宋体"/>
                <w:color w:val="000000" w:themeColor="text1"/>
                <w:sz w:val="24"/>
              </w:rPr>
            </w:pPr>
            <w:r w:rsidRPr="00576781">
              <w:rPr>
                <w:rFonts w:hint="eastAsia"/>
                <w:color w:val="000000" w:themeColor="text1"/>
                <w:sz w:val="24"/>
              </w:rPr>
              <w:t>0.15</w:t>
            </w:r>
            <w:r w:rsidRPr="00576781">
              <w:rPr>
                <w:color w:val="000000" w:themeColor="text1"/>
                <w:sz w:val="24"/>
              </w:rPr>
              <w:t xml:space="preserve">% </w:t>
            </w:r>
          </w:p>
        </w:tc>
        <w:tc>
          <w:tcPr>
            <w:tcW w:w="2904" w:type="dxa"/>
          </w:tcPr>
          <w:p w14:paraId="69CCBCD0" w14:textId="77777777" w:rsidR="00BD3134" w:rsidRPr="00576781" w:rsidRDefault="00BD3134" w:rsidP="00B90945">
            <w:pPr>
              <w:ind w:firstLine="480"/>
              <w:jc w:val="left"/>
              <w:rPr>
                <w:rFonts w:ascii="宋体" w:hAnsi="宋体"/>
                <w:color w:val="000000" w:themeColor="text1"/>
                <w:sz w:val="24"/>
              </w:rPr>
            </w:pPr>
            <w:r w:rsidRPr="00576781">
              <w:rPr>
                <w:rFonts w:ascii="宋体" w:hAnsi="宋体"/>
                <w:color w:val="000000" w:themeColor="text1"/>
                <w:sz w:val="24"/>
              </w:rPr>
              <w:t>1.</w:t>
            </w:r>
            <w:r w:rsidRPr="00576781">
              <w:rPr>
                <w:rFonts w:ascii="宋体" w:hAnsi="宋体" w:hint="eastAsia"/>
                <w:color w:val="000000" w:themeColor="text1"/>
                <w:sz w:val="24"/>
              </w:rPr>
              <w:t>50</w:t>
            </w:r>
            <w:r w:rsidRPr="00576781">
              <w:rPr>
                <w:rFonts w:ascii="宋体" w:hAnsi="宋体"/>
                <w:color w:val="000000" w:themeColor="text1"/>
                <w:sz w:val="24"/>
              </w:rPr>
              <w:t xml:space="preserve">% </w:t>
            </w:r>
          </w:p>
        </w:tc>
      </w:tr>
      <w:tr w:rsidR="00576781" w:rsidRPr="00576781" w14:paraId="027E63C9" w14:textId="77777777" w:rsidTr="004D1D20">
        <w:trPr>
          <w:jc w:val="center"/>
        </w:trPr>
        <w:tc>
          <w:tcPr>
            <w:tcW w:w="3361" w:type="dxa"/>
          </w:tcPr>
          <w:p w14:paraId="04997216" w14:textId="77777777" w:rsidR="00BD3134" w:rsidRPr="00576781" w:rsidRDefault="00BD3134" w:rsidP="00B90945">
            <w:pPr>
              <w:ind w:firstLine="480"/>
              <w:jc w:val="left"/>
              <w:rPr>
                <w:rFonts w:ascii="宋体" w:hAnsi="宋体"/>
                <w:color w:val="000000" w:themeColor="text1"/>
                <w:sz w:val="24"/>
              </w:rPr>
            </w:pPr>
            <w:r w:rsidRPr="00576781">
              <w:rPr>
                <w:rFonts w:ascii="宋体" w:hAnsi="宋体" w:hint="eastAsia"/>
                <w:color w:val="000000" w:themeColor="text1"/>
                <w:sz w:val="24"/>
              </w:rPr>
              <w:t>10</w:t>
            </w:r>
            <w:r w:rsidRPr="00576781">
              <w:rPr>
                <w:rFonts w:ascii="宋体" w:hAnsi="宋体"/>
                <w:color w:val="000000" w:themeColor="text1"/>
                <w:sz w:val="24"/>
              </w:rPr>
              <w:t>0万元≤M＜</w:t>
            </w:r>
            <w:r w:rsidRPr="00576781">
              <w:rPr>
                <w:rFonts w:ascii="宋体" w:hAnsi="宋体" w:hint="eastAsia"/>
                <w:color w:val="000000" w:themeColor="text1"/>
                <w:sz w:val="24"/>
              </w:rPr>
              <w:t>3</w:t>
            </w:r>
            <w:r w:rsidRPr="00576781">
              <w:rPr>
                <w:rFonts w:ascii="宋体" w:hAnsi="宋体"/>
                <w:color w:val="000000" w:themeColor="text1"/>
                <w:sz w:val="24"/>
              </w:rPr>
              <w:t xml:space="preserve">00万元 </w:t>
            </w:r>
          </w:p>
        </w:tc>
        <w:tc>
          <w:tcPr>
            <w:tcW w:w="2904" w:type="dxa"/>
          </w:tcPr>
          <w:p w14:paraId="0DBA6F2A" w14:textId="77777777" w:rsidR="00BD3134" w:rsidRPr="00576781" w:rsidRDefault="00BD3134" w:rsidP="00B90945">
            <w:pPr>
              <w:ind w:firstLine="480"/>
              <w:jc w:val="left"/>
              <w:rPr>
                <w:rFonts w:ascii="宋体" w:hAnsi="宋体"/>
                <w:color w:val="000000" w:themeColor="text1"/>
                <w:sz w:val="24"/>
              </w:rPr>
            </w:pPr>
            <w:r w:rsidRPr="00576781">
              <w:rPr>
                <w:color w:val="000000" w:themeColor="text1"/>
                <w:sz w:val="24"/>
              </w:rPr>
              <w:t>0.</w:t>
            </w:r>
            <w:r w:rsidRPr="00576781">
              <w:rPr>
                <w:rFonts w:hint="eastAsia"/>
                <w:color w:val="000000" w:themeColor="text1"/>
                <w:sz w:val="24"/>
              </w:rPr>
              <w:t>09</w:t>
            </w:r>
            <w:r w:rsidRPr="00576781">
              <w:rPr>
                <w:color w:val="000000" w:themeColor="text1"/>
                <w:sz w:val="24"/>
              </w:rPr>
              <w:t xml:space="preserve">% </w:t>
            </w:r>
          </w:p>
        </w:tc>
        <w:tc>
          <w:tcPr>
            <w:tcW w:w="2904" w:type="dxa"/>
          </w:tcPr>
          <w:p w14:paraId="44476870" w14:textId="77777777" w:rsidR="00BD3134" w:rsidRPr="00576781" w:rsidRDefault="00BD3134" w:rsidP="00B90945">
            <w:pPr>
              <w:ind w:firstLine="480"/>
              <w:jc w:val="left"/>
              <w:rPr>
                <w:rFonts w:ascii="宋体" w:hAnsi="宋体"/>
                <w:color w:val="000000" w:themeColor="text1"/>
                <w:sz w:val="24"/>
              </w:rPr>
            </w:pPr>
            <w:r w:rsidRPr="00576781">
              <w:rPr>
                <w:rFonts w:ascii="宋体" w:hAnsi="宋体" w:hint="eastAsia"/>
                <w:color w:val="000000" w:themeColor="text1"/>
                <w:sz w:val="24"/>
              </w:rPr>
              <w:t>0.90</w:t>
            </w:r>
            <w:r w:rsidRPr="00576781">
              <w:rPr>
                <w:rFonts w:ascii="宋体" w:hAnsi="宋体"/>
                <w:color w:val="000000" w:themeColor="text1"/>
                <w:sz w:val="24"/>
              </w:rPr>
              <w:t xml:space="preserve">% </w:t>
            </w:r>
          </w:p>
        </w:tc>
      </w:tr>
      <w:tr w:rsidR="00576781" w:rsidRPr="00576781" w14:paraId="71AC5912" w14:textId="77777777" w:rsidTr="004D1D20">
        <w:trPr>
          <w:jc w:val="center"/>
        </w:trPr>
        <w:tc>
          <w:tcPr>
            <w:tcW w:w="3361" w:type="dxa"/>
          </w:tcPr>
          <w:p w14:paraId="45C6DA5B" w14:textId="77777777" w:rsidR="00BD3134" w:rsidRPr="00576781" w:rsidRDefault="00BD3134" w:rsidP="00B90945">
            <w:pPr>
              <w:ind w:firstLine="480"/>
              <w:jc w:val="left"/>
              <w:rPr>
                <w:rFonts w:ascii="宋体" w:hAnsi="宋体"/>
                <w:color w:val="000000" w:themeColor="text1"/>
                <w:sz w:val="24"/>
              </w:rPr>
            </w:pPr>
            <w:r w:rsidRPr="00576781">
              <w:rPr>
                <w:rFonts w:ascii="宋体" w:hAnsi="宋体" w:hint="eastAsia"/>
                <w:color w:val="000000" w:themeColor="text1"/>
                <w:sz w:val="24"/>
              </w:rPr>
              <w:t>3</w:t>
            </w:r>
            <w:r w:rsidRPr="00576781">
              <w:rPr>
                <w:rFonts w:ascii="宋体" w:hAnsi="宋体"/>
                <w:color w:val="000000" w:themeColor="text1"/>
                <w:sz w:val="24"/>
              </w:rPr>
              <w:t>00万元≤M＜</w:t>
            </w:r>
            <w:r w:rsidRPr="00576781">
              <w:rPr>
                <w:rFonts w:ascii="宋体" w:hAnsi="宋体" w:hint="eastAsia"/>
                <w:color w:val="000000" w:themeColor="text1"/>
                <w:sz w:val="24"/>
              </w:rPr>
              <w:t>5</w:t>
            </w:r>
            <w:r w:rsidRPr="00576781">
              <w:rPr>
                <w:rFonts w:ascii="宋体" w:hAnsi="宋体"/>
                <w:color w:val="000000" w:themeColor="text1"/>
                <w:sz w:val="24"/>
              </w:rPr>
              <w:t xml:space="preserve">00万元 </w:t>
            </w:r>
          </w:p>
        </w:tc>
        <w:tc>
          <w:tcPr>
            <w:tcW w:w="2904" w:type="dxa"/>
          </w:tcPr>
          <w:p w14:paraId="78B3A1B6" w14:textId="77777777" w:rsidR="00BD3134" w:rsidRPr="00576781" w:rsidRDefault="00BD3134" w:rsidP="00B90945">
            <w:pPr>
              <w:ind w:firstLine="480"/>
              <w:jc w:val="left"/>
              <w:rPr>
                <w:color w:val="000000" w:themeColor="text1"/>
                <w:sz w:val="24"/>
              </w:rPr>
            </w:pPr>
            <w:r w:rsidRPr="00576781">
              <w:rPr>
                <w:color w:val="000000" w:themeColor="text1"/>
                <w:sz w:val="24"/>
              </w:rPr>
              <w:t>0.</w:t>
            </w:r>
            <w:r w:rsidRPr="00576781">
              <w:rPr>
                <w:rFonts w:hint="eastAsia"/>
                <w:color w:val="000000" w:themeColor="text1"/>
                <w:sz w:val="24"/>
              </w:rPr>
              <w:t>03</w:t>
            </w:r>
            <w:r w:rsidRPr="00576781">
              <w:rPr>
                <w:color w:val="000000" w:themeColor="text1"/>
                <w:sz w:val="24"/>
              </w:rPr>
              <w:t xml:space="preserve">% </w:t>
            </w:r>
          </w:p>
        </w:tc>
        <w:tc>
          <w:tcPr>
            <w:tcW w:w="2904" w:type="dxa"/>
          </w:tcPr>
          <w:p w14:paraId="1E4FACFE" w14:textId="77777777" w:rsidR="00BD3134" w:rsidRPr="00576781" w:rsidRDefault="00BD3134" w:rsidP="00B90945">
            <w:pPr>
              <w:ind w:firstLine="480"/>
              <w:jc w:val="left"/>
              <w:rPr>
                <w:rFonts w:ascii="宋体" w:hAnsi="宋体"/>
                <w:color w:val="000000" w:themeColor="text1"/>
                <w:sz w:val="24"/>
              </w:rPr>
            </w:pPr>
            <w:r w:rsidRPr="00576781">
              <w:rPr>
                <w:rFonts w:ascii="宋体" w:hAnsi="宋体"/>
                <w:color w:val="000000" w:themeColor="text1"/>
                <w:sz w:val="24"/>
              </w:rPr>
              <w:t>0.</w:t>
            </w:r>
            <w:r w:rsidRPr="00576781">
              <w:rPr>
                <w:rFonts w:ascii="宋体" w:hAnsi="宋体" w:hint="eastAsia"/>
                <w:color w:val="000000" w:themeColor="text1"/>
                <w:sz w:val="24"/>
              </w:rPr>
              <w:t>30</w:t>
            </w:r>
            <w:r w:rsidRPr="00576781">
              <w:rPr>
                <w:rFonts w:ascii="宋体" w:hAnsi="宋体"/>
                <w:color w:val="000000" w:themeColor="text1"/>
                <w:sz w:val="24"/>
              </w:rPr>
              <w:t xml:space="preserve">% </w:t>
            </w:r>
          </w:p>
        </w:tc>
      </w:tr>
      <w:tr w:rsidR="00576781" w:rsidRPr="00576781" w14:paraId="53F9D50A" w14:textId="77777777" w:rsidTr="004D1D20">
        <w:trPr>
          <w:jc w:val="center"/>
        </w:trPr>
        <w:tc>
          <w:tcPr>
            <w:tcW w:w="3361" w:type="dxa"/>
            <w:vAlign w:val="center"/>
          </w:tcPr>
          <w:p w14:paraId="7BE20EB5" w14:textId="77777777" w:rsidR="00BD3134" w:rsidRPr="00576781" w:rsidRDefault="00BD3134" w:rsidP="00B90945">
            <w:pPr>
              <w:ind w:firstLine="480"/>
              <w:jc w:val="left"/>
              <w:rPr>
                <w:rFonts w:ascii="宋体" w:hAnsi="宋体"/>
                <w:color w:val="000000" w:themeColor="text1"/>
                <w:sz w:val="24"/>
              </w:rPr>
            </w:pPr>
            <w:r w:rsidRPr="00576781">
              <w:rPr>
                <w:rFonts w:ascii="宋体" w:hAnsi="宋体"/>
                <w:color w:val="000000" w:themeColor="text1"/>
                <w:sz w:val="24"/>
              </w:rPr>
              <w:t>M≥500万元</w:t>
            </w:r>
          </w:p>
        </w:tc>
        <w:tc>
          <w:tcPr>
            <w:tcW w:w="2904" w:type="dxa"/>
          </w:tcPr>
          <w:p w14:paraId="2A5B29AB" w14:textId="77777777" w:rsidR="00BD3134" w:rsidRPr="00576781" w:rsidRDefault="00BD3134" w:rsidP="00B90945">
            <w:pPr>
              <w:ind w:firstLine="480"/>
              <w:jc w:val="left"/>
              <w:rPr>
                <w:color w:val="000000" w:themeColor="text1"/>
                <w:sz w:val="24"/>
              </w:rPr>
            </w:pPr>
            <w:r w:rsidRPr="00576781">
              <w:rPr>
                <w:color w:val="000000" w:themeColor="text1"/>
                <w:sz w:val="24"/>
              </w:rPr>
              <w:t>每笔</w:t>
            </w:r>
            <w:r w:rsidRPr="00576781">
              <w:rPr>
                <w:color w:val="000000" w:themeColor="text1"/>
                <w:sz w:val="24"/>
              </w:rPr>
              <w:t>100</w:t>
            </w:r>
            <w:r w:rsidRPr="00576781">
              <w:rPr>
                <w:color w:val="000000" w:themeColor="text1"/>
                <w:sz w:val="24"/>
              </w:rPr>
              <w:t>元</w:t>
            </w:r>
          </w:p>
        </w:tc>
        <w:tc>
          <w:tcPr>
            <w:tcW w:w="2904" w:type="dxa"/>
            <w:vAlign w:val="center"/>
          </w:tcPr>
          <w:p w14:paraId="065A5EF7" w14:textId="77777777" w:rsidR="00BD3134" w:rsidRPr="00576781" w:rsidRDefault="00BD3134" w:rsidP="00B90945">
            <w:pPr>
              <w:ind w:firstLine="480"/>
              <w:jc w:val="left"/>
              <w:rPr>
                <w:rFonts w:ascii="宋体" w:hAnsi="宋体"/>
                <w:color w:val="000000" w:themeColor="text1"/>
                <w:sz w:val="24"/>
              </w:rPr>
            </w:pPr>
            <w:r w:rsidRPr="00576781">
              <w:rPr>
                <w:rFonts w:ascii="宋体" w:hAnsi="宋体"/>
                <w:color w:val="000000" w:themeColor="text1"/>
                <w:sz w:val="24"/>
              </w:rPr>
              <w:t>每笔1000元</w:t>
            </w:r>
          </w:p>
        </w:tc>
      </w:tr>
    </w:tbl>
    <w:p w14:paraId="326EBA06" w14:textId="77777777" w:rsidR="004B7021" w:rsidRPr="00576781" w:rsidRDefault="004B7021" w:rsidP="004B7021">
      <w:pPr>
        <w:pStyle w:val="21"/>
        <w:spacing w:beforeLines="50" w:before="156" w:line="360" w:lineRule="auto"/>
        <w:ind w:firstLineChars="200" w:firstLine="480"/>
        <w:rPr>
          <w:color w:val="000000" w:themeColor="text1"/>
          <w:sz w:val="24"/>
          <w:szCs w:val="24"/>
        </w:rPr>
      </w:pPr>
      <w:r w:rsidRPr="00576781">
        <w:rPr>
          <w:color w:val="000000" w:themeColor="text1"/>
          <w:sz w:val="24"/>
          <w:szCs w:val="24"/>
        </w:rPr>
        <w:t>（</w:t>
      </w:r>
      <w:r w:rsidRPr="00576781">
        <w:rPr>
          <w:color w:val="000000" w:themeColor="text1"/>
          <w:sz w:val="24"/>
          <w:szCs w:val="24"/>
        </w:rPr>
        <w:t>2</w:t>
      </w:r>
      <w:r w:rsidRPr="00576781">
        <w:rPr>
          <w:color w:val="000000" w:themeColor="text1"/>
          <w:sz w:val="24"/>
          <w:szCs w:val="24"/>
        </w:rPr>
        <w:t>）</w:t>
      </w:r>
      <w:r w:rsidRPr="00576781">
        <w:rPr>
          <w:rFonts w:hint="eastAsia"/>
          <w:color w:val="000000" w:themeColor="text1"/>
          <w:sz w:val="24"/>
          <w:szCs w:val="24"/>
        </w:rPr>
        <w:t>本基金的申购费用由基金申购人承担，不列入基金财产，主要用于本基金的市场推广、销售、注册登记等各项费用。</w:t>
      </w:r>
    </w:p>
    <w:p w14:paraId="5CE34667" w14:textId="77777777" w:rsidR="004B7021" w:rsidRPr="00576781" w:rsidRDefault="004B7021" w:rsidP="00045AB3">
      <w:pPr>
        <w:spacing w:line="360" w:lineRule="auto"/>
        <w:ind w:firstLineChars="200" w:firstLine="480"/>
        <w:rPr>
          <w:rFonts w:ascii="宋体" w:hAnsi="宋体"/>
          <w:bCs/>
          <w:color w:val="000000" w:themeColor="text1"/>
          <w:sz w:val="24"/>
          <w:lang w:val="zh-CN"/>
        </w:rPr>
      </w:pPr>
      <w:r w:rsidRPr="00576781">
        <w:rPr>
          <w:rFonts w:ascii="宋体" w:hAnsi="宋体"/>
          <w:bCs/>
          <w:color w:val="000000" w:themeColor="text1"/>
          <w:sz w:val="24"/>
          <w:lang w:val="zh-CN"/>
        </w:rPr>
        <w:t>2、赎回费率</w:t>
      </w:r>
    </w:p>
    <w:p w14:paraId="1610CF89" w14:textId="5767FA95" w:rsidR="00B90945" w:rsidRPr="00576781" w:rsidRDefault="00B90945" w:rsidP="00B90945">
      <w:pPr>
        <w:spacing w:afterLines="50" w:after="156"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本基金A类、C类基金份额的赎回费用由赎回基金份额的基金份额持有人承担，在基金份额持有人赎回基金份额时收取。赎回费率随赎回基金份额持有</w:t>
      </w:r>
      <w:r w:rsidR="008D0FFB">
        <w:rPr>
          <w:rFonts w:ascii="宋体" w:hAnsi="宋体" w:hint="eastAsia"/>
          <w:color w:val="000000" w:themeColor="text1"/>
          <w:sz w:val="24"/>
        </w:rPr>
        <w:t>期限</w:t>
      </w:r>
      <w:r w:rsidRPr="00576781">
        <w:rPr>
          <w:rFonts w:ascii="宋体" w:hAnsi="宋体" w:hint="eastAsia"/>
          <w:color w:val="000000" w:themeColor="text1"/>
          <w:sz w:val="24"/>
        </w:rPr>
        <w:t>的增加而递减，具体费率如下</w:t>
      </w:r>
      <w:r w:rsidRPr="00576781">
        <w:rPr>
          <w:rFonts w:ascii="宋体" w:hAnsi="宋体"/>
          <w:color w:val="000000" w:themeColor="text1"/>
          <w:sz w:val="24"/>
        </w:rPr>
        <w:t>：</w:t>
      </w:r>
    </w:p>
    <w:tbl>
      <w:tblPr>
        <w:tblW w:w="6987" w:type="dxa"/>
        <w:jc w:val="center"/>
        <w:tblCellMar>
          <w:left w:w="0" w:type="dxa"/>
          <w:right w:w="0" w:type="dxa"/>
        </w:tblCellMar>
        <w:tblLook w:val="04A0" w:firstRow="1" w:lastRow="0" w:firstColumn="1" w:lastColumn="0" w:noHBand="0" w:noVBand="1"/>
      </w:tblPr>
      <w:tblGrid>
        <w:gridCol w:w="2212"/>
        <w:gridCol w:w="3336"/>
        <w:gridCol w:w="1439"/>
      </w:tblGrid>
      <w:tr w:rsidR="00576781" w:rsidRPr="00576781" w14:paraId="7A860D22" w14:textId="77777777" w:rsidTr="00E73060">
        <w:trPr>
          <w:jc w:val="center"/>
        </w:trPr>
        <w:tc>
          <w:tcPr>
            <w:tcW w:w="2212" w:type="dxa"/>
            <w:tcBorders>
              <w:top w:val="single" w:sz="8" w:space="0" w:color="auto"/>
              <w:left w:val="single" w:sz="8" w:space="0" w:color="auto"/>
              <w:bottom w:val="single" w:sz="8" w:space="0" w:color="auto"/>
              <w:right w:val="single" w:sz="8" w:space="0" w:color="auto"/>
            </w:tcBorders>
            <w:vAlign w:val="center"/>
          </w:tcPr>
          <w:p w14:paraId="1DF686C0" w14:textId="77777777" w:rsidR="00B90945" w:rsidRPr="00576781" w:rsidRDefault="00B90945" w:rsidP="00BF7C6C">
            <w:pPr>
              <w:widowControl/>
              <w:spacing w:before="100" w:beforeAutospacing="1" w:after="100" w:afterAutospacing="1"/>
              <w:jc w:val="center"/>
              <w:rPr>
                <w:rFonts w:ascii="宋体" w:hAnsi="宋体"/>
                <w:color w:val="000000" w:themeColor="text1"/>
                <w:kern w:val="0"/>
                <w:sz w:val="24"/>
              </w:rPr>
            </w:pPr>
            <w:r w:rsidRPr="00576781">
              <w:rPr>
                <w:rFonts w:ascii="宋体" w:hAnsi="宋体" w:hint="eastAsia"/>
                <w:color w:val="000000" w:themeColor="text1"/>
                <w:kern w:val="0"/>
                <w:sz w:val="24"/>
              </w:rPr>
              <w:t>份额类别</w:t>
            </w:r>
          </w:p>
        </w:tc>
        <w:tc>
          <w:tcPr>
            <w:tcW w:w="3336" w:type="dxa"/>
            <w:tcBorders>
              <w:top w:val="single" w:sz="8" w:space="0" w:color="auto"/>
              <w:left w:val="single" w:sz="8" w:space="0" w:color="auto"/>
              <w:bottom w:val="single" w:sz="8" w:space="0" w:color="auto"/>
              <w:right w:val="single" w:sz="8" w:space="0" w:color="auto"/>
            </w:tcBorders>
            <w:vAlign w:val="center"/>
            <w:hideMark/>
          </w:tcPr>
          <w:p w14:paraId="159C2E46" w14:textId="77777777" w:rsidR="00B90945" w:rsidRPr="00576781" w:rsidRDefault="00B90945" w:rsidP="00BF7C6C">
            <w:pPr>
              <w:widowControl/>
              <w:spacing w:before="100" w:beforeAutospacing="1" w:after="100" w:afterAutospacing="1"/>
              <w:jc w:val="center"/>
              <w:rPr>
                <w:rFonts w:ascii="宋体" w:hAnsi="宋体"/>
                <w:color w:val="000000" w:themeColor="text1"/>
                <w:kern w:val="0"/>
                <w:sz w:val="24"/>
              </w:rPr>
            </w:pPr>
            <w:r w:rsidRPr="00576781">
              <w:rPr>
                <w:rFonts w:ascii="宋体" w:hAnsi="宋体"/>
                <w:color w:val="000000" w:themeColor="text1"/>
                <w:kern w:val="0"/>
                <w:sz w:val="24"/>
              </w:rPr>
              <w:t>持有期限（N为日历日）</w:t>
            </w:r>
          </w:p>
        </w:tc>
        <w:tc>
          <w:tcPr>
            <w:tcW w:w="1439" w:type="dxa"/>
            <w:tcBorders>
              <w:top w:val="single" w:sz="8" w:space="0" w:color="auto"/>
              <w:left w:val="single" w:sz="8" w:space="0" w:color="auto"/>
              <w:bottom w:val="single" w:sz="8" w:space="0" w:color="auto"/>
              <w:right w:val="single" w:sz="8" w:space="0" w:color="auto"/>
            </w:tcBorders>
            <w:vAlign w:val="center"/>
            <w:hideMark/>
          </w:tcPr>
          <w:p w14:paraId="23A7E196" w14:textId="77777777" w:rsidR="00B90945" w:rsidRPr="00576781" w:rsidRDefault="00B90945" w:rsidP="00BF7C6C">
            <w:pPr>
              <w:widowControl/>
              <w:spacing w:before="100" w:beforeAutospacing="1" w:after="100" w:afterAutospacing="1"/>
              <w:jc w:val="center"/>
              <w:rPr>
                <w:rFonts w:ascii="宋体" w:hAnsi="宋体"/>
                <w:color w:val="000000" w:themeColor="text1"/>
                <w:kern w:val="0"/>
                <w:sz w:val="24"/>
              </w:rPr>
            </w:pPr>
            <w:r w:rsidRPr="00576781">
              <w:rPr>
                <w:rFonts w:ascii="宋体" w:hAnsi="宋体"/>
                <w:color w:val="000000" w:themeColor="text1"/>
                <w:kern w:val="0"/>
                <w:sz w:val="24"/>
              </w:rPr>
              <w:t>费率</w:t>
            </w:r>
          </w:p>
        </w:tc>
      </w:tr>
      <w:tr w:rsidR="00576781" w:rsidRPr="00576781" w14:paraId="4F3F5F5C" w14:textId="77777777" w:rsidTr="00E73060">
        <w:trPr>
          <w:jc w:val="center"/>
        </w:trPr>
        <w:tc>
          <w:tcPr>
            <w:tcW w:w="2212" w:type="dxa"/>
            <w:vMerge w:val="restart"/>
            <w:tcBorders>
              <w:top w:val="single" w:sz="8" w:space="0" w:color="auto"/>
              <w:left w:val="single" w:sz="8" w:space="0" w:color="auto"/>
              <w:right w:val="single" w:sz="8" w:space="0" w:color="auto"/>
            </w:tcBorders>
            <w:vAlign w:val="center"/>
          </w:tcPr>
          <w:p w14:paraId="03B2C2CC" w14:textId="77777777" w:rsidR="00BD3134" w:rsidRPr="00576781" w:rsidRDefault="00BD3134" w:rsidP="00BF7C6C">
            <w:pPr>
              <w:widowControl/>
              <w:spacing w:before="100" w:beforeAutospacing="1" w:after="100" w:afterAutospacing="1"/>
              <w:jc w:val="center"/>
              <w:rPr>
                <w:rFonts w:ascii="宋体" w:hAnsi="宋体"/>
                <w:color w:val="000000" w:themeColor="text1"/>
                <w:kern w:val="0"/>
                <w:sz w:val="24"/>
              </w:rPr>
            </w:pPr>
            <w:r w:rsidRPr="00576781">
              <w:rPr>
                <w:rFonts w:ascii="宋体" w:hAnsi="宋体" w:hint="eastAsia"/>
                <w:color w:val="000000" w:themeColor="text1"/>
                <w:kern w:val="0"/>
                <w:sz w:val="24"/>
              </w:rPr>
              <w:t>A类份额</w:t>
            </w:r>
          </w:p>
        </w:tc>
        <w:tc>
          <w:tcPr>
            <w:tcW w:w="3336" w:type="dxa"/>
            <w:tcBorders>
              <w:top w:val="single" w:sz="8" w:space="0" w:color="auto"/>
              <w:left w:val="single" w:sz="8" w:space="0" w:color="auto"/>
              <w:bottom w:val="single" w:sz="8" w:space="0" w:color="auto"/>
              <w:right w:val="single" w:sz="8" w:space="0" w:color="auto"/>
            </w:tcBorders>
            <w:vAlign w:val="center"/>
            <w:hideMark/>
          </w:tcPr>
          <w:p w14:paraId="7BE7BFE2" w14:textId="77777777" w:rsidR="00BD3134" w:rsidRPr="00576781" w:rsidRDefault="00BD3134" w:rsidP="00BF7C6C">
            <w:pPr>
              <w:widowControl/>
              <w:spacing w:before="100" w:beforeAutospacing="1" w:after="100" w:afterAutospacing="1"/>
              <w:jc w:val="center"/>
              <w:rPr>
                <w:rFonts w:ascii="宋体" w:hAnsi="宋体"/>
                <w:color w:val="000000" w:themeColor="text1"/>
                <w:kern w:val="0"/>
                <w:sz w:val="24"/>
              </w:rPr>
            </w:pPr>
            <w:r w:rsidRPr="00576781">
              <w:rPr>
                <w:rFonts w:ascii="宋体" w:hAnsi="宋体"/>
                <w:color w:val="000000" w:themeColor="text1"/>
                <w:kern w:val="0"/>
                <w:sz w:val="24"/>
              </w:rPr>
              <w:t>N＜7</w:t>
            </w:r>
            <w:r w:rsidR="00AD062D" w:rsidRPr="00576781">
              <w:rPr>
                <w:rFonts w:ascii="宋体" w:hAnsi="宋体" w:hint="eastAsia"/>
                <w:color w:val="000000" w:themeColor="text1"/>
                <w:kern w:val="0"/>
                <w:sz w:val="24"/>
              </w:rPr>
              <w:t>日</w:t>
            </w:r>
          </w:p>
        </w:tc>
        <w:tc>
          <w:tcPr>
            <w:tcW w:w="1439" w:type="dxa"/>
            <w:tcBorders>
              <w:top w:val="single" w:sz="8" w:space="0" w:color="auto"/>
              <w:left w:val="single" w:sz="8" w:space="0" w:color="auto"/>
              <w:bottom w:val="single" w:sz="8" w:space="0" w:color="auto"/>
              <w:right w:val="single" w:sz="8" w:space="0" w:color="auto"/>
            </w:tcBorders>
            <w:vAlign w:val="center"/>
            <w:hideMark/>
          </w:tcPr>
          <w:p w14:paraId="04B92EA7" w14:textId="77777777" w:rsidR="00BD3134" w:rsidRPr="00576781" w:rsidRDefault="00BD3134" w:rsidP="00BF7C6C">
            <w:pPr>
              <w:widowControl/>
              <w:spacing w:before="100" w:beforeAutospacing="1" w:after="100" w:afterAutospacing="1"/>
              <w:jc w:val="center"/>
              <w:rPr>
                <w:rFonts w:ascii="宋体" w:hAnsi="宋体"/>
                <w:color w:val="000000" w:themeColor="text1"/>
                <w:kern w:val="0"/>
                <w:sz w:val="24"/>
              </w:rPr>
            </w:pPr>
            <w:r w:rsidRPr="00576781">
              <w:rPr>
                <w:rFonts w:ascii="宋体" w:hAnsi="宋体"/>
                <w:color w:val="000000" w:themeColor="text1"/>
                <w:kern w:val="0"/>
                <w:sz w:val="24"/>
              </w:rPr>
              <w:t>1.5</w:t>
            </w:r>
            <w:r w:rsidRPr="00576781">
              <w:rPr>
                <w:rFonts w:ascii="宋体" w:hAnsi="宋体" w:hint="eastAsia"/>
                <w:color w:val="000000" w:themeColor="text1"/>
                <w:kern w:val="0"/>
                <w:sz w:val="24"/>
              </w:rPr>
              <w:t>0</w:t>
            </w:r>
            <w:r w:rsidRPr="00576781">
              <w:rPr>
                <w:rFonts w:ascii="宋体" w:hAnsi="宋体"/>
                <w:color w:val="000000" w:themeColor="text1"/>
                <w:kern w:val="0"/>
                <w:sz w:val="24"/>
              </w:rPr>
              <w:t>%</w:t>
            </w:r>
          </w:p>
        </w:tc>
      </w:tr>
      <w:tr w:rsidR="00576781" w:rsidRPr="00576781" w14:paraId="1BA14D41" w14:textId="77777777" w:rsidTr="00E73060">
        <w:trPr>
          <w:jc w:val="center"/>
        </w:trPr>
        <w:tc>
          <w:tcPr>
            <w:tcW w:w="2212" w:type="dxa"/>
            <w:vMerge/>
            <w:tcBorders>
              <w:left w:val="single" w:sz="8" w:space="0" w:color="auto"/>
              <w:right w:val="single" w:sz="8" w:space="0" w:color="auto"/>
            </w:tcBorders>
            <w:vAlign w:val="center"/>
          </w:tcPr>
          <w:p w14:paraId="4D3A2A15" w14:textId="77777777" w:rsidR="00BD3134" w:rsidRPr="00576781" w:rsidRDefault="00BD3134" w:rsidP="00BF7C6C">
            <w:pPr>
              <w:widowControl/>
              <w:spacing w:before="100" w:beforeAutospacing="1" w:after="100" w:afterAutospacing="1"/>
              <w:jc w:val="center"/>
              <w:rPr>
                <w:rFonts w:ascii="宋体" w:hAnsi="宋体"/>
                <w:color w:val="000000" w:themeColor="text1"/>
                <w:kern w:val="0"/>
                <w:sz w:val="24"/>
              </w:rPr>
            </w:pPr>
          </w:p>
        </w:tc>
        <w:tc>
          <w:tcPr>
            <w:tcW w:w="3336" w:type="dxa"/>
            <w:tcBorders>
              <w:top w:val="single" w:sz="8" w:space="0" w:color="auto"/>
              <w:left w:val="single" w:sz="8" w:space="0" w:color="auto"/>
              <w:bottom w:val="single" w:sz="8" w:space="0" w:color="auto"/>
              <w:right w:val="single" w:sz="8" w:space="0" w:color="auto"/>
            </w:tcBorders>
            <w:vAlign w:val="center"/>
            <w:hideMark/>
          </w:tcPr>
          <w:p w14:paraId="4B6D436A" w14:textId="77777777" w:rsidR="00BD3134" w:rsidRPr="00576781" w:rsidRDefault="00BD3134" w:rsidP="00BF7C6C">
            <w:pPr>
              <w:widowControl/>
              <w:spacing w:before="100" w:beforeAutospacing="1" w:after="100" w:afterAutospacing="1"/>
              <w:jc w:val="center"/>
              <w:rPr>
                <w:rFonts w:ascii="宋体" w:hAnsi="宋体"/>
                <w:color w:val="000000" w:themeColor="text1"/>
                <w:kern w:val="0"/>
                <w:sz w:val="24"/>
              </w:rPr>
            </w:pPr>
            <w:r w:rsidRPr="00576781">
              <w:rPr>
                <w:rFonts w:ascii="宋体" w:hAnsi="宋体"/>
                <w:color w:val="000000" w:themeColor="text1"/>
                <w:kern w:val="0"/>
                <w:sz w:val="24"/>
              </w:rPr>
              <w:t>7</w:t>
            </w:r>
            <w:r w:rsidR="00AD062D" w:rsidRPr="00576781">
              <w:rPr>
                <w:rFonts w:ascii="宋体" w:hAnsi="宋体" w:hint="eastAsia"/>
                <w:color w:val="000000" w:themeColor="text1"/>
                <w:kern w:val="0"/>
                <w:sz w:val="24"/>
              </w:rPr>
              <w:t>日</w:t>
            </w:r>
            <w:r w:rsidRPr="00576781">
              <w:rPr>
                <w:rFonts w:ascii="宋体" w:hAnsi="宋体"/>
                <w:color w:val="000000" w:themeColor="text1"/>
                <w:kern w:val="0"/>
                <w:sz w:val="24"/>
              </w:rPr>
              <w:t>≤N＜30</w:t>
            </w:r>
            <w:r w:rsidR="00AD062D" w:rsidRPr="00576781">
              <w:rPr>
                <w:rFonts w:ascii="宋体" w:hAnsi="宋体" w:hint="eastAsia"/>
                <w:color w:val="000000" w:themeColor="text1"/>
                <w:kern w:val="0"/>
                <w:sz w:val="24"/>
              </w:rPr>
              <w:t>日</w:t>
            </w:r>
          </w:p>
        </w:tc>
        <w:tc>
          <w:tcPr>
            <w:tcW w:w="1439" w:type="dxa"/>
            <w:tcBorders>
              <w:top w:val="single" w:sz="8" w:space="0" w:color="auto"/>
              <w:left w:val="single" w:sz="8" w:space="0" w:color="auto"/>
              <w:bottom w:val="single" w:sz="8" w:space="0" w:color="auto"/>
              <w:right w:val="single" w:sz="8" w:space="0" w:color="auto"/>
            </w:tcBorders>
            <w:vAlign w:val="center"/>
            <w:hideMark/>
          </w:tcPr>
          <w:p w14:paraId="39C026E7" w14:textId="77777777" w:rsidR="00BD3134" w:rsidRPr="00576781" w:rsidRDefault="00BD3134" w:rsidP="00BF7C6C">
            <w:pPr>
              <w:widowControl/>
              <w:spacing w:before="100" w:beforeAutospacing="1" w:after="100" w:afterAutospacing="1"/>
              <w:jc w:val="center"/>
              <w:rPr>
                <w:rFonts w:ascii="宋体" w:hAnsi="宋体"/>
                <w:color w:val="000000" w:themeColor="text1"/>
                <w:kern w:val="0"/>
                <w:sz w:val="24"/>
              </w:rPr>
            </w:pPr>
            <w:r w:rsidRPr="00576781">
              <w:rPr>
                <w:rFonts w:ascii="宋体" w:hAnsi="宋体"/>
                <w:color w:val="000000" w:themeColor="text1"/>
                <w:kern w:val="0"/>
                <w:sz w:val="24"/>
              </w:rPr>
              <w:t>0.75%</w:t>
            </w:r>
          </w:p>
        </w:tc>
      </w:tr>
      <w:tr w:rsidR="00576781" w:rsidRPr="00576781" w14:paraId="722370FB" w14:textId="77777777" w:rsidTr="00E73060">
        <w:trPr>
          <w:jc w:val="center"/>
        </w:trPr>
        <w:tc>
          <w:tcPr>
            <w:tcW w:w="2212" w:type="dxa"/>
            <w:vMerge/>
            <w:tcBorders>
              <w:left w:val="single" w:sz="8" w:space="0" w:color="auto"/>
              <w:right w:val="single" w:sz="8" w:space="0" w:color="auto"/>
            </w:tcBorders>
            <w:vAlign w:val="center"/>
          </w:tcPr>
          <w:p w14:paraId="161D6838" w14:textId="77777777" w:rsidR="00BD3134" w:rsidRPr="00576781" w:rsidRDefault="00BD3134" w:rsidP="00BF7C6C">
            <w:pPr>
              <w:widowControl/>
              <w:spacing w:before="100" w:beforeAutospacing="1" w:after="100" w:afterAutospacing="1"/>
              <w:jc w:val="center"/>
              <w:rPr>
                <w:rFonts w:ascii="宋体" w:hAnsi="宋体"/>
                <w:color w:val="000000" w:themeColor="text1"/>
                <w:kern w:val="0"/>
                <w:sz w:val="24"/>
              </w:rPr>
            </w:pPr>
          </w:p>
        </w:tc>
        <w:tc>
          <w:tcPr>
            <w:tcW w:w="3336" w:type="dxa"/>
            <w:tcBorders>
              <w:top w:val="single" w:sz="8" w:space="0" w:color="auto"/>
              <w:left w:val="single" w:sz="8" w:space="0" w:color="auto"/>
              <w:bottom w:val="single" w:sz="8" w:space="0" w:color="auto"/>
              <w:right w:val="single" w:sz="8" w:space="0" w:color="auto"/>
            </w:tcBorders>
            <w:vAlign w:val="center"/>
            <w:hideMark/>
          </w:tcPr>
          <w:p w14:paraId="0133E944" w14:textId="77777777" w:rsidR="00BD3134" w:rsidRPr="00576781" w:rsidRDefault="00BD3134" w:rsidP="00BF7C6C">
            <w:pPr>
              <w:widowControl/>
              <w:spacing w:before="100" w:beforeAutospacing="1" w:after="100" w:afterAutospacing="1"/>
              <w:jc w:val="center"/>
              <w:rPr>
                <w:rFonts w:ascii="宋体" w:hAnsi="宋体"/>
                <w:color w:val="000000" w:themeColor="text1"/>
                <w:kern w:val="0"/>
                <w:sz w:val="24"/>
              </w:rPr>
            </w:pPr>
            <w:r w:rsidRPr="00576781">
              <w:rPr>
                <w:rFonts w:ascii="宋体" w:hAnsi="宋体"/>
                <w:color w:val="000000" w:themeColor="text1"/>
                <w:kern w:val="0"/>
                <w:sz w:val="24"/>
              </w:rPr>
              <w:t>30</w:t>
            </w:r>
            <w:r w:rsidR="00AD062D" w:rsidRPr="00576781">
              <w:rPr>
                <w:rFonts w:ascii="宋体" w:hAnsi="宋体" w:hint="eastAsia"/>
                <w:color w:val="000000" w:themeColor="text1"/>
                <w:kern w:val="0"/>
                <w:sz w:val="24"/>
              </w:rPr>
              <w:t>日</w:t>
            </w:r>
            <w:r w:rsidRPr="00576781">
              <w:rPr>
                <w:rFonts w:ascii="宋体" w:hAnsi="宋体"/>
                <w:color w:val="000000" w:themeColor="text1"/>
                <w:kern w:val="0"/>
                <w:sz w:val="24"/>
              </w:rPr>
              <w:t>≤N＜</w:t>
            </w:r>
            <w:r w:rsidRPr="00576781">
              <w:rPr>
                <w:rFonts w:ascii="宋体" w:hAnsi="宋体" w:hint="eastAsia"/>
                <w:color w:val="000000" w:themeColor="text1"/>
                <w:kern w:val="0"/>
                <w:sz w:val="24"/>
              </w:rPr>
              <w:t>180</w:t>
            </w:r>
            <w:r w:rsidR="00AD062D" w:rsidRPr="00576781">
              <w:rPr>
                <w:rFonts w:ascii="宋体" w:hAnsi="宋体" w:hint="eastAsia"/>
                <w:color w:val="000000" w:themeColor="text1"/>
                <w:kern w:val="0"/>
                <w:sz w:val="24"/>
              </w:rPr>
              <w:t>日</w:t>
            </w:r>
          </w:p>
        </w:tc>
        <w:tc>
          <w:tcPr>
            <w:tcW w:w="1439" w:type="dxa"/>
            <w:tcBorders>
              <w:top w:val="single" w:sz="8" w:space="0" w:color="auto"/>
              <w:left w:val="single" w:sz="8" w:space="0" w:color="auto"/>
              <w:bottom w:val="single" w:sz="8" w:space="0" w:color="auto"/>
              <w:right w:val="single" w:sz="8" w:space="0" w:color="auto"/>
            </w:tcBorders>
            <w:vAlign w:val="center"/>
            <w:hideMark/>
          </w:tcPr>
          <w:p w14:paraId="3F887CAB" w14:textId="77777777" w:rsidR="00BD3134" w:rsidRPr="00576781" w:rsidRDefault="00BD3134" w:rsidP="00BF7C6C">
            <w:pPr>
              <w:widowControl/>
              <w:spacing w:before="100" w:beforeAutospacing="1" w:after="100" w:afterAutospacing="1"/>
              <w:jc w:val="center"/>
              <w:rPr>
                <w:rFonts w:ascii="宋体" w:hAnsi="宋体"/>
                <w:color w:val="000000" w:themeColor="text1"/>
                <w:kern w:val="0"/>
                <w:sz w:val="24"/>
              </w:rPr>
            </w:pPr>
            <w:r w:rsidRPr="00576781">
              <w:rPr>
                <w:rFonts w:ascii="宋体" w:hAnsi="宋体"/>
                <w:color w:val="000000" w:themeColor="text1"/>
                <w:kern w:val="0"/>
                <w:sz w:val="24"/>
              </w:rPr>
              <w:t>0.5</w:t>
            </w:r>
            <w:r w:rsidRPr="00576781">
              <w:rPr>
                <w:rFonts w:ascii="宋体" w:hAnsi="宋体" w:hint="eastAsia"/>
                <w:color w:val="000000" w:themeColor="text1"/>
                <w:kern w:val="0"/>
                <w:sz w:val="24"/>
              </w:rPr>
              <w:t>0</w:t>
            </w:r>
            <w:r w:rsidRPr="00576781">
              <w:rPr>
                <w:rFonts w:ascii="宋体" w:hAnsi="宋体"/>
                <w:color w:val="000000" w:themeColor="text1"/>
                <w:kern w:val="0"/>
                <w:sz w:val="24"/>
              </w:rPr>
              <w:t>%</w:t>
            </w:r>
          </w:p>
        </w:tc>
      </w:tr>
      <w:tr w:rsidR="00576781" w:rsidRPr="00576781" w14:paraId="0AF17022" w14:textId="77777777" w:rsidTr="00E73060">
        <w:trPr>
          <w:jc w:val="center"/>
        </w:trPr>
        <w:tc>
          <w:tcPr>
            <w:tcW w:w="2212" w:type="dxa"/>
            <w:vMerge/>
            <w:tcBorders>
              <w:left w:val="single" w:sz="8" w:space="0" w:color="auto"/>
              <w:right w:val="single" w:sz="8" w:space="0" w:color="auto"/>
            </w:tcBorders>
            <w:vAlign w:val="center"/>
          </w:tcPr>
          <w:p w14:paraId="54B22FB7" w14:textId="77777777" w:rsidR="00BD3134" w:rsidRPr="00576781" w:rsidRDefault="00BD3134" w:rsidP="00BF7C6C">
            <w:pPr>
              <w:widowControl/>
              <w:spacing w:before="100" w:beforeAutospacing="1" w:after="100" w:afterAutospacing="1"/>
              <w:jc w:val="center"/>
              <w:rPr>
                <w:rFonts w:ascii="宋体" w:hAnsi="宋体"/>
                <w:color w:val="000000" w:themeColor="text1"/>
                <w:kern w:val="0"/>
                <w:sz w:val="24"/>
              </w:rPr>
            </w:pPr>
          </w:p>
        </w:tc>
        <w:tc>
          <w:tcPr>
            <w:tcW w:w="3336" w:type="dxa"/>
            <w:tcBorders>
              <w:top w:val="single" w:sz="8" w:space="0" w:color="auto"/>
              <w:left w:val="single" w:sz="8" w:space="0" w:color="auto"/>
              <w:bottom w:val="single" w:sz="8" w:space="0" w:color="auto"/>
              <w:right w:val="single" w:sz="8" w:space="0" w:color="auto"/>
            </w:tcBorders>
            <w:vAlign w:val="center"/>
          </w:tcPr>
          <w:p w14:paraId="52DD53ED" w14:textId="562BB449" w:rsidR="00BD3134" w:rsidRPr="00576781" w:rsidRDefault="00BD3134" w:rsidP="00BF7C6C">
            <w:pPr>
              <w:widowControl/>
              <w:spacing w:before="100" w:beforeAutospacing="1" w:after="100" w:afterAutospacing="1"/>
              <w:jc w:val="center"/>
              <w:rPr>
                <w:rFonts w:ascii="宋体" w:hAnsi="宋体"/>
                <w:color w:val="000000" w:themeColor="text1"/>
                <w:kern w:val="0"/>
                <w:sz w:val="24"/>
              </w:rPr>
            </w:pPr>
            <w:r w:rsidRPr="00576781">
              <w:rPr>
                <w:rFonts w:ascii="宋体" w:hAnsi="宋体"/>
                <w:color w:val="000000" w:themeColor="text1"/>
                <w:kern w:val="0"/>
                <w:sz w:val="24"/>
              </w:rPr>
              <w:t>180</w:t>
            </w:r>
            <w:r w:rsidR="00AD062D" w:rsidRPr="00576781">
              <w:rPr>
                <w:rFonts w:ascii="宋体" w:hAnsi="宋体" w:hint="eastAsia"/>
                <w:color w:val="000000" w:themeColor="text1"/>
                <w:kern w:val="0"/>
                <w:sz w:val="24"/>
              </w:rPr>
              <w:t>日</w:t>
            </w:r>
            <w:r w:rsidRPr="00576781">
              <w:rPr>
                <w:rFonts w:ascii="宋体" w:hAnsi="宋体"/>
                <w:color w:val="000000" w:themeColor="text1"/>
                <w:kern w:val="0"/>
                <w:sz w:val="24"/>
              </w:rPr>
              <w:t>≤</w:t>
            </w:r>
            <w:r w:rsidR="008D0FFB">
              <w:rPr>
                <w:rFonts w:ascii="宋体" w:hAnsi="宋体" w:hint="eastAsia"/>
                <w:color w:val="000000" w:themeColor="text1"/>
                <w:kern w:val="0"/>
                <w:sz w:val="24"/>
              </w:rPr>
              <w:t>N</w:t>
            </w:r>
            <w:r w:rsidRPr="00576781">
              <w:rPr>
                <w:rFonts w:ascii="宋体" w:hAnsi="宋体" w:hint="eastAsia"/>
                <w:color w:val="000000" w:themeColor="text1"/>
                <w:kern w:val="0"/>
                <w:sz w:val="24"/>
              </w:rPr>
              <w:t>＜</w:t>
            </w:r>
            <w:r w:rsidRPr="00576781">
              <w:rPr>
                <w:rFonts w:ascii="宋体" w:hAnsi="宋体"/>
                <w:color w:val="000000" w:themeColor="text1"/>
                <w:kern w:val="0"/>
                <w:sz w:val="24"/>
              </w:rPr>
              <w:t>365</w:t>
            </w:r>
            <w:r w:rsidR="00AD062D" w:rsidRPr="00576781">
              <w:rPr>
                <w:rFonts w:ascii="宋体" w:hAnsi="宋体" w:hint="eastAsia"/>
                <w:color w:val="000000" w:themeColor="text1"/>
                <w:kern w:val="0"/>
                <w:sz w:val="24"/>
              </w:rPr>
              <w:t>日</w:t>
            </w:r>
          </w:p>
        </w:tc>
        <w:tc>
          <w:tcPr>
            <w:tcW w:w="1439" w:type="dxa"/>
            <w:tcBorders>
              <w:top w:val="single" w:sz="8" w:space="0" w:color="auto"/>
              <w:left w:val="single" w:sz="8" w:space="0" w:color="auto"/>
              <w:bottom w:val="single" w:sz="8" w:space="0" w:color="auto"/>
              <w:right w:val="single" w:sz="8" w:space="0" w:color="auto"/>
            </w:tcBorders>
            <w:vAlign w:val="center"/>
          </w:tcPr>
          <w:p w14:paraId="0FE979C7" w14:textId="77777777" w:rsidR="00BD3134" w:rsidRPr="00576781" w:rsidRDefault="00BD3134" w:rsidP="00BF7C6C">
            <w:pPr>
              <w:widowControl/>
              <w:spacing w:before="100" w:beforeAutospacing="1" w:after="100" w:afterAutospacing="1"/>
              <w:jc w:val="center"/>
              <w:rPr>
                <w:rFonts w:ascii="宋体" w:hAnsi="宋体"/>
                <w:color w:val="000000" w:themeColor="text1"/>
                <w:kern w:val="0"/>
                <w:sz w:val="24"/>
              </w:rPr>
            </w:pPr>
            <w:r w:rsidRPr="00576781">
              <w:rPr>
                <w:rFonts w:ascii="宋体" w:hAnsi="宋体"/>
                <w:color w:val="000000" w:themeColor="text1"/>
                <w:kern w:val="0"/>
                <w:sz w:val="24"/>
              </w:rPr>
              <w:t>0.30%</w:t>
            </w:r>
          </w:p>
        </w:tc>
      </w:tr>
      <w:tr w:rsidR="00576781" w:rsidRPr="00576781" w14:paraId="3DCA3614" w14:textId="77777777" w:rsidTr="00E73060">
        <w:trPr>
          <w:jc w:val="center"/>
        </w:trPr>
        <w:tc>
          <w:tcPr>
            <w:tcW w:w="2212" w:type="dxa"/>
            <w:vMerge/>
            <w:tcBorders>
              <w:left w:val="single" w:sz="8" w:space="0" w:color="auto"/>
              <w:bottom w:val="single" w:sz="8" w:space="0" w:color="auto"/>
              <w:right w:val="single" w:sz="8" w:space="0" w:color="auto"/>
            </w:tcBorders>
            <w:vAlign w:val="center"/>
          </w:tcPr>
          <w:p w14:paraId="6B677B9A" w14:textId="77777777" w:rsidR="00BD3134" w:rsidRPr="00576781" w:rsidRDefault="00BD3134" w:rsidP="00BF7C6C">
            <w:pPr>
              <w:widowControl/>
              <w:spacing w:before="100" w:beforeAutospacing="1" w:after="100" w:afterAutospacing="1"/>
              <w:jc w:val="center"/>
              <w:rPr>
                <w:rFonts w:ascii="宋体" w:hAnsi="宋体"/>
                <w:color w:val="000000" w:themeColor="text1"/>
                <w:kern w:val="0"/>
                <w:sz w:val="24"/>
              </w:rPr>
            </w:pPr>
          </w:p>
        </w:tc>
        <w:tc>
          <w:tcPr>
            <w:tcW w:w="3336" w:type="dxa"/>
            <w:tcBorders>
              <w:top w:val="single" w:sz="8" w:space="0" w:color="auto"/>
              <w:left w:val="single" w:sz="8" w:space="0" w:color="auto"/>
              <w:bottom w:val="single" w:sz="8" w:space="0" w:color="auto"/>
              <w:right w:val="single" w:sz="8" w:space="0" w:color="auto"/>
            </w:tcBorders>
            <w:vAlign w:val="center"/>
            <w:hideMark/>
          </w:tcPr>
          <w:p w14:paraId="7BFDA612" w14:textId="3CE5DD36" w:rsidR="00BD3134" w:rsidRPr="00576781" w:rsidRDefault="008D0FFB" w:rsidP="00BF7C6C">
            <w:pPr>
              <w:widowControl/>
              <w:spacing w:before="100" w:beforeAutospacing="1" w:after="100" w:afterAutospacing="1"/>
              <w:jc w:val="center"/>
              <w:rPr>
                <w:rFonts w:ascii="宋体" w:hAnsi="宋体"/>
                <w:color w:val="000000" w:themeColor="text1"/>
                <w:kern w:val="0"/>
                <w:sz w:val="24"/>
              </w:rPr>
            </w:pPr>
            <w:r>
              <w:rPr>
                <w:rFonts w:ascii="宋体" w:hAnsi="宋体" w:hint="eastAsia"/>
                <w:color w:val="000000" w:themeColor="text1"/>
                <w:kern w:val="0"/>
                <w:sz w:val="24"/>
              </w:rPr>
              <w:t>N</w:t>
            </w:r>
            <w:r w:rsidR="00BD3134" w:rsidRPr="00576781">
              <w:rPr>
                <w:rFonts w:ascii="宋体" w:hAnsi="宋体" w:hint="eastAsia"/>
                <w:color w:val="000000" w:themeColor="text1"/>
                <w:kern w:val="0"/>
                <w:sz w:val="24"/>
              </w:rPr>
              <w:t>≥365</w:t>
            </w:r>
            <w:r w:rsidR="00AD062D" w:rsidRPr="00576781">
              <w:rPr>
                <w:rFonts w:ascii="宋体" w:hAnsi="宋体" w:hint="eastAsia"/>
                <w:color w:val="000000" w:themeColor="text1"/>
                <w:kern w:val="0"/>
                <w:sz w:val="24"/>
              </w:rPr>
              <w:t>日</w:t>
            </w:r>
          </w:p>
        </w:tc>
        <w:tc>
          <w:tcPr>
            <w:tcW w:w="1439" w:type="dxa"/>
            <w:tcBorders>
              <w:top w:val="single" w:sz="8" w:space="0" w:color="auto"/>
              <w:left w:val="single" w:sz="8" w:space="0" w:color="auto"/>
              <w:bottom w:val="single" w:sz="8" w:space="0" w:color="auto"/>
              <w:right w:val="single" w:sz="8" w:space="0" w:color="auto"/>
            </w:tcBorders>
            <w:vAlign w:val="center"/>
            <w:hideMark/>
          </w:tcPr>
          <w:p w14:paraId="4CD90CBB" w14:textId="77777777" w:rsidR="00BD3134" w:rsidRPr="00576781" w:rsidRDefault="00BD3134" w:rsidP="00BF7C6C">
            <w:pPr>
              <w:widowControl/>
              <w:spacing w:before="100" w:beforeAutospacing="1" w:after="100" w:afterAutospacing="1"/>
              <w:jc w:val="center"/>
              <w:rPr>
                <w:rFonts w:ascii="宋体" w:hAnsi="宋体"/>
                <w:color w:val="000000" w:themeColor="text1"/>
                <w:kern w:val="0"/>
                <w:sz w:val="24"/>
              </w:rPr>
            </w:pPr>
            <w:r w:rsidRPr="00576781">
              <w:rPr>
                <w:rFonts w:ascii="宋体" w:hAnsi="宋体" w:hint="eastAsia"/>
                <w:color w:val="000000" w:themeColor="text1"/>
                <w:kern w:val="0"/>
                <w:sz w:val="24"/>
              </w:rPr>
              <w:t>0</w:t>
            </w:r>
          </w:p>
        </w:tc>
      </w:tr>
      <w:tr w:rsidR="00576781" w:rsidRPr="00576781" w14:paraId="647BD54D" w14:textId="77777777" w:rsidTr="00E73060">
        <w:trPr>
          <w:jc w:val="center"/>
        </w:trPr>
        <w:tc>
          <w:tcPr>
            <w:tcW w:w="2212" w:type="dxa"/>
            <w:vMerge w:val="restart"/>
            <w:tcBorders>
              <w:top w:val="single" w:sz="8" w:space="0" w:color="auto"/>
              <w:left w:val="single" w:sz="8" w:space="0" w:color="auto"/>
              <w:right w:val="single" w:sz="8" w:space="0" w:color="auto"/>
            </w:tcBorders>
            <w:vAlign w:val="center"/>
          </w:tcPr>
          <w:p w14:paraId="1189766F" w14:textId="77777777" w:rsidR="00B90945" w:rsidRPr="00576781" w:rsidRDefault="00B90945" w:rsidP="00BF7C6C">
            <w:pPr>
              <w:widowControl/>
              <w:spacing w:before="100" w:beforeAutospacing="1" w:after="100" w:afterAutospacing="1"/>
              <w:jc w:val="center"/>
              <w:rPr>
                <w:rFonts w:ascii="宋体" w:hAnsi="宋体"/>
                <w:color w:val="000000" w:themeColor="text1"/>
                <w:kern w:val="0"/>
                <w:sz w:val="24"/>
              </w:rPr>
            </w:pPr>
            <w:r w:rsidRPr="00576781">
              <w:rPr>
                <w:rFonts w:ascii="宋体" w:hAnsi="宋体" w:hint="eastAsia"/>
                <w:color w:val="000000" w:themeColor="text1"/>
                <w:kern w:val="0"/>
                <w:sz w:val="24"/>
              </w:rPr>
              <w:t>C类份额</w:t>
            </w:r>
          </w:p>
        </w:tc>
        <w:tc>
          <w:tcPr>
            <w:tcW w:w="3336" w:type="dxa"/>
            <w:tcBorders>
              <w:top w:val="single" w:sz="8" w:space="0" w:color="auto"/>
              <w:left w:val="single" w:sz="8" w:space="0" w:color="auto"/>
              <w:bottom w:val="single" w:sz="8" w:space="0" w:color="auto"/>
              <w:right w:val="single" w:sz="8" w:space="0" w:color="auto"/>
            </w:tcBorders>
            <w:vAlign w:val="center"/>
          </w:tcPr>
          <w:p w14:paraId="619139A5" w14:textId="77777777" w:rsidR="00B90945" w:rsidRPr="00576781" w:rsidRDefault="00B90945" w:rsidP="00BF7C6C">
            <w:pPr>
              <w:widowControl/>
              <w:spacing w:before="100" w:beforeAutospacing="1" w:after="100" w:afterAutospacing="1"/>
              <w:jc w:val="center"/>
              <w:rPr>
                <w:rFonts w:ascii="宋体" w:hAnsi="宋体"/>
                <w:color w:val="000000" w:themeColor="text1"/>
                <w:kern w:val="0"/>
                <w:sz w:val="24"/>
              </w:rPr>
            </w:pPr>
            <w:r w:rsidRPr="00576781">
              <w:rPr>
                <w:rFonts w:ascii="宋体" w:hAnsi="宋体"/>
                <w:color w:val="000000" w:themeColor="text1"/>
                <w:kern w:val="0"/>
                <w:sz w:val="24"/>
              </w:rPr>
              <w:t>N＜7日</w:t>
            </w:r>
          </w:p>
        </w:tc>
        <w:tc>
          <w:tcPr>
            <w:tcW w:w="1439" w:type="dxa"/>
            <w:tcBorders>
              <w:top w:val="single" w:sz="8" w:space="0" w:color="auto"/>
              <w:left w:val="single" w:sz="8" w:space="0" w:color="auto"/>
              <w:bottom w:val="single" w:sz="8" w:space="0" w:color="auto"/>
              <w:right w:val="single" w:sz="8" w:space="0" w:color="auto"/>
            </w:tcBorders>
            <w:vAlign w:val="center"/>
          </w:tcPr>
          <w:p w14:paraId="1B5D470F" w14:textId="77777777" w:rsidR="00B90945" w:rsidRPr="00576781" w:rsidRDefault="00B90945" w:rsidP="00BF7C6C">
            <w:pPr>
              <w:widowControl/>
              <w:spacing w:before="100" w:beforeAutospacing="1" w:after="100" w:afterAutospacing="1"/>
              <w:jc w:val="center"/>
              <w:rPr>
                <w:rFonts w:ascii="宋体" w:hAnsi="宋体"/>
                <w:color w:val="000000" w:themeColor="text1"/>
                <w:kern w:val="0"/>
                <w:sz w:val="24"/>
              </w:rPr>
            </w:pPr>
            <w:r w:rsidRPr="00576781">
              <w:rPr>
                <w:rFonts w:ascii="宋体" w:hAnsi="宋体"/>
                <w:color w:val="000000" w:themeColor="text1"/>
                <w:kern w:val="0"/>
                <w:sz w:val="24"/>
              </w:rPr>
              <w:t>1.5</w:t>
            </w:r>
            <w:r w:rsidRPr="00576781">
              <w:rPr>
                <w:rFonts w:ascii="宋体" w:hAnsi="宋体" w:hint="eastAsia"/>
                <w:color w:val="000000" w:themeColor="text1"/>
                <w:kern w:val="0"/>
                <w:sz w:val="24"/>
              </w:rPr>
              <w:t>0</w:t>
            </w:r>
            <w:r w:rsidRPr="00576781">
              <w:rPr>
                <w:rFonts w:ascii="宋体" w:hAnsi="宋体"/>
                <w:color w:val="000000" w:themeColor="text1"/>
                <w:kern w:val="0"/>
                <w:sz w:val="24"/>
              </w:rPr>
              <w:t>%</w:t>
            </w:r>
          </w:p>
        </w:tc>
      </w:tr>
      <w:tr w:rsidR="00576781" w:rsidRPr="00576781" w14:paraId="72EE132E" w14:textId="77777777" w:rsidTr="00E73060">
        <w:trPr>
          <w:jc w:val="center"/>
        </w:trPr>
        <w:tc>
          <w:tcPr>
            <w:tcW w:w="2212" w:type="dxa"/>
            <w:vMerge/>
            <w:tcBorders>
              <w:left w:val="single" w:sz="8" w:space="0" w:color="auto"/>
              <w:right w:val="single" w:sz="8" w:space="0" w:color="auto"/>
            </w:tcBorders>
            <w:vAlign w:val="center"/>
          </w:tcPr>
          <w:p w14:paraId="7DB2D66B" w14:textId="77777777" w:rsidR="00B90945" w:rsidRPr="00576781" w:rsidRDefault="00B90945" w:rsidP="00BF7C6C">
            <w:pPr>
              <w:widowControl/>
              <w:spacing w:before="100" w:beforeAutospacing="1" w:after="100" w:afterAutospacing="1"/>
              <w:jc w:val="center"/>
              <w:rPr>
                <w:rFonts w:ascii="宋体" w:hAnsi="宋体"/>
                <w:color w:val="000000" w:themeColor="text1"/>
                <w:kern w:val="0"/>
                <w:sz w:val="24"/>
              </w:rPr>
            </w:pPr>
          </w:p>
        </w:tc>
        <w:tc>
          <w:tcPr>
            <w:tcW w:w="3336" w:type="dxa"/>
            <w:tcBorders>
              <w:top w:val="single" w:sz="8" w:space="0" w:color="auto"/>
              <w:left w:val="single" w:sz="8" w:space="0" w:color="auto"/>
              <w:bottom w:val="single" w:sz="8" w:space="0" w:color="auto"/>
              <w:right w:val="single" w:sz="8" w:space="0" w:color="auto"/>
            </w:tcBorders>
            <w:vAlign w:val="center"/>
          </w:tcPr>
          <w:p w14:paraId="50D8B2D8" w14:textId="77777777" w:rsidR="00B90945" w:rsidRPr="00576781" w:rsidRDefault="00B90945" w:rsidP="00BF7C6C">
            <w:pPr>
              <w:widowControl/>
              <w:spacing w:before="100" w:beforeAutospacing="1" w:after="100" w:afterAutospacing="1"/>
              <w:jc w:val="center"/>
              <w:rPr>
                <w:rFonts w:ascii="宋体" w:hAnsi="宋体"/>
                <w:color w:val="000000" w:themeColor="text1"/>
                <w:kern w:val="0"/>
                <w:sz w:val="24"/>
              </w:rPr>
            </w:pPr>
            <w:r w:rsidRPr="00576781">
              <w:rPr>
                <w:rFonts w:ascii="宋体" w:hAnsi="宋体"/>
                <w:color w:val="000000" w:themeColor="text1"/>
                <w:kern w:val="0"/>
                <w:sz w:val="24"/>
              </w:rPr>
              <w:t>7日≤N＜</w:t>
            </w:r>
            <w:r w:rsidRPr="00576781">
              <w:rPr>
                <w:rFonts w:ascii="宋体" w:hAnsi="宋体" w:hint="eastAsia"/>
                <w:color w:val="000000" w:themeColor="text1"/>
                <w:kern w:val="0"/>
                <w:sz w:val="24"/>
              </w:rPr>
              <w:t>30日</w:t>
            </w:r>
          </w:p>
        </w:tc>
        <w:tc>
          <w:tcPr>
            <w:tcW w:w="1439" w:type="dxa"/>
            <w:tcBorders>
              <w:top w:val="single" w:sz="8" w:space="0" w:color="auto"/>
              <w:left w:val="single" w:sz="8" w:space="0" w:color="auto"/>
              <w:bottom w:val="single" w:sz="8" w:space="0" w:color="auto"/>
              <w:right w:val="single" w:sz="8" w:space="0" w:color="auto"/>
            </w:tcBorders>
            <w:vAlign w:val="center"/>
          </w:tcPr>
          <w:p w14:paraId="2451D892" w14:textId="77777777" w:rsidR="00B90945" w:rsidRPr="00576781" w:rsidRDefault="00B90945" w:rsidP="00BF7C6C">
            <w:pPr>
              <w:widowControl/>
              <w:spacing w:before="100" w:beforeAutospacing="1" w:after="100" w:afterAutospacing="1"/>
              <w:jc w:val="center"/>
              <w:rPr>
                <w:rFonts w:ascii="宋体" w:hAnsi="宋体"/>
                <w:color w:val="000000" w:themeColor="text1"/>
                <w:kern w:val="0"/>
                <w:sz w:val="24"/>
              </w:rPr>
            </w:pPr>
            <w:r w:rsidRPr="00576781">
              <w:rPr>
                <w:rFonts w:ascii="宋体" w:hAnsi="宋体"/>
                <w:color w:val="000000" w:themeColor="text1"/>
                <w:kern w:val="0"/>
                <w:sz w:val="24"/>
              </w:rPr>
              <w:t>0.</w:t>
            </w:r>
            <w:r w:rsidRPr="00576781">
              <w:rPr>
                <w:rFonts w:ascii="宋体" w:hAnsi="宋体" w:hint="eastAsia"/>
                <w:color w:val="000000" w:themeColor="text1"/>
                <w:kern w:val="0"/>
                <w:sz w:val="24"/>
              </w:rPr>
              <w:t>50</w:t>
            </w:r>
            <w:r w:rsidRPr="00576781">
              <w:rPr>
                <w:rFonts w:ascii="宋体" w:hAnsi="宋体"/>
                <w:color w:val="000000" w:themeColor="text1"/>
                <w:kern w:val="0"/>
                <w:sz w:val="24"/>
              </w:rPr>
              <w:t>%</w:t>
            </w:r>
          </w:p>
        </w:tc>
      </w:tr>
      <w:tr w:rsidR="00576781" w:rsidRPr="00576781" w14:paraId="2A66EC32" w14:textId="77777777" w:rsidTr="00E73060">
        <w:trPr>
          <w:jc w:val="center"/>
        </w:trPr>
        <w:tc>
          <w:tcPr>
            <w:tcW w:w="2212" w:type="dxa"/>
            <w:vMerge/>
            <w:tcBorders>
              <w:left w:val="single" w:sz="8" w:space="0" w:color="auto"/>
              <w:bottom w:val="single" w:sz="8" w:space="0" w:color="auto"/>
              <w:right w:val="single" w:sz="8" w:space="0" w:color="auto"/>
            </w:tcBorders>
            <w:vAlign w:val="center"/>
          </w:tcPr>
          <w:p w14:paraId="3262CA1E" w14:textId="77777777" w:rsidR="00B90945" w:rsidRPr="00576781" w:rsidRDefault="00B90945" w:rsidP="00BF7C6C">
            <w:pPr>
              <w:widowControl/>
              <w:spacing w:before="100" w:beforeAutospacing="1" w:after="100" w:afterAutospacing="1"/>
              <w:jc w:val="center"/>
              <w:rPr>
                <w:rFonts w:ascii="宋体" w:hAnsi="宋体"/>
                <w:color w:val="000000" w:themeColor="text1"/>
                <w:kern w:val="0"/>
                <w:sz w:val="24"/>
              </w:rPr>
            </w:pPr>
          </w:p>
        </w:tc>
        <w:tc>
          <w:tcPr>
            <w:tcW w:w="3336" w:type="dxa"/>
            <w:tcBorders>
              <w:top w:val="single" w:sz="8" w:space="0" w:color="auto"/>
              <w:left w:val="single" w:sz="8" w:space="0" w:color="auto"/>
              <w:bottom w:val="single" w:sz="8" w:space="0" w:color="auto"/>
              <w:right w:val="single" w:sz="8" w:space="0" w:color="auto"/>
            </w:tcBorders>
            <w:vAlign w:val="center"/>
          </w:tcPr>
          <w:p w14:paraId="12F0A4DD" w14:textId="77777777" w:rsidR="00B90945" w:rsidRPr="00576781" w:rsidRDefault="00B90945" w:rsidP="00BF7C6C">
            <w:pPr>
              <w:widowControl/>
              <w:spacing w:before="100" w:beforeAutospacing="1" w:after="100" w:afterAutospacing="1"/>
              <w:jc w:val="center"/>
              <w:rPr>
                <w:rFonts w:ascii="宋体" w:hAnsi="宋体"/>
                <w:color w:val="000000" w:themeColor="text1"/>
                <w:kern w:val="0"/>
                <w:sz w:val="24"/>
              </w:rPr>
            </w:pPr>
            <w:r w:rsidRPr="00576781">
              <w:rPr>
                <w:rFonts w:ascii="宋体" w:hAnsi="宋体"/>
                <w:color w:val="000000" w:themeColor="text1"/>
                <w:kern w:val="0"/>
                <w:sz w:val="24"/>
              </w:rPr>
              <w:t>N≥</w:t>
            </w:r>
            <w:r w:rsidRPr="00576781">
              <w:rPr>
                <w:rFonts w:ascii="宋体" w:hAnsi="宋体" w:hint="eastAsia"/>
                <w:color w:val="000000" w:themeColor="text1"/>
                <w:kern w:val="0"/>
                <w:sz w:val="24"/>
              </w:rPr>
              <w:t>30日</w:t>
            </w:r>
          </w:p>
        </w:tc>
        <w:tc>
          <w:tcPr>
            <w:tcW w:w="1439" w:type="dxa"/>
            <w:tcBorders>
              <w:top w:val="single" w:sz="8" w:space="0" w:color="auto"/>
              <w:left w:val="single" w:sz="8" w:space="0" w:color="auto"/>
              <w:bottom w:val="single" w:sz="8" w:space="0" w:color="auto"/>
              <w:right w:val="single" w:sz="8" w:space="0" w:color="auto"/>
            </w:tcBorders>
            <w:vAlign w:val="center"/>
          </w:tcPr>
          <w:p w14:paraId="34F15C19" w14:textId="77777777" w:rsidR="00B90945" w:rsidRPr="00576781" w:rsidRDefault="00B90945" w:rsidP="00BF7C6C">
            <w:pPr>
              <w:widowControl/>
              <w:spacing w:before="100" w:beforeAutospacing="1" w:after="100" w:afterAutospacing="1"/>
              <w:jc w:val="center"/>
              <w:rPr>
                <w:rFonts w:ascii="宋体" w:hAnsi="宋体"/>
                <w:color w:val="000000" w:themeColor="text1"/>
                <w:kern w:val="0"/>
                <w:sz w:val="24"/>
              </w:rPr>
            </w:pPr>
            <w:r w:rsidRPr="00576781">
              <w:rPr>
                <w:rFonts w:ascii="宋体" w:hAnsi="宋体"/>
                <w:color w:val="000000" w:themeColor="text1"/>
                <w:kern w:val="0"/>
                <w:sz w:val="24"/>
              </w:rPr>
              <w:t>0</w:t>
            </w:r>
          </w:p>
        </w:tc>
      </w:tr>
    </w:tbl>
    <w:p w14:paraId="50A92640" w14:textId="7E2C06F8" w:rsidR="0095116E" w:rsidRPr="00576781" w:rsidRDefault="00B90945" w:rsidP="00E73060">
      <w:pPr>
        <w:spacing w:beforeLines="50" w:before="156" w:line="360" w:lineRule="auto"/>
        <w:ind w:firstLineChars="200" w:firstLine="480"/>
        <w:rPr>
          <w:rFonts w:ascii="宋体" w:hAnsi="宋体"/>
          <w:bCs/>
          <w:color w:val="000000" w:themeColor="text1"/>
          <w:sz w:val="24"/>
          <w:lang w:val="zh-CN"/>
        </w:rPr>
      </w:pPr>
      <w:r w:rsidRPr="00576781">
        <w:rPr>
          <w:rFonts w:ascii="宋体" w:hAnsi="宋体" w:hint="eastAsia"/>
          <w:bCs/>
          <w:color w:val="000000" w:themeColor="text1"/>
          <w:sz w:val="24"/>
        </w:rPr>
        <w:t>基金</w:t>
      </w:r>
      <w:r w:rsidRPr="00576781">
        <w:rPr>
          <w:rFonts w:ascii="宋体" w:hAnsi="宋体" w:hint="eastAsia"/>
          <w:color w:val="000000" w:themeColor="text1"/>
          <w:sz w:val="24"/>
        </w:rPr>
        <w:t>份额对持有期限少于30日的投资人收取的赎回费全额计入基金财产；对持有期限长于30日但少于3个月的投资人收取的赎回费的75%计入基金财产；对持有期限长于3个月但少于6个月的投资人收取的赎回费的50%计入基金财产；对持续持有期长于6个月的投资人收取的赎回费的25%计入基金财产。</w:t>
      </w:r>
      <w:r w:rsidRPr="00576781">
        <w:rPr>
          <w:rFonts w:ascii="宋体" w:hAnsi="宋体" w:hint="eastAsia"/>
          <w:bCs/>
          <w:color w:val="000000" w:themeColor="text1"/>
          <w:sz w:val="24"/>
        </w:rPr>
        <w:t>未计入基金财产的部分</w:t>
      </w:r>
      <w:r w:rsidRPr="00576781">
        <w:rPr>
          <w:rFonts w:ascii="宋体" w:hAnsi="宋体"/>
          <w:bCs/>
          <w:color w:val="000000" w:themeColor="text1"/>
          <w:sz w:val="24"/>
        </w:rPr>
        <w:t>用于支付登记费和其他必要的手续费。</w:t>
      </w:r>
    </w:p>
    <w:p w14:paraId="042D514D" w14:textId="77777777" w:rsidR="006F2C7D" w:rsidRPr="00576781" w:rsidRDefault="006F2C7D" w:rsidP="003E6EEB">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3、基金管理人可以在履行相关手续后，在基金合同约定的范围内调整申购、赎回费率或调整收费方式，基金管理人依照有关规定于新的费率或收费方式实施日前依照《信息披露办法》有关规定在</w:t>
      </w:r>
      <w:r w:rsidR="00EF1FE9" w:rsidRPr="00576781">
        <w:rPr>
          <w:rFonts w:ascii="宋体" w:hAnsi="宋体" w:hint="eastAsia"/>
          <w:color w:val="000000" w:themeColor="text1"/>
          <w:sz w:val="24"/>
        </w:rPr>
        <w:t>规定媒介</w:t>
      </w:r>
      <w:r w:rsidRPr="00576781">
        <w:rPr>
          <w:rFonts w:ascii="宋体" w:hAnsi="宋体" w:hint="eastAsia"/>
          <w:color w:val="000000" w:themeColor="text1"/>
          <w:sz w:val="24"/>
        </w:rPr>
        <w:t>上公告。</w:t>
      </w:r>
    </w:p>
    <w:p w14:paraId="5994A79A" w14:textId="77777777" w:rsidR="007A3A42" w:rsidRPr="00576781" w:rsidRDefault="006F2C7D" w:rsidP="007A3A42">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4</w:t>
      </w:r>
      <w:r w:rsidR="007A3A42" w:rsidRPr="00576781">
        <w:rPr>
          <w:rFonts w:ascii="宋体" w:hAnsi="宋体" w:hint="eastAsia"/>
          <w:color w:val="000000" w:themeColor="text1"/>
          <w:sz w:val="24"/>
        </w:rPr>
        <w:t>、对特定交易方式（如网上交易、电话交易等），在不违背法律法规规定的情况下，基金管理人可以适当调低基金申购费率和基金赎回费率。</w:t>
      </w:r>
    </w:p>
    <w:p w14:paraId="36EE945D" w14:textId="77777777" w:rsidR="007A3A42" w:rsidRPr="00576781" w:rsidRDefault="006F2C7D" w:rsidP="007A3A42">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5</w:t>
      </w:r>
      <w:r w:rsidR="007A3A42" w:rsidRPr="00576781">
        <w:rPr>
          <w:rFonts w:ascii="宋体" w:hAnsi="宋体" w:hint="eastAsia"/>
          <w:color w:val="000000" w:themeColor="text1"/>
          <w:sz w:val="24"/>
        </w:rPr>
        <w:t>、</w:t>
      </w:r>
      <w:r w:rsidR="00B5772E" w:rsidRPr="00576781">
        <w:rPr>
          <w:rFonts w:ascii="宋体" w:hAnsi="宋体" w:hint="eastAsia"/>
          <w:bCs/>
          <w:color w:val="000000" w:themeColor="text1"/>
          <w:sz w:val="24"/>
        </w:rPr>
        <w:t>在对基金份额持有人利益无实质性不利影响的前提下，</w:t>
      </w:r>
      <w:r w:rsidR="007A3A42" w:rsidRPr="00576781">
        <w:rPr>
          <w:rFonts w:ascii="宋体" w:hAnsi="宋体" w:hint="eastAsia"/>
          <w:color w:val="000000" w:themeColor="text1"/>
          <w:sz w:val="24"/>
        </w:rPr>
        <w:t>基金管理人可以在不违背法律</w:t>
      </w:r>
      <w:r w:rsidR="007A3A42" w:rsidRPr="00576781">
        <w:rPr>
          <w:rFonts w:ascii="宋体" w:hAnsi="宋体" w:hint="eastAsia"/>
          <w:color w:val="000000" w:themeColor="text1"/>
          <w:sz w:val="24"/>
        </w:rPr>
        <w:lastRenderedPageBreak/>
        <w:t>法规规定及基金合同约定的情况下根据市场情况制定基金促销计划，针对基金投资者定期和不定期地开展基金促销活动。在基金促销活动期间，基金管理人可以按中国证监会要求履行必要手续后，对基金投资者适当调低基金申购费率、赎回费率和转换费率。</w:t>
      </w:r>
    </w:p>
    <w:p w14:paraId="79BE9052" w14:textId="77777777" w:rsidR="00FF78B4" w:rsidRPr="00576781" w:rsidRDefault="00FF78B4" w:rsidP="00FF78B4">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6、当本基金发生大额申购或赎回情形时，基金管理人可以采用摆动定价机制，以确保基金估值的公平性。具体处理原则与操作规范遵循相关法律法规以及监管部门、自律规则的规定。</w:t>
      </w:r>
    </w:p>
    <w:p w14:paraId="1EB38025" w14:textId="77777777" w:rsidR="007A3A42" w:rsidRPr="00576781" w:rsidRDefault="007A3A42" w:rsidP="007A3A42">
      <w:pPr>
        <w:tabs>
          <w:tab w:val="left" w:pos="1110"/>
        </w:tabs>
        <w:spacing w:line="360" w:lineRule="auto"/>
        <w:ind w:firstLineChars="200" w:firstLine="482"/>
        <w:rPr>
          <w:rFonts w:ascii="宋体" w:hAnsi="宋体"/>
          <w:b/>
          <w:bCs/>
          <w:color w:val="000000" w:themeColor="text1"/>
          <w:sz w:val="24"/>
        </w:rPr>
      </w:pPr>
    </w:p>
    <w:p w14:paraId="6747C3B6" w14:textId="77777777" w:rsidR="00075CAC" w:rsidRPr="00576781" w:rsidRDefault="00075CAC" w:rsidP="00B71A36">
      <w:pPr>
        <w:tabs>
          <w:tab w:val="left" w:pos="1110"/>
        </w:tabs>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七、</w:t>
      </w:r>
      <w:r w:rsidRPr="00576781">
        <w:rPr>
          <w:rFonts w:ascii="宋体" w:hAnsi="宋体"/>
          <w:b/>
          <w:bCs/>
          <w:color w:val="000000" w:themeColor="text1"/>
          <w:sz w:val="24"/>
        </w:rPr>
        <w:t>申购份额与赎回金额的计算方式</w:t>
      </w:r>
    </w:p>
    <w:p w14:paraId="472C06C4" w14:textId="77777777" w:rsidR="00C3553E" w:rsidRPr="00576781" w:rsidRDefault="00C3553E" w:rsidP="00C3553E">
      <w:pPr>
        <w:spacing w:line="360" w:lineRule="auto"/>
        <w:ind w:firstLineChars="200" w:firstLine="480"/>
        <w:rPr>
          <w:color w:val="000000" w:themeColor="text1"/>
          <w:sz w:val="24"/>
        </w:rPr>
      </w:pPr>
      <w:r w:rsidRPr="00576781">
        <w:rPr>
          <w:color w:val="000000" w:themeColor="text1"/>
          <w:sz w:val="24"/>
        </w:rPr>
        <w:t>1</w:t>
      </w:r>
      <w:r w:rsidRPr="00576781">
        <w:rPr>
          <w:color w:val="000000" w:themeColor="text1"/>
          <w:sz w:val="24"/>
        </w:rPr>
        <w:t>、本基金申购份额的计算：</w:t>
      </w:r>
    </w:p>
    <w:p w14:paraId="7F0C6B62" w14:textId="77777777" w:rsidR="00264A44" w:rsidRPr="00576781" w:rsidRDefault="00264A44" w:rsidP="00264A44">
      <w:pPr>
        <w:spacing w:line="360" w:lineRule="auto"/>
        <w:ind w:firstLineChars="200" w:firstLine="480"/>
        <w:rPr>
          <w:color w:val="000000" w:themeColor="text1"/>
          <w:sz w:val="24"/>
        </w:rPr>
      </w:pPr>
      <w:r w:rsidRPr="00576781">
        <w:rPr>
          <w:rFonts w:hint="eastAsia"/>
          <w:color w:val="000000" w:themeColor="text1"/>
          <w:sz w:val="24"/>
        </w:rPr>
        <w:t>（</w:t>
      </w:r>
      <w:r w:rsidRPr="00576781">
        <w:rPr>
          <w:rFonts w:hint="eastAsia"/>
          <w:color w:val="000000" w:themeColor="text1"/>
          <w:sz w:val="24"/>
        </w:rPr>
        <w:t>1</w:t>
      </w:r>
      <w:r w:rsidRPr="00576781">
        <w:rPr>
          <w:rFonts w:hint="eastAsia"/>
          <w:color w:val="000000" w:themeColor="text1"/>
          <w:sz w:val="24"/>
        </w:rPr>
        <w:t>）若投资者选择</w:t>
      </w:r>
      <w:r w:rsidR="00BF75DB" w:rsidRPr="00576781">
        <w:rPr>
          <w:rFonts w:hint="eastAsia"/>
          <w:color w:val="000000" w:themeColor="text1"/>
          <w:sz w:val="24"/>
        </w:rPr>
        <w:t>申购</w:t>
      </w:r>
      <w:r w:rsidRPr="00576781">
        <w:rPr>
          <w:rFonts w:hint="eastAsia"/>
          <w:color w:val="000000" w:themeColor="text1"/>
          <w:sz w:val="24"/>
        </w:rPr>
        <w:t>A</w:t>
      </w:r>
      <w:r w:rsidRPr="00576781">
        <w:rPr>
          <w:rFonts w:hint="eastAsia"/>
          <w:color w:val="000000" w:themeColor="text1"/>
          <w:sz w:val="24"/>
        </w:rPr>
        <w:t>类基金份额，则申购份额的计算公式为：</w:t>
      </w:r>
    </w:p>
    <w:p w14:paraId="1A809B2B" w14:textId="77777777" w:rsidR="00C3553E" w:rsidRPr="00576781" w:rsidRDefault="00C3553E" w:rsidP="00C3553E">
      <w:pPr>
        <w:spacing w:line="360" w:lineRule="auto"/>
        <w:ind w:firstLineChars="200" w:firstLine="480"/>
        <w:rPr>
          <w:color w:val="000000" w:themeColor="text1"/>
          <w:sz w:val="24"/>
        </w:rPr>
      </w:pPr>
      <w:r w:rsidRPr="00576781">
        <w:rPr>
          <w:color w:val="000000" w:themeColor="text1"/>
          <w:sz w:val="24"/>
        </w:rPr>
        <w:t>净申购金额</w:t>
      </w:r>
      <w:r w:rsidRPr="00576781">
        <w:rPr>
          <w:color w:val="000000" w:themeColor="text1"/>
          <w:sz w:val="24"/>
        </w:rPr>
        <w:t xml:space="preserve"> =</w:t>
      </w:r>
      <w:r w:rsidRPr="00576781">
        <w:rPr>
          <w:color w:val="000000" w:themeColor="text1"/>
          <w:sz w:val="24"/>
        </w:rPr>
        <w:t>申购金额</w:t>
      </w:r>
      <w:r w:rsidRPr="00576781">
        <w:rPr>
          <w:color w:val="000000" w:themeColor="text1"/>
          <w:sz w:val="24"/>
        </w:rPr>
        <w:t>/</w:t>
      </w:r>
      <w:r w:rsidRPr="00576781">
        <w:rPr>
          <w:color w:val="000000" w:themeColor="text1"/>
          <w:sz w:val="24"/>
        </w:rPr>
        <w:t>（</w:t>
      </w:r>
      <w:r w:rsidRPr="00576781">
        <w:rPr>
          <w:color w:val="000000" w:themeColor="text1"/>
          <w:sz w:val="24"/>
        </w:rPr>
        <w:t>1</w:t>
      </w:r>
      <w:r w:rsidRPr="00576781">
        <w:rPr>
          <w:color w:val="000000" w:themeColor="text1"/>
          <w:sz w:val="24"/>
        </w:rPr>
        <w:t>＋申购费率）</w:t>
      </w:r>
    </w:p>
    <w:p w14:paraId="52CD912B" w14:textId="77777777" w:rsidR="00C3553E" w:rsidRPr="00576781" w:rsidRDefault="00C3553E" w:rsidP="00C3553E">
      <w:pPr>
        <w:spacing w:line="360" w:lineRule="auto"/>
        <w:ind w:firstLineChars="200" w:firstLine="480"/>
        <w:rPr>
          <w:color w:val="000000" w:themeColor="text1"/>
          <w:sz w:val="24"/>
        </w:rPr>
      </w:pPr>
      <w:r w:rsidRPr="00576781">
        <w:rPr>
          <w:color w:val="000000" w:themeColor="text1"/>
          <w:sz w:val="24"/>
        </w:rPr>
        <w:t>或，净申购金额＝申购金额－固定申购费金额</w:t>
      </w:r>
    </w:p>
    <w:p w14:paraId="33470294" w14:textId="77777777" w:rsidR="00C3553E" w:rsidRPr="00576781" w:rsidRDefault="00C3553E" w:rsidP="00C3553E">
      <w:pPr>
        <w:spacing w:line="360" w:lineRule="auto"/>
        <w:ind w:firstLineChars="200" w:firstLine="480"/>
        <w:rPr>
          <w:color w:val="000000" w:themeColor="text1"/>
          <w:sz w:val="24"/>
        </w:rPr>
      </w:pPr>
      <w:r w:rsidRPr="00576781">
        <w:rPr>
          <w:color w:val="000000" w:themeColor="text1"/>
          <w:sz w:val="24"/>
        </w:rPr>
        <w:t>申购费用</w:t>
      </w:r>
      <w:r w:rsidRPr="00576781">
        <w:rPr>
          <w:color w:val="000000" w:themeColor="text1"/>
          <w:sz w:val="24"/>
        </w:rPr>
        <w:t>=</w:t>
      </w:r>
      <w:r w:rsidRPr="00576781">
        <w:rPr>
          <w:color w:val="000000" w:themeColor="text1"/>
          <w:sz w:val="24"/>
        </w:rPr>
        <w:t>申购金额</w:t>
      </w:r>
      <w:r w:rsidRPr="00576781">
        <w:rPr>
          <w:color w:val="000000" w:themeColor="text1"/>
          <w:sz w:val="24"/>
        </w:rPr>
        <w:t>-</w:t>
      </w:r>
      <w:r w:rsidRPr="00576781">
        <w:rPr>
          <w:color w:val="000000" w:themeColor="text1"/>
          <w:sz w:val="24"/>
        </w:rPr>
        <w:t>净申购金额</w:t>
      </w:r>
    </w:p>
    <w:p w14:paraId="463AA714" w14:textId="77777777" w:rsidR="00C3553E" w:rsidRPr="00576781" w:rsidRDefault="00C3553E" w:rsidP="00C3553E">
      <w:pPr>
        <w:spacing w:line="360" w:lineRule="auto"/>
        <w:ind w:firstLineChars="200" w:firstLine="480"/>
        <w:rPr>
          <w:color w:val="000000" w:themeColor="text1"/>
          <w:sz w:val="24"/>
        </w:rPr>
      </w:pPr>
      <w:r w:rsidRPr="00576781">
        <w:rPr>
          <w:color w:val="000000" w:themeColor="text1"/>
          <w:sz w:val="24"/>
        </w:rPr>
        <w:t>或，申购费用</w:t>
      </w:r>
      <w:r w:rsidRPr="00576781">
        <w:rPr>
          <w:color w:val="000000" w:themeColor="text1"/>
          <w:sz w:val="24"/>
        </w:rPr>
        <w:t>=</w:t>
      </w:r>
      <w:r w:rsidRPr="00576781">
        <w:rPr>
          <w:color w:val="000000" w:themeColor="text1"/>
          <w:sz w:val="24"/>
        </w:rPr>
        <w:t>固定申购费金额</w:t>
      </w:r>
    </w:p>
    <w:p w14:paraId="532896C3" w14:textId="0101435E" w:rsidR="00C3553E" w:rsidRPr="00576781" w:rsidRDefault="00C3553E" w:rsidP="00C3553E">
      <w:pPr>
        <w:spacing w:line="360" w:lineRule="auto"/>
        <w:ind w:firstLineChars="200" w:firstLine="480"/>
        <w:rPr>
          <w:color w:val="000000" w:themeColor="text1"/>
          <w:sz w:val="24"/>
        </w:rPr>
      </w:pPr>
      <w:r w:rsidRPr="00576781">
        <w:rPr>
          <w:color w:val="000000" w:themeColor="text1"/>
          <w:sz w:val="24"/>
        </w:rPr>
        <w:t>申购份额</w:t>
      </w:r>
      <w:r w:rsidRPr="00576781">
        <w:rPr>
          <w:color w:val="000000" w:themeColor="text1"/>
          <w:sz w:val="24"/>
        </w:rPr>
        <w:t>=</w:t>
      </w:r>
      <w:r w:rsidRPr="00576781">
        <w:rPr>
          <w:color w:val="000000" w:themeColor="text1"/>
          <w:sz w:val="24"/>
        </w:rPr>
        <w:t>净申购金额</w:t>
      </w:r>
      <w:r w:rsidRPr="00576781">
        <w:rPr>
          <w:color w:val="000000" w:themeColor="text1"/>
          <w:sz w:val="24"/>
        </w:rPr>
        <w:t>/</w:t>
      </w:r>
      <w:r w:rsidRPr="00576781">
        <w:rPr>
          <w:color w:val="000000" w:themeColor="text1"/>
          <w:sz w:val="24"/>
        </w:rPr>
        <w:t>申购当日</w:t>
      </w:r>
      <w:r w:rsidR="003031FE" w:rsidRPr="00576781">
        <w:rPr>
          <w:rFonts w:hint="eastAsia"/>
          <w:color w:val="000000" w:themeColor="text1"/>
          <w:sz w:val="24"/>
        </w:rPr>
        <w:t>A</w:t>
      </w:r>
      <w:r w:rsidR="003031FE" w:rsidRPr="00576781">
        <w:rPr>
          <w:rFonts w:hint="eastAsia"/>
          <w:color w:val="000000" w:themeColor="text1"/>
          <w:sz w:val="24"/>
        </w:rPr>
        <w:t>类</w:t>
      </w:r>
      <w:r w:rsidRPr="00576781">
        <w:rPr>
          <w:color w:val="000000" w:themeColor="text1"/>
          <w:sz w:val="24"/>
        </w:rPr>
        <w:t>基金份额净值</w:t>
      </w:r>
    </w:p>
    <w:p w14:paraId="572C9147" w14:textId="77777777" w:rsidR="00264A44" w:rsidRPr="00576781" w:rsidRDefault="00264A44" w:rsidP="00264A44">
      <w:pPr>
        <w:spacing w:line="360" w:lineRule="auto"/>
        <w:ind w:firstLineChars="200" w:firstLine="480"/>
        <w:rPr>
          <w:color w:val="000000" w:themeColor="text1"/>
          <w:sz w:val="24"/>
        </w:rPr>
      </w:pPr>
      <w:r w:rsidRPr="00576781">
        <w:rPr>
          <w:rFonts w:hint="eastAsia"/>
          <w:color w:val="000000" w:themeColor="text1"/>
          <w:sz w:val="24"/>
        </w:rPr>
        <w:t>（</w:t>
      </w:r>
      <w:r w:rsidRPr="00576781">
        <w:rPr>
          <w:rFonts w:hint="eastAsia"/>
          <w:color w:val="000000" w:themeColor="text1"/>
          <w:sz w:val="24"/>
        </w:rPr>
        <w:t>2</w:t>
      </w:r>
      <w:r w:rsidRPr="00576781">
        <w:rPr>
          <w:rFonts w:hint="eastAsia"/>
          <w:color w:val="000000" w:themeColor="text1"/>
          <w:sz w:val="24"/>
        </w:rPr>
        <w:t>）若投资人选择申购</w:t>
      </w:r>
      <w:r w:rsidRPr="00576781">
        <w:rPr>
          <w:rFonts w:hint="eastAsia"/>
          <w:color w:val="000000" w:themeColor="text1"/>
          <w:sz w:val="24"/>
        </w:rPr>
        <w:t>C</w:t>
      </w:r>
      <w:r w:rsidRPr="00576781">
        <w:rPr>
          <w:rFonts w:hint="eastAsia"/>
          <w:color w:val="000000" w:themeColor="text1"/>
          <w:sz w:val="24"/>
        </w:rPr>
        <w:t>类基金份额，则申购份额的计算公式为：</w:t>
      </w:r>
      <w:r w:rsidRPr="00576781">
        <w:rPr>
          <w:rFonts w:hint="eastAsia"/>
          <w:color w:val="000000" w:themeColor="text1"/>
          <w:sz w:val="24"/>
        </w:rPr>
        <w:t xml:space="preserve"> </w:t>
      </w:r>
    </w:p>
    <w:p w14:paraId="63CE33D9" w14:textId="77777777" w:rsidR="00264A44" w:rsidRPr="00576781" w:rsidRDefault="00264A44" w:rsidP="00264A44">
      <w:pPr>
        <w:spacing w:line="360" w:lineRule="auto"/>
        <w:ind w:firstLineChars="200" w:firstLine="480"/>
        <w:rPr>
          <w:color w:val="000000" w:themeColor="text1"/>
          <w:sz w:val="24"/>
        </w:rPr>
      </w:pPr>
      <w:r w:rsidRPr="00576781">
        <w:rPr>
          <w:rFonts w:hint="eastAsia"/>
          <w:color w:val="000000" w:themeColor="text1"/>
          <w:sz w:val="24"/>
        </w:rPr>
        <w:t>申购份额</w:t>
      </w:r>
      <w:r w:rsidRPr="00576781">
        <w:rPr>
          <w:rFonts w:hint="eastAsia"/>
          <w:color w:val="000000" w:themeColor="text1"/>
          <w:sz w:val="24"/>
        </w:rPr>
        <w:t>=</w:t>
      </w:r>
      <w:r w:rsidRPr="00576781">
        <w:rPr>
          <w:rFonts w:hint="eastAsia"/>
          <w:color w:val="000000" w:themeColor="text1"/>
          <w:sz w:val="24"/>
        </w:rPr>
        <w:t>申购金额</w:t>
      </w:r>
      <w:r w:rsidRPr="00576781">
        <w:rPr>
          <w:rFonts w:hint="eastAsia"/>
          <w:color w:val="000000" w:themeColor="text1"/>
          <w:sz w:val="24"/>
        </w:rPr>
        <w:t>/</w:t>
      </w:r>
      <w:r w:rsidRPr="00576781">
        <w:rPr>
          <w:rFonts w:hint="eastAsia"/>
          <w:color w:val="000000" w:themeColor="text1"/>
          <w:sz w:val="24"/>
        </w:rPr>
        <w:t>申购当日</w:t>
      </w:r>
      <w:r w:rsidRPr="00576781">
        <w:rPr>
          <w:rFonts w:hint="eastAsia"/>
          <w:color w:val="000000" w:themeColor="text1"/>
          <w:sz w:val="24"/>
        </w:rPr>
        <w:t>C</w:t>
      </w:r>
      <w:r w:rsidRPr="00576781">
        <w:rPr>
          <w:rFonts w:hint="eastAsia"/>
          <w:color w:val="000000" w:themeColor="text1"/>
          <w:sz w:val="24"/>
        </w:rPr>
        <w:t>类基金份额净值</w:t>
      </w:r>
    </w:p>
    <w:p w14:paraId="78A7EA9D" w14:textId="77777777" w:rsidR="00BD3134" w:rsidRPr="00576781" w:rsidRDefault="005A4C91" w:rsidP="00BD3134">
      <w:pPr>
        <w:spacing w:line="360" w:lineRule="auto"/>
        <w:ind w:firstLineChars="200" w:firstLine="480"/>
        <w:rPr>
          <w:color w:val="000000" w:themeColor="text1"/>
          <w:sz w:val="24"/>
        </w:rPr>
      </w:pPr>
      <w:r w:rsidRPr="00576781">
        <w:rPr>
          <w:rFonts w:hint="eastAsia"/>
          <w:color w:val="000000" w:themeColor="text1"/>
          <w:sz w:val="24"/>
        </w:rPr>
        <w:t>例</w:t>
      </w:r>
      <w:r w:rsidR="00264A44" w:rsidRPr="00576781">
        <w:rPr>
          <w:rFonts w:hint="eastAsia"/>
          <w:color w:val="000000" w:themeColor="text1"/>
          <w:sz w:val="24"/>
        </w:rPr>
        <w:t>1</w:t>
      </w:r>
      <w:r w:rsidRPr="00576781">
        <w:rPr>
          <w:rFonts w:hint="eastAsia"/>
          <w:color w:val="000000" w:themeColor="text1"/>
          <w:sz w:val="24"/>
        </w:rPr>
        <w:t>：</w:t>
      </w:r>
      <w:r w:rsidR="00BD3134" w:rsidRPr="00576781">
        <w:rPr>
          <w:rFonts w:hint="eastAsia"/>
          <w:color w:val="000000" w:themeColor="text1"/>
          <w:sz w:val="24"/>
        </w:rPr>
        <w:t>某普通投资者投资</w:t>
      </w:r>
      <w:r w:rsidR="00BD3134" w:rsidRPr="00576781">
        <w:rPr>
          <w:rFonts w:hint="eastAsia"/>
          <w:color w:val="000000" w:themeColor="text1"/>
          <w:sz w:val="24"/>
        </w:rPr>
        <w:t>50,000</w:t>
      </w:r>
      <w:r w:rsidR="00BD3134" w:rsidRPr="00576781">
        <w:rPr>
          <w:rFonts w:hint="eastAsia"/>
          <w:color w:val="000000" w:themeColor="text1"/>
          <w:sz w:val="24"/>
        </w:rPr>
        <w:t>元申购本基金的</w:t>
      </w:r>
      <w:r w:rsidR="00BD3134" w:rsidRPr="00576781">
        <w:rPr>
          <w:rFonts w:hint="eastAsia"/>
          <w:color w:val="000000" w:themeColor="text1"/>
          <w:sz w:val="24"/>
        </w:rPr>
        <w:t>A</w:t>
      </w:r>
      <w:r w:rsidR="00BD3134" w:rsidRPr="00576781">
        <w:rPr>
          <w:rFonts w:hint="eastAsia"/>
          <w:color w:val="000000" w:themeColor="text1"/>
          <w:sz w:val="24"/>
        </w:rPr>
        <w:t>类基金份额，对应费率为</w:t>
      </w:r>
      <w:r w:rsidR="00BD3134" w:rsidRPr="00576781">
        <w:rPr>
          <w:rFonts w:hint="eastAsia"/>
          <w:color w:val="000000" w:themeColor="text1"/>
          <w:sz w:val="24"/>
        </w:rPr>
        <w:t>1.50%</w:t>
      </w:r>
      <w:r w:rsidR="00BD3134" w:rsidRPr="00576781">
        <w:rPr>
          <w:rFonts w:hint="eastAsia"/>
          <w:color w:val="000000" w:themeColor="text1"/>
          <w:sz w:val="24"/>
        </w:rPr>
        <w:t>，假设申购当日</w:t>
      </w:r>
      <w:r w:rsidR="00BD3134" w:rsidRPr="00576781">
        <w:rPr>
          <w:rFonts w:hint="eastAsia"/>
          <w:color w:val="000000" w:themeColor="text1"/>
          <w:sz w:val="24"/>
        </w:rPr>
        <w:t>A</w:t>
      </w:r>
      <w:r w:rsidR="00BD3134" w:rsidRPr="00576781">
        <w:rPr>
          <w:rFonts w:hint="eastAsia"/>
          <w:color w:val="000000" w:themeColor="text1"/>
          <w:sz w:val="24"/>
        </w:rPr>
        <w:t>类基金份额净值为</w:t>
      </w:r>
      <w:r w:rsidR="00BD3134" w:rsidRPr="00576781">
        <w:rPr>
          <w:rFonts w:hint="eastAsia"/>
          <w:color w:val="000000" w:themeColor="text1"/>
          <w:sz w:val="24"/>
        </w:rPr>
        <w:t>1.0160</w:t>
      </w:r>
      <w:r w:rsidR="00BD3134" w:rsidRPr="00576781">
        <w:rPr>
          <w:rFonts w:hint="eastAsia"/>
          <w:color w:val="000000" w:themeColor="text1"/>
          <w:sz w:val="24"/>
        </w:rPr>
        <w:t>元，则其可得到的申购份额为：</w:t>
      </w:r>
    </w:p>
    <w:p w14:paraId="5CE0809F" w14:textId="77777777" w:rsidR="00BD3134" w:rsidRPr="00576781" w:rsidRDefault="00BD3134" w:rsidP="00BD3134">
      <w:pPr>
        <w:spacing w:line="360" w:lineRule="auto"/>
        <w:ind w:firstLineChars="200" w:firstLine="480"/>
        <w:rPr>
          <w:color w:val="000000" w:themeColor="text1"/>
          <w:sz w:val="24"/>
        </w:rPr>
      </w:pPr>
      <w:r w:rsidRPr="00576781">
        <w:rPr>
          <w:rFonts w:hint="eastAsia"/>
          <w:color w:val="000000" w:themeColor="text1"/>
          <w:sz w:val="24"/>
        </w:rPr>
        <w:t>净申购金额</w:t>
      </w:r>
      <w:r w:rsidRPr="00576781">
        <w:rPr>
          <w:rFonts w:hint="eastAsia"/>
          <w:color w:val="000000" w:themeColor="text1"/>
          <w:sz w:val="24"/>
        </w:rPr>
        <w:t>=50,000/</w:t>
      </w:r>
      <w:r w:rsidRPr="00576781">
        <w:rPr>
          <w:rFonts w:hint="eastAsia"/>
          <w:color w:val="000000" w:themeColor="text1"/>
          <w:sz w:val="24"/>
        </w:rPr>
        <w:t>（</w:t>
      </w:r>
      <w:r w:rsidRPr="00576781">
        <w:rPr>
          <w:rFonts w:hint="eastAsia"/>
          <w:color w:val="000000" w:themeColor="text1"/>
          <w:sz w:val="24"/>
        </w:rPr>
        <w:t>1+1.50%</w:t>
      </w:r>
      <w:r w:rsidRPr="00576781">
        <w:rPr>
          <w:rFonts w:hint="eastAsia"/>
          <w:color w:val="000000" w:themeColor="text1"/>
          <w:sz w:val="24"/>
        </w:rPr>
        <w:t>）</w:t>
      </w:r>
      <w:r w:rsidRPr="00576781">
        <w:rPr>
          <w:rFonts w:hint="eastAsia"/>
          <w:color w:val="000000" w:themeColor="text1"/>
          <w:sz w:val="24"/>
        </w:rPr>
        <w:t>=49,261.08</w:t>
      </w:r>
      <w:r w:rsidRPr="00576781">
        <w:rPr>
          <w:rFonts w:hint="eastAsia"/>
          <w:color w:val="000000" w:themeColor="text1"/>
          <w:sz w:val="24"/>
        </w:rPr>
        <w:t>元</w:t>
      </w:r>
    </w:p>
    <w:p w14:paraId="2BB329B5" w14:textId="77777777" w:rsidR="00BD3134" w:rsidRPr="00576781" w:rsidRDefault="00BD3134" w:rsidP="00BD3134">
      <w:pPr>
        <w:spacing w:line="360" w:lineRule="auto"/>
        <w:ind w:firstLineChars="200" w:firstLine="480"/>
        <w:rPr>
          <w:color w:val="000000" w:themeColor="text1"/>
          <w:sz w:val="24"/>
        </w:rPr>
      </w:pPr>
      <w:r w:rsidRPr="00576781">
        <w:rPr>
          <w:rFonts w:hint="eastAsia"/>
          <w:color w:val="000000" w:themeColor="text1"/>
          <w:sz w:val="24"/>
        </w:rPr>
        <w:t>申购费用</w:t>
      </w:r>
      <w:r w:rsidRPr="00576781">
        <w:rPr>
          <w:rFonts w:hint="eastAsia"/>
          <w:color w:val="000000" w:themeColor="text1"/>
          <w:sz w:val="24"/>
        </w:rPr>
        <w:t>=50,000</w:t>
      </w:r>
      <w:r w:rsidRPr="00576781">
        <w:rPr>
          <w:rFonts w:hint="eastAsia"/>
          <w:color w:val="000000" w:themeColor="text1"/>
          <w:sz w:val="24"/>
        </w:rPr>
        <w:t>－</w:t>
      </w:r>
      <w:r w:rsidRPr="00576781">
        <w:rPr>
          <w:rFonts w:hint="eastAsia"/>
          <w:color w:val="000000" w:themeColor="text1"/>
          <w:sz w:val="24"/>
        </w:rPr>
        <w:t>49,261.08=738.92</w:t>
      </w:r>
      <w:r w:rsidRPr="00576781">
        <w:rPr>
          <w:rFonts w:hint="eastAsia"/>
          <w:color w:val="000000" w:themeColor="text1"/>
          <w:sz w:val="24"/>
        </w:rPr>
        <w:t>元</w:t>
      </w:r>
    </w:p>
    <w:p w14:paraId="1353C558" w14:textId="77777777" w:rsidR="00BD3134" w:rsidRPr="00576781" w:rsidRDefault="00BD3134" w:rsidP="00BD3134">
      <w:pPr>
        <w:spacing w:line="360" w:lineRule="auto"/>
        <w:ind w:firstLineChars="200" w:firstLine="480"/>
        <w:rPr>
          <w:color w:val="000000" w:themeColor="text1"/>
          <w:sz w:val="24"/>
        </w:rPr>
      </w:pPr>
      <w:r w:rsidRPr="00576781">
        <w:rPr>
          <w:rFonts w:hint="eastAsia"/>
          <w:color w:val="000000" w:themeColor="text1"/>
          <w:sz w:val="24"/>
        </w:rPr>
        <w:t>申购份额</w:t>
      </w:r>
      <w:r w:rsidRPr="00576781">
        <w:rPr>
          <w:rFonts w:hint="eastAsia"/>
          <w:color w:val="000000" w:themeColor="text1"/>
          <w:sz w:val="24"/>
        </w:rPr>
        <w:t>=49,261.08/1.0160</w:t>
      </w:r>
      <w:r w:rsidRPr="00576781">
        <w:rPr>
          <w:rFonts w:hint="eastAsia"/>
          <w:color w:val="000000" w:themeColor="text1"/>
          <w:sz w:val="24"/>
        </w:rPr>
        <w:t>＝</w:t>
      </w:r>
      <w:r w:rsidRPr="00576781">
        <w:rPr>
          <w:rFonts w:hint="eastAsia"/>
          <w:color w:val="000000" w:themeColor="text1"/>
          <w:sz w:val="24"/>
        </w:rPr>
        <w:t>48,485.31</w:t>
      </w:r>
      <w:r w:rsidRPr="00576781">
        <w:rPr>
          <w:rFonts w:hint="eastAsia"/>
          <w:color w:val="000000" w:themeColor="text1"/>
          <w:sz w:val="24"/>
        </w:rPr>
        <w:t>份</w:t>
      </w:r>
    </w:p>
    <w:p w14:paraId="0FC68A7A" w14:textId="77777777" w:rsidR="00BD3134" w:rsidRPr="00576781" w:rsidRDefault="00BD3134" w:rsidP="00DF6506">
      <w:pPr>
        <w:spacing w:line="360" w:lineRule="auto"/>
        <w:ind w:firstLineChars="200" w:firstLine="480"/>
        <w:rPr>
          <w:color w:val="000000" w:themeColor="text1"/>
          <w:sz w:val="24"/>
        </w:rPr>
      </w:pPr>
      <w:r w:rsidRPr="00576781">
        <w:rPr>
          <w:rFonts w:hint="eastAsia"/>
          <w:color w:val="000000" w:themeColor="text1"/>
          <w:sz w:val="24"/>
        </w:rPr>
        <w:t>即：普通投资者投资</w:t>
      </w:r>
      <w:r w:rsidRPr="00576781">
        <w:rPr>
          <w:rFonts w:hint="eastAsia"/>
          <w:color w:val="000000" w:themeColor="text1"/>
          <w:sz w:val="24"/>
        </w:rPr>
        <w:t>50,000</w:t>
      </w:r>
      <w:r w:rsidRPr="00576781">
        <w:rPr>
          <w:rFonts w:hint="eastAsia"/>
          <w:color w:val="000000" w:themeColor="text1"/>
          <w:sz w:val="24"/>
        </w:rPr>
        <w:t>元申购本基金的</w:t>
      </w:r>
      <w:r w:rsidRPr="00576781">
        <w:rPr>
          <w:rFonts w:hint="eastAsia"/>
          <w:color w:val="000000" w:themeColor="text1"/>
          <w:sz w:val="24"/>
        </w:rPr>
        <w:t>A</w:t>
      </w:r>
      <w:r w:rsidRPr="00576781">
        <w:rPr>
          <w:rFonts w:hint="eastAsia"/>
          <w:color w:val="000000" w:themeColor="text1"/>
          <w:sz w:val="24"/>
        </w:rPr>
        <w:t>类基金份额，对应费率为</w:t>
      </w:r>
      <w:r w:rsidRPr="00576781">
        <w:rPr>
          <w:rFonts w:hint="eastAsia"/>
          <w:color w:val="000000" w:themeColor="text1"/>
          <w:sz w:val="24"/>
        </w:rPr>
        <w:t>1.50%</w:t>
      </w:r>
      <w:r w:rsidRPr="00576781">
        <w:rPr>
          <w:rFonts w:hint="eastAsia"/>
          <w:color w:val="000000" w:themeColor="text1"/>
          <w:sz w:val="24"/>
        </w:rPr>
        <w:t>，假设申购当日</w:t>
      </w:r>
      <w:r w:rsidRPr="00576781">
        <w:rPr>
          <w:rFonts w:hint="eastAsia"/>
          <w:color w:val="000000" w:themeColor="text1"/>
          <w:sz w:val="24"/>
        </w:rPr>
        <w:t>A</w:t>
      </w:r>
      <w:r w:rsidRPr="00576781">
        <w:rPr>
          <w:rFonts w:hint="eastAsia"/>
          <w:color w:val="000000" w:themeColor="text1"/>
          <w:sz w:val="24"/>
        </w:rPr>
        <w:t>类基金份额净值为</w:t>
      </w:r>
      <w:r w:rsidRPr="00576781">
        <w:rPr>
          <w:rFonts w:hint="eastAsia"/>
          <w:color w:val="000000" w:themeColor="text1"/>
          <w:sz w:val="24"/>
        </w:rPr>
        <w:t>1.0160</w:t>
      </w:r>
      <w:r w:rsidRPr="00576781">
        <w:rPr>
          <w:rFonts w:hint="eastAsia"/>
          <w:color w:val="000000" w:themeColor="text1"/>
          <w:sz w:val="24"/>
        </w:rPr>
        <w:t>元，则可得到</w:t>
      </w:r>
      <w:r w:rsidRPr="00576781">
        <w:rPr>
          <w:rFonts w:hint="eastAsia"/>
          <w:color w:val="000000" w:themeColor="text1"/>
          <w:sz w:val="24"/>
        </w:rPr>
        <w:t>48,485.31</w:t>
      </w:r>
      <w:r w:rsidRPr="00576781">
        <w:rPr>
          <w:rFonts w:hint="eastAsia"/>
          <w:color w:val="000000" w:themeColor="text1"/>
          <w:sz w:val="24"/>
        </w:rPr>
        <w:t>份基金份额。</w:t>
      </w:r>
    </w:p>
    <w:p w14:paraId="4EBB2510" w14:textId="77777777" w:rsidR="00DF6506" w:rsidRPr="00576781" w:rsidRDefault="00DF6506" w:rsidP="00DF6506">
      <w:pPr>
        <w:spacing w:line="360" w:lineRule="auto"/>
        <w:ind w:firstLineChars="200" w:firstLine="480"/>
        <w:rPr>
          <w:color w:val="000000" w:themeColor="text1"/>
          <w:sz w:val="24"/>
        </w:rPr>
      </w:pPr>
      <w:r w:rsidRPr="00576781">
        <w:rPr>
          <w:rFonts w:hint="eastAsia"/>
          <w:color w:val="000000" w:themeColor="text1"/>
          <w:sz w:val="24"/>
        </w:rPr>
        <w:t>例</w:t>
      </w:r>
      <w:r w:rsidRPr="00576781">
        <w:rPr>
          <w:rFonts w:hint="eastAsia"/>
          <w:color w:val="000000" w:themeColor="text1"/>
          <w:sz w:val="24"/>
        </w:rPr>
        <w:t>2</w:t>
      </w:r>
      <w:r w:rsidRPr="00576781">
        <w:rPr>
          <w:rFonts w:hint="eastAsia"/>
          <w:color w:val="000000" w:themeColor="text1"/>
          <w:sz w:val="24"/>
        </w:rPr>
        <w:t>：某投资者投资</w:t>
      </w:r>
      <w:r w:rsidRPr="00576781">
        <w:rPr>
          <w:rFonts w:hint="eastAsia"/>
          <w:color w:val="000000" w:themeColor="text1"/>
          <w:sz w:val="24"/>
        </w:rPr>
        <w:t>10,000</w:t>
      </w:r>
      <w:r w:rsidRPr="00576781">
        <w:rPr>
          <w:rFonts w:hint="eastAsia"/>
          <w:color w:val="000000" w:themeColor="text1"/>
          <w:sz w:val="24"/>
        </w:rPr>
        <w:t>元申购本基金的</w:t>
      </w:r>
      <w:r w:rsidRPr="00576781">
        <w:rPr>
          <w:rFonts w:hint="eastAsia"/>
          <w:color w:val="000000" w:themeColor="text1"/>
          <w:sz w:val="24"/>
        </w:rPr>
        <w:t>C</w:t>
      </w:r>
      <w:r w:rsidRPr="00576781">
        <w:rPr>
          <w:rFonts w:hint="eastAsia"/>
          <w:color w:val="000000" w:themeColor="text1"/>
          <w:sz w:val="24"/>
        </w:rPr>
        <w:t>类基金份额，假设申购当日</w:t>
      </w:r>
      <w:r w:rsidRPr="00576781">
        <w:rPr>
          <w:rFonts w:hint="eastAsia"/>
          <w:color w:val="000000" w:themeColor="text1"/>
          <w:sz w:val="24"/>
        </w:rPr>
        <w:t>C</w:t>
      </w:r>
      <w:r w:rsidRPr="00576781">
        <w:rPr>
          <w:rFonts w:hint="eastAsia"/>
          <w:color w:val="000000" w:themeColor="text1"/>
          <w:sz w:val="24"/>
        </w:rPr>
        <w:t>类基金份额净值为</w:t>
      </w:r>
      <w:r w:rsidRPr="00576781">
        <w:rPr>
          <w:rFonts w:hint="eastAsia"/>
          <w:color w:val="000000" w:themeColor="text1"/>
          <w:sz w:val="24"/>
        </w:rPr>
        <w:t>1.0500</w:t>
      </w:r>
      <w:r w:rsidRPr="00576781">
        <w:rPr>
          <w:rFonts w:hint="eastAsia"/>
          <w:color w:val="000000" w:themeColor="text1"/>
          <w:sz w:val="24"/>
        </w:rPr>
        <w:t>元，则可得到的申购份额为：</w:t>
      </w:r>
      <w:r w:rsidRPr="00576781">
        <w:rPr>
          <w:rFonts w:hint="eastAsia"/>
          <w:color w:val="000000" w:themeColor="text1"/>
          <w:sz w:val="24"/>
        </w:rPr>
        <w:t xml:space="preserve"> </w:t>
      </w:r>
    </w:p>
    <w:p w14:paraId="7C89C03C" w14:textId="77777777" w:rsidR="00DF6506" w:rsidRPr="00576781" w:rsidRDefault="00DF6506" w:rsidP="00DF6506">
      <w:pPr>
        <w:spacing w:line="360" w:lineRule="auto"/>
        <w:ind w:firstLineChars="200" w:firstLine="480"/>
        <w:rPr>
          <w:color w:val="000000" w:themeColor="text1"/>
          <w:sz w:val="24"/>
        </w:rPr>
      </w:pPr>
      <w:r w:rsidRPr="00576781">
        <w:rPr>
          <w:rFonts w:hint="eastAsia"/>
          <w:color w:val="000000" w:themeColor="text1"/>
          <w:sz w:val="24"/>
        </w:rPr>
        <w:t>申购份额</w:t>
      </w:r>
      <w:r w:rsidRPr="00576781">
        <w:rPr>
          <w:rFonts w:hint="eastAsia"/>
          <w:color w:val="000000" w:themeColor="text1"/>
          <w:sz w:val="24"/>
        </w:rPr>
        <w:t>=10,000/1.0500=9,523.81</w:t>
      </w:r>
      <w:r w:rsidRPr="00576781">
        <w:rPr>
          <w:rFonts w:hint="eastAsia"/>
          <w:color w:val="000000" w:themeColor="text1"/>
          <w:sz w:val="24"/>
        </w:rPr>
        <w:t>份</w:t>
      </w:r>
    </w:p>
    <w:p w14:paraId="4BA0AD71" w14:textId="3FB5B112" w:rsidR="00DF6506" w:rsidRPr="00576781" w:rsidRDefault="00DF6506" w:rsidP="00DF6506">
      <w:pPr>
        <w:spacing w:line="360" w:lineRule="auto"/>
        <w:ind w:firstLineChars="200" w:firstLine="480"/>
        <w:rPr>
          <w:color w:val="000000" w:themeColor="text1"/>
          <w:sz w:val="24"/>
        </w:rPr>
      </w:pPr>
      <w:r w:rsidRPr="00576781">
        <w:rPr>
          <w:rFonts w:hint="eastAsia"/>
          <w:color w:val="000000" w:themeColor="text1"/>
          <w:sz w:val="24"/>
        </w:rPr>
        <w:t>即：投资者投资</w:t>
      </w:r>
      <w:r w:rsidRPr="00576781">
        <w:rPr>
          <w:rFonts w:hint="eastAsia"/>
          <w:color w:val="000000" w:themeColor="text1"/>
          <w:sz w:val="24"/>
        </w:rPr>
        <w:t>10,000</w:t>
      </w:r>
      <w:r w:rsidRPr="00576781">
        <w:rPr>
          <w:rFonts w:hint="eastAsia"/>
          <w:color w:val="000000" w:themeColor="text1"/>
          <w:sz w:val="24"/>
        </w:rPr>
        <w:t>元申购本基金的</w:t>
      </w:r>
      <w:r w:rsidRPr="00576781">
        <w:rPr>
          <w:rFonts w:hint="eastAsia"/>
          <w:color w:val="000000" w:themeColor="text1"/>
          <w:sz w:val="24"/>
        </w:rPr>
        <w:t>C</w:t>
      </w:r>
      <w:r w:rsidRPr="00576781">
        <w:rPr>
          <w:rFonts w:hint="eastAsia"/>
          <w:color w:val="000000" w:themeColor="text1"/>
          <w:sz w:val="24"/>
        </w:rPr>
        <w:t>类基金份额，</w:t>
      </w:r>
      <w:r w:rsidR="00AD062D" w:rsidRPr="00576781">
        <w:rPr>
          <w:rFonts w:hint="eastAsia"/>
          <w:color w:val="000000" w:themeColor="text1"/>
          <w:sz w:val="24"/>
        </w:rPr>
        <w:t>假设申购当日</w:t>
      </w:r>
      <w:r w:rsidR="00AD062D" w:rsidRPr="00576781">
        <w:rPr>
          <w:rFonts w:hint="eastAsia"/>
          <w:color w:val="000000" w:themeColor="text1"/>
          <w:sz w:val="24"/>
        </w:rPr>
        <w:t>C</w:t>
      </w:r>
      <w:r w:rsidR="00AD062D" w:rsidRPr="00576781">
        <w:rPr>
          <w:rFonts w:hint="eastAsia"/>
          <w:color w:val="000000" w:themeColor="text1"/>
          <w:sz w:val="24"/>
        </w:rPr>
        <w:t>类基金份额净值为</w:t>
      </w:r>
      <w:r w:rsidR="00AD062D" w:rsidRPr="00576781">
        <w:rPr>
          <w:rFonts w:hint="eastAsia"/>
          <w:color w:val="000000" w:themeColor="text1"/>
          <w:sz w:val="24"/>
        </w:rPr>
        <w:t>1.0500</w:t>
      </w:r>
      <w:r w:rsidR="00AD062D" w:rsidRPr="00576781">
        <w:rPr>
          <w:rFonts w:hint="eastAsia"/>
          <w:color w:val="000000" w:themeColor="text1"/>
          <w:sz w:val="24"/>
        </w:rPr>
        <w:t>元</w:t>
      </w:r>
      <w:r w:rsidRPr="00576781">
        <w:rPr>
          <w:rFonts w:hint="eastAsia"/>
          <w:color w:val="000000" w:themeColor="text1"/>
          <w:sz w:val="24"/>
        </w:rPr>
        <w:t>，可得到</w:t>
      </w:r>
      <w:r w:rsidRPr="00576781">
        <w:rPr>
          <w:rFonts w:hint="eastAsia"/>
          <w:color w:val="000000" w:themeColor="text1"/>
          <w:sz w:val="24"/>
        </w:rPr>
        <w:t>9</w:t>
      </w:r>
      <w:r w:rsidR="009D1466">
        <w:rPr>
          <w:rFonts w:hint="eastAsia"/>
          <w:color w:val="000000" w:themeColor="text1"/>
          <w:sz w:val="24"/>
        </w:rPr>
        <w:t>,</w:t>
      </w:r>
      <w:r w:rsidRPr="00576781">
        <w:rPr>
          <w:rFonts w:hint="eastAsia"/>
          <w:color w:val="000000" w:themeColor="text1"/>
          <w:sz w:val="24"/>
        </w:rPr>
        <w:t>523.81</w:t>
      </w:r>
      <w:r w:rsidRPr="00576781">
        <w:rPr>
          <w:rFonts w:hint="eastAsia"/>
          <w:color w:val="000000" w:themeColor="text1"/>
          <w:sz w:val="24"/>
        </w:rPr>
        <w:t>份基金份额。</w:t>
      </w:r>
    </w:p>
    <w:p w14:paraId="6E2A9466" w14:textId="77777777" w:rsidR="00C3553E" w:rsidRPr="00576781" w:rsidRDefault="00C3553E" w:rsidP="00C3553E">
      <w:pPr>
        <w:spacing w:line="360" w:lineRule="auto"/>
        <w:ind w:firstLineChars="200" w:firstLine="480"/>
        <w:rPr>
          <w:color w:val="000000" w:themeColor="text1"/>
          <w:sz w:val="24"/>
        </w:rPr>
      </w:pPr>
      <w:r w:rsidRPr="00576781">
        <w:rPr>
          <w:color w:val="000000" w:themeColor="text1"/>
          <w:sz w:val="24"/>
        </w:rPr>
        <w:lastRenderedPageBreak/>
        <w:t>2</w:t>
      </w:r>
      <w:r w:rsidRPr="00576781">
        <w:rPr>
          <w:color w:val="000000" w:themeColor="text1"/>
          <w:sz w:val="24"/>
        </w:rPr>
        <w:t>、本基金赎回金额的计算：</w:t>
      </w:r>
    </w:p>
    <w:p w14:paraId="728C10C7" w14:textId="77777777" w:rsidR="00C3553E" w:rsidRPr="00576781" w:rsidRDefault="00C3553E" w:rsidP="00C3553E">
      <w:pPr>
        <w:spacing w:line="360" w:lineRule="auto"/>
        <w:ind w:firstLineChars="200" w:firstLine="480"/>
        <w:rPr>
          <w:color w:val="000000" w:themeColor="text1"/>
          <w:sz w:val="24"/>
        </w:rPr>
      </w:pPr>
      <w:r w:rsidRPr="00576781">
        <w:rPr>
          <w:color w:val="000000" w:themeColor="text1"/>
          <w:sz w:val="24"/>
        </w:rPr>
        <w:t>采用</w:t>
      </w:r>
      <w:r w:rsidRPr="00576781">
        <w:rPr>
          <w:rFonts w:hint="eastAsia"/>
          <w:color w:val="000000" w:themeColor="text1"/>
          <w:sz w:val="24"/>
        </w:rPr>
        <w:t>“</w:t>
      </w:r>
      <w:r w:rsidRPr="00576781">
        <w:rPr>
          <w:color w:val="000000" w:themeColor="text1"/>
          <w:sz w:val="24"/>
        </w:rPr>
        <w:t>份额赎回</w:t>
      </w:r>
      <w:r w:rsidRPr="00576781">
        <w:rPr>
          <w:rFonts w:hint="eastAsia"/>
          <w:color w:val="000000" w:themeColor="text1"/>
          <w:sz w:val="24"/>
        </w:rPr>
        <w:t>”</w:t>
      </w:r>
      <w:r w:rsidRPr="00576781">
        <w:rPr>
          <w:color w:val="000000" w:themeColor="text1"/>
          <w:sz w:val="24"/>
        </w:rPr>
        <w:t>方式，赎回价格以</w:t>
      </w:r>
      <w:r w:rsidRPr="00576781">
        <w:rPr>
          <w:color w:val="000000" w:themeColor="text1"/>
          <w:sz w:val="24"/>
        </w:rPr>
        <w:t>T</w:t>
      </w:r>
      <w:r w:rsidRPr="00576781">
        <w:rPr>
          <w:color w:val="000000" w:themeColor="text1"/>
          <w:sz w:val="24"/>
        </w:rPr>
        <w:t>日的基金份额净值为基准进行计算，计算公式：</w:t>
      </w:r>
    </w:p>
    <w:p w14:paraId="026C88B9" w14:textId="77777777" w:rsidR="00C3553E" w:rsidRPr="00576781" w:rsidRDefault="00C3553E" w:rsidP="00C3553E">
      <w:pPr>
        <w:spacing w:line="360" w:lineRule="auto"/>
        <w:ind w:firstLineChars="200" w:firstLine="480"/>
        <w:rPr>
          <w:color w:val="000000" w:themeColor="text1"/>
          <w:sz w:val="24"/>
        </w:rPr>
      </w:pPr>
      <w:r w:rsidRPr="00576781">
        <w:rPr>
          <w:color w:val="000000" w:themeColor="text1"/>
          <w:sz w:val="24"/>
        </w:rPr>
        <w:t>赎回总金额</w:t>
      </w:r>
      <w:r w:rsidRPr="00576781">
        <w:rPr>
          <w:color w:val="000000" w:themeColor="text1"/>
          <w:sz w:val="24"/>
        </w:rPr>
        <w:t>=</w:t>
      </w:r>
      <w:r w:rsidRPr="00576781">
        <w:rPr>
          <w:color w:val="000000" w:themeColor="text1"/>
          <w:sz w:val="24"/>
        </w:rPr>
        <w:t>赎回份额</w:t>
      </w:r>
      <w:r w:rsidRPr="00576781">
        <w:rPr>
          <w:color w:val="000000" w:themeColor="text1"/>
          <w:sz w:val="24"/>
        </w:rPr>
        <w:sym w:font="Symbol" w:char="F0B4"/>
      </w:r>
      <w:r w:rsidRPr="00576781">
        <w:rPr>
          <w:color w:val="000000" w:themeColor="text1"/>
          <w:sz w:val="24"/>
        </w:rPr>
        <w:t>T</w:t>
      </w:r>
      <w:r w:rsidRPr="00576781">
        <w:rPr>
          <w:color w:val="000000" w:themeColor="text1"/>
          <w:sz w:val="24"/>
        </w:rPr>
        <w:t>日基金份额净值</w:t>
      </w:r>
    </w:p>
    <w:p w14:paraId="18C5E060" w14:textId="77777777" w:rsidR="00640FDE" w:rsidRPr="00576781" w:rsidRDefault="00640FDE" w:rsidP="00640FDE">
      <w:pPr>
        <w:spacing w:line="360" w:lineRule="auto"/>
        <w:ind w:firstLineChars="200" w:firstLine="480"/>
        <w:rPr>
          <w:color w:val="000000" w:themeColor="text1"/>
          <w:sz w:val="24"/>
        </w:rPr>
      </w:pPr>
      <w:r w:rsidRPr="00576781">
        <w:rPr>
          <w:rFonts w:hint="eastAsia"/>
          <w:color w:val="000000" w:themeColor="text1"/>
          <w:sz w:val="24"/>
        </w:rPr>
        <w:t>赎回费用</w:t>
      </w:r>
      <w:r w:rsidRPr="00576781">
        <w:rPr>
          <w:color w:val="000000" w:themeColor="text1"/>
          <w:sz w:val="24"/>
        </w:rPr>
        <w:t>=</w:t>
      </w:r>
      <w:r w:rsidRPr="00576781">
        <w:rPr>
          <w:rFonts w:hint="eastAsia"/>
          <w:color w:val="000000" w:themeColor="text1"/>
          <w:sz w:val="24"/>
        </w:rPr>
        <w:t>赎回总金额</w:t>
      </w:r>
      <w:r w:rsidRPr="00576781">
        <w:rPr>
          <w:color w:val="000000" w:themeColor="text1"/>
          <w:sz w:val="24"/>
        </w:rPr>
        <w:sym w:font="Symbol" w:char="F0B4"/>
      </w:r>
      <w:r w:rsidRPr="00576781">
        <w:rPr>
          <w:rFonts w:hint="eastAsia"/>
          <w:color w:val="000000" w:themeColor="text1"/>
          <w:sz w:val="24"/>
        </w:rPr>
        <w:t>赎回费率</w:t>
      </w:r>
    </w:p>
    <w:p w14:paraId="7A3D7B12" w14:textId="77777777" w:rsidR="00640FDE" w:rsidRPr="00576781" w:rsidRDefault="00640FDE" w:rsidP="00640FDE">
      <w:pPr>
        <w:spacing w:line="360" w:lineRule="auto"/>
        <w:ind w:firstLineChars="200" w:firstLine="480"/>
        <w:rPr>
          <w:color w:val="000000" w:themeColor="text1"/>
          <w:sz w:val="24"/>
        </w:rPr>
      </w:pPr>
      <w:r w:rsidRPr="00576781">
        <w:rPr>
          <w:rFonts w:hint="eastAsia"/>
          <w:color w:val="000000" w:themeColor="text1"/>
          <w:sz w:val="24"/>
        </w:rPr>
        <w:t>净赎回金额</w:t>
      </w:r>
      <w:r w:rsidRPr="00576781">
        <w:rPr>
          <w:color w:val="000000" w:themeColor="text1"/>
          <w:sz w:val="24"/>
        </w:rPr>
        <w:t>=</w:t>
      </w:r>
      <w:r w:rsidRPr="00576781">
        <w:rPr>
          <w:rFonts w:hint="eastAsia"/>
          <w:color w:val="000000" w:themeColor="text1"/>
          <w:sz w:val="24"/>
        </w:rPr>
        <w:t>赎回总金额—赎回费用</w:t>
      </w:r>
    </w:p>
    <w:p w14:paraId="23A75B3A" w14:textId="77777777" w:rsidR="00E63E39" w:rsidRPr="00576781" w:rsidRDefault="00E63E39" w:rsidP="00E63E39">
      <w:pPr>
        <w:spacing w:line="360" w:lineRule="auto"/>
        <w:ind w:firstLineChars="200" w:firstLine="480"/>
        <w:rPr>
          <w:color w:val="000000" w:themeColor="text1"/>
          <w:sz w:val="24"/>
        </w:rPr>
      </w:pPr>
      <w:r w:rsidRPr="00576781">
        <w:rPr>
          <w:rFonts w:hint="eastAsia"/>
          <w:color w:val="000000" w:themeColor="text1"/>
          <w:sz w:val="24"/>
        </w:rPr>
        <w:t>例</w:t>
      </w:r>
      <w:r w:rsidRPr="00576781">
        <w:rPr>
          <w:rFonts w:hint="eastAsia"/>
          <w:color w:val="000000" w:themeColor="text1"/>
          <w:sz w:val="24"/>
        </w:rPr>
        <w:t>1</w:t>
      </w:r>
      <w:r w:rsidRPr="00576781">
        <w:rPr>
          <w:rFonts w:hint="eastAsia"/>
          <w:color w:val="000000" w:themeColor="text1"/>
          <w:sz w:val="24"/>
        </w:rPr>
        <w:t>：某投资者赎回</w:t>
      </w:r>
      <w:r w:rsidRPr="00576781">
        <w:rPr>
          <w:rFonts w:hint="eastAsia"/>
          <w:color w:val="000000" w:themeColor="text1"/>
          <w:sz w:val="24"/>
        </w:rPr>
        <w:t>10</w:t>
      </w:r>
      <w:r w:rsidRPr="00576781">
        <w:rPr>
          <w:rFonts w:hint="eastAsia"/>
          <w:color w:val="000000" w:themeColor="text1"/>
          <w:sz w:val="24"/>
        </w:rPr>
        <w:t>万份</w:t>
      </w:r>
      <w:r w:rsidRPr="00576781">
        <w:rPr>
          <w:rFonts w:hint="eastAsia"/>
          <w:color w:val="000000" w:themeColor="text1"/>
          <w:sz w:val="24"/>
        </w:rPr>
        <w:t>A</w:t>
      </w:r>
      <w:r w:rsidRPr="00576781">
        <w:rPr>
          <w:rFonts w:hint="eastAsia"/>
          <w:color w:val="000000" w:themeColor="text1"/>
          <w:sz w:val="24"/>
        </w:rPr>
        <w:t>类基金份额，份额持有期限</w:t>
      </w:r>
      <w:r w:rsidRPr="00576781">
        <w:rPr>
          <w:rFonts w:hint="eastAsia"/>
          <w:color w:val="000000" w:themeColor="text1"/>
          <w:sz w:val="24"/>
        </w:rPr>
        <w:t>100</w:t>
      </w:r>
      <w:r w:rsidRPr="00576781">
        <w:rPr>
          <w:rFonts w:hint="eastAsia"/>
          <w:color w:val="000000" w:themeColor="text1"/>
          <w:sz w:val="24"/>
        </w:rPr>
        <w:t>天，对应赎回费率为</w:t>
      </w:r>
      <w:r w:rsidRPr="00576781">
        <w:rPr>
          <w:rFonts w:hint="eastAsia"/>
          <w:color w:val="000000" w:themeColor="text1"/>
          <w:sz w:val="24"/>
        </w:rPr>
        <w:t>0.50%</w:t>
      </w:r>
      <w:r w:rsidRPr="00576781">
        <w:rPr>
          <w:rFonts w:hint="eastAsia"/>
          <w:color w:val="000000" w:themeColor="text1"/>
          <w:sz w:val="24"/>
        </w:rPr>
        <w:t>，假设赎回当日</w:t>
      </w:r>
      <w:r w:rsidRPr="00576781">
        <w:rPr>
          <w:rFonts w:hint="eastAsia"/>
          <w:color w:val="000000" w:themeColor="text1"/>
          <w:sz w:val="24"/>
        </w:rPr>
        <w:t>A</w:t>
      </w:r>
      <w:r w:rsidRPr="00576781">
        <w:rPr>
          <w:rFonts w:hint="eastAsia"/>
          <w:color w:val="000000" w:themeColor="text1"/>
          <w:sz w:val="24"/>
        </w:rPr>
        <w:t>类基金份额净值是</w:t>
      </w:r>
      <w:r w:rsidRPr="00576781">
        <w:rPr>
          <w:rFonts w:hint="eastAsia"/>
          <w:color w:val="000000" w:themeColor="text1"/>
          <w:sz w:val="24"/>
        </w:rPr>
        <w:t>1.2130</w:t>
      </w:r>
      <w:r w:rsidRPr="00576781">
        <w:rPr>
          <w:rFonts w:hint="eastAsia"/>
          <w:color w:val="000000" w:themeColor="text1"/>
          <w:sz w:val="24"/>
        </w:rPr>
        <w:t>元，则其可得到的赎回金额为：</w:t>
      </w:r>
    </w:p>
    <w:p w14:paraId="666372F2" w14:textId="77777777" w:rsidR="00E63E39" w:rsidRPr="00576781" w:rsidRDefault="00E63E39" w:rsidP="00E63E39">
      <w:pPr>
        <w:spacing w:line="360" w:lineRule="auto"/>
        <w:ind w:firstLineChars="200" w:firstLine="480"/>
        <w:rPr>
          <w:color w:val="000000" w:themeColor="text1"/>
          <w:sz w:val="24"/>
        </w:rPr>
      </w:pPr>
      <w:r w:rsidRPr="00576781">
        <w:rPr>
          <w:rFonts w:hint="eastAsia"/>
          <w:color w:val="000000" w:themeColor="text1"/>
          <w:sz w:val="24"/>
        </w:rPr>
        <w:t>赎回总金额</w:t>
      </w:r>
      <w:r w:rsidRPr="00576781">
        <w:rPr>
          <w:rFonts w:hint="eastAsia"/>
          <w:color w:val="000000" w:themeColor="text1"/>
          <w:sz w:val="24"/>
        </w:rPr>
        <w:t>=100,000</w:t>
      </w:r>
      <w:r w:rsidRPr="00576781">
        <w:rPr>
          <w:rFonts w:hint="eastAsia"/>
          <w:color w:val="000000" w:themeColor="text1"/>
          <w:sz w:val="24"/>
        </w:rPr>
        <w:t>×</w:t>
      </w:r>
      <w:r w:rsidRPr="00576781">
        <w:rPr>
          <w:rFonts w:hint="eastAsia"/>
          <w:color w:val="000000" w:themeColor="text1"/>
          <w:sz w:val="24"/>
        </w:rPr>
        <w:t>1.2130=121,300.00</w:t>
      </w:r>
      <w:r w:rsidRPr="00576781">
        <w:rPr>
          <w:rFonts w:hint="eastAsia"/>
          <w:color w:val="000000" w:themeColor="text1"/>
          <w:sz w:val="24"/>
        </w:rPr>
        <w:t>元</w:t>
      </w:r>
    </w:p>
    <w:p w14:paraId="103D9492" w14:textId="77777777" w:rsidR="00E63E39" w:rsidRPr="00576781" w:rsidRDefault="00E63E39" w:rsidP="00E63E39">
      <w:pPr>
        <w:spacing w:line="360" w:lineRule="auto"/>
        <w:ind w:firstLineChars="200" w:firstLine="480"/>
        <w:rPr>
          <w:color w:val="000000" w:themeColor="text1"/>
          <w:sz w:val="24"/>
        </w:rPr>
      </w:pPr>
      <w:r w:rsidRPr="00576781">
        <w:rPr>
          <w:rFonts w:hint="eastAsia"/>
          <w:color w:val="000000" w:themeColor="text1"/>
          <w:sz w:val="24"/>
        </w:rPr>
        <w:t>赎回费用</w:t>
      </w:r>
      <w:r w:rsidRPr="00576781">
        <w:rPr>
          <w:rFonts w:hint="eastAsia"/>
          <w:color w:val="000000" w:themeColor="text1"/>
          <w:sz w:val="24"/>
        </w:rPr>
        <w:t>=121,300.00</w:t>
      </w:r>
      <w:r w:rsidRPr="00576781">
        <w:rPr>
          <w:rFonts w:hint="eastAsia"/>
          <w:color w:val="000000" w:themeColor="text1"/>
          <w:sz w:val="24"/>
        </w:rPr>
        <w:t>×</w:t>
      </w:r>
      <w:r w:rsidRPr="00576781">
        <w:rPr>
          <w:rFonts w:hint="eastAsia"/>
          <w:color w:val="000000" w:themeColor="text1"/>
          <w:sz w:val="24"/>
        </w:rPr>
        <w:t>0.50%=606.50</w:t>
      </w:r>
      <w:r w:rsidRPr="00576781">
        <w:rPr>
          <w:rFonts w:hint="eastAsia"/>
          <w:color w:val="000000" w:themeColor="text1"/>
          <w:sz w:val="24"/>
        </w:rPr>
        <w:t>元</w:t>
      </w:r>
    </w:p>
    <w:p w14:paraId="257952AC" w14:textId="77777777" w:rsidR="00E63E39" w:rsidRPr="00576781" w:rsidRDefault="00E63E39" w:rsidP="00E63E39">
      <w:pPr>
        <w:spacing w:line="360" w:lineRule="auto"/>
        <w:ind w:firstLineChars="200" w:firstLine="480"/>
        <w:rPr>
          <w:color w:val="000000" w:themeColor="text1"/>
          <w:sz w:val="24"/>
        </w:rPr>
      </w:pPr>
      <w:r w:rsidRPr="00576781">
        <w:rPr>
          <w:rFonts w:hint="eastAsia"/>
          <w:color w:val="000000" w:themeColor="text1"/>
          <w:sz w:val="24"/>
        </w:rPr>
        <w:t>净赎回金额</w:t>
      </w:r>
      <w:r w:rsidRPr="00576781">
        <w:rPr>
          <w:rFonts w:hint="eastAsia"/>
          <w:color w:val="000000" w:themeColor="text1"/>
          <w:sz w:val="24"/>
        </w:rPr>
        <w:t>=121,300.00</w:t>
      </w:r>
      <w:r w:rsidRPr="00576781">
        <w:rPr>
          <w:rFonts w:hint="eastAsia"/>
          <w:color w:val="000000" w:themeColor="text1"/>
          <w:sz w:val="24"/>
        </w:rPr>
        <w:t>－</w:t>
      </w:r>
      <w:r w:rsidRPr="00576781">
        <w:rPr>
          <w:rFonts w:hint="eastAsia"/>
          <w:color w:val="000000" w:themeColor="text1"/>
          <w:sz w:val="24"/>
        </w:rPr>
        <w:t>606.50=120,693.50</w:t>
      </w:r>
      <w:r w:rsidRPr="00576781">
        <w:rPr>
          <w:rFonts w:hint="eastAsia"/>
          <w:color w:val="000000" w:themeColor="text1"/>
          <w:sz w:val="24"/>
        </w:rPr>
        <w:t>元</w:t>
      </w:r>
    </w:p>
    <w:p w14:paraId="3A655BB7" w14:textId="77777777" w:rsidR="00E63E39" w:rsidRPr="00576781" w:rsidRDefault="00E63E39" w:rsidP="00E63E39">
      <w:pPr>
        <w:spacing w:line="360" w:lineRule="auto"/>
        <w:ind w:firstLineChars="200" w:firstLine="480"/>
        <w:rPr>
          <w:color w:val="000000" w:themeColor="text1"/>
          <w:sz w:val="24"/>
        </w:rPr>
      </w:pPr>
      <w:r w:rsidRPr="00576781">
        <w:rPr>
          <w:rFonts w:hint="eastAsia"/>
          <w:color w:val="000000" w:themeColor="text1"/>
          <w:sz w:val="24"/>
        </w:rPr>
        <w:t>即：投资者赎回本基金</w:t>
      </w:r>
      <w:r w:rsidRPr="00576781">
        <w:rPr>
          <w:rFonts w:hint="eastAsia"/>
          <w:color w:val="000000" w:themeColor="text1"/>
          <w:sz w:val="24"/>
        </w:rPr>
        <w:t>10</w:t>
      </w:r>
      <w:r w:rsidRPr="00576781">
        <w:rPr>
          <w:rFonts w:hint="eastAsia"/>
          <w:color w:val="000000" w:themeColor="text1"/>
          <w:sz w:val="24"/>
        </w:rPr>
        <w:t>万份</w:t>
      </w:r>
      <w:r w:rsidRPr="00576781">
        <w:rPr>
          <w:rFonts w:hint="eastAsia"/>
          <w:color w:val="000000" w:themeColor="text1"/>
          <w:sz w:val="24"/>
        </w:rPr>
        <w:t>A</w:t>
      </w:r>
      <w:r w:rsidRPr="00576781">
        <w:rPr>
          <w:rFonts w:hint="eastAsia"/>
          <w:color w:val="000000" w:themeColor="text1"/>
          <w:sz w:val="24"/>
        </w:rPr>
        <w:t>类基金份额，份额持有期限</w:t>
      </w:r>
      <w:r w:rsidRPr="00576781">
        <w:rPr>
          <w:rFonts w:hint="eastAsia"/>
          <w:color w:val="000000" w:themeColor="text1"/>
          <w:sz w:val="24"/>
        </w:rPr>
        <w:t>100</w:t>
      </w:r>
      <w:r w:rsidRPr="00576781">
        <w:rPr>
          <w:rFonts w:hint="eastAsia"/>
          <w:color w:val="000000" w:themeColor="text1"/>
          <w:sz w:val="24"/>
        </w:rPr>
        <w:t>天，假设赎回当日</w:t>
      </w:r>
      <w:r w:rsidRPr="00576781">
        <w:rPr>
          <w:rFonts w:hint="eastAsia"/>
          <w:color w:val="000000" w:themeColor="text1"/>
          <w:sz w:val="24"/>
        </w:rPr>
        <w:t>A</w:t>
      </w:r>
      <w:r w:rsidRPr="00576781">
        <w:rPr>
          <w:rFonts w:hint="eastAsia"/>
          <w:color w:val="000000" w:themeColor="text1"/>
          <w:sz w:val="24"/>
        </w:rPr>
        <w:t>类基金份额净值是</w:t>
      </w:r>
      <w:r w:rsidRPr="00576781">
        <w:rPr>
          <w:rFonts w:hint="eastAsia"/>
          <w:color w:val="000000" w:themeColor="text1"/>
          <w:sz w:val="24"/>
        </w:rPr>
        <w:t>1.2130</w:t>
      </w:r>
      <w:r w:rsidRPr="00576781">
        <w:rPr>
          <w:rFonts w:hint="eastAsia"/>
          <w:color w:val="000000" w:themeColor="text1"/>
          <w:sz w:val="24"/>
        </w:rPr>
        <w:t>元，则其可得到的净赎回金额为</w:t>
      </w:r>
      <w:r w:rsidRPr="00576781">
        <w:rPr>
          <w:rFonts w:hint="eastAsia"/>
          <w:color w:val="000000" w:themeColor="text1"/>
          <w:sz w:val="24"/>
        </w:rPr>
        <w:t>120,693.50</w:t>
      </w:r>
      <w:r w:rsidRPr="00576781">
        <w:rPr>
          <w:rFonts w:hint="eastAsia"/>
          <w:color w:val="000000" w:themeColor="text1"/>
          <w:sz w:val="24"/>
        </w:rPr>
        <w:t>元。</w:t>
      </w:r>
    </w:p>
    <w:p w14:paraId="5D7C3D0B" w14:textId="77777777" w:rsidR="00E63E39" w:rsidRPr="00576781" w:rsidRDefault="00E63E39" w:rsidP="00E63E39">
      <w:pPr>
        <w:spacing w:line="360" w:lineRule="auto"/>
        <w:ind w:firstLineChars="200" w:firstLine="480"/>
        <w:rPr>
          <w:color w:val="000000" w:themeColor="text1"/>
          <w:sz w:val="24"/>
        </w:rPr>
      </w:pPr>
      <w:r w:rsidRPr="00576781">
        <w:rPr>
          <w:rFonts w:hint="eastAsia"/>
          <w:color w:val="000000" w:themeColor="text1"/>
          <w:sz w:val="24"/>
        </w:rPr>
        <w:t>例</w:t>
      </w:r>
      <w:r w:rsidRPr="00576781">
        <w:rPr>
          <w:rFonts w:hint="eastAsia"/>
          <w:color w:val="000000" w:themeColor="text1"/>
          <w:sz w:val="24"/>
        </w:rPr>
        <w:t>2</w:t>
      </w:r>
      <w:r w:rsidRPr="00576781">
        <w:rPr>
          <w:rFonts w:hint="eastAsia"/>
          <w:color w:val="000000" w:themeColor="text1"/>
          <w:sz w:val="24"/>
        </w:rPr>
        <w:t>：某投资者赎回</w:t>
      </w:r>
      <w:r w:rsidRPr="00576781">
        <w:rPr>
          <w:rFonts w:hint="eastAsia"/>
          <w:color w:val="000000" w:themeColor="text1"/>
          <w:sz w:val="24"/>
        </w:rPr>
        <w:t>10</w:t>
      </w:r>
      <w:r w:rsidRPr="00576781">
        <w:rPr>
          <w:rFonts w:hint="eastAsia"/>
          <w:color w:val="000000" w:themeColor="text1"/>
          <w:sz w:val="24"/>
        </w:rPr>
        <w:t>万份</w:t>
      </w:r>
      <w:r w:rsidRPr="00576781">
        <w:rPr>
          <w:rFonts w:hint="eastAsia"/>
          <w:color w:val="000000" w:themeColor="text1"/>
          <w:sz w:val="24"/>
        </w:rPr>
        <w:t>C</w:t>
      </w:r>
      <w:r w:rsidRPr="00576781">
        <w:rPr>
          <w:rFonts w:hint="eastAsia"/>
          <w:color w:val="000000" w:themeColor="text1"/>
          <w:sz w:val="24"/>
        </w:rPr>
        <w:t>类基金份额，份额持有期限为</w:t>
      </w:r>
      <w:r w:rsidRPr="00576781">
        <w:rPr>
          <w:rFonts w:hint="eastAsia"/>
          <w:color w:val="000000" w:themeColor="text1"/>
          <w:sz w:val="24"/>
        </w:rPr>
        <w:t>100</w:t>
      </w:r>
      <w:r w:rsidRPr="00576781">
        <w:rPr>
          <w:rFonts w:hint="eastAsia"/>
          <w:color w:val="000000" w:themeColor="text1"/>
          <w:sz w:val="24"/>
        </w:rPr>
        <w:t>天，假设赎回当日</w:t>
      </w:r>
      <w:r w:rsidRPr="00576781">
        <w:rPr>
          <w:rFonts w:hint="eastAsia"/>
          <w:color w:val="000000" w:themeColor="text1"/>
          <w:sz w:val="24"/>
        </w:rPr>
        <w:t>C</w:t>
      </w:r>
      <w:r w:rsidRPr="00576781">
        <w:rPr>
          <w:rFonts w:hint="eastAsia"/>
          <w:color w:val="000000" w:themeColor="text1"/>
          <w:sz w:val="24"/>
        </w:rPr>
        <w:t>类基金份额净值是</w:t>
      </w:r>
      <w:r w:rsidRPr="00576781">
        <w:rPr>
          <w:rFonts w:hint="eastAsia"/>
          <w:color w:val="000000" w:themeColor="text1"/>
          <w:sz w:val="24"/>
        </w:rPr>
        <w:t>1.2125</w:t>
      </w:r>
      <w:r w:rsidRPr="00576781">
        <w:rPr>
          <w:rFonts w:hint="eastAsia"/>
          <w:color w:val="000000" w:themeColor="text1"/>
          <w:sz w:val="24"/>
        </w:rPr>
        <w:t>元，则其可得到的赎回金额为：</w:t>
      </w:r>
    </w:p>
    <w:p w14:paraId="023EA65E" w14:textId="77777777" w:rsidR="00E63E39" w:rsidRPr="00576781" w:rsidRDefault="00E63E39" w:rsidP="00E63E39">
      <w:pPr>
        <w:spacing w:line="360" w:lineRule="auto"/>
        <w:ind w:firstLineChars="200" w:firstLine="480"/>
        <w:rPr>
          <w:color w:val="000000" w:themeColor="text1"/>
          <w:sz w:val="24"/>
        </w:rPr>
      </w:pPr>
      <w:r w:rsidRPr="00576781">
        <w:rPr>
          <w:rFonts w:hint="eastAsia"/>
          <w:color w:val="000000" w:themeColor="text1"/>
          <w:sz w:val="24"/>
        </w:rPr>
        <w:t>赎回金额</w:t>
      </w:r>
      <w:r w:rsidRPr="00576781">
        <w:rPr>
          <w:rFonts w:hint="eastAsia"/>
          <w:color w:val="000000" w:themeColor="text1"/>
          <w:sz w:val="24"/>
        </w:rPr>
        <w:t>=100,000</w:t>
      </w:r>
      <w:r w:rsidRPr="00576781">
        <w:rPr>
          <w:rFonts w:hint="eastAsia"/>
          <w:color w:val="000000" w:themeColor="text1"/>
          <w:sz w:val="24"/>
        </w:rPr>
        <w:t>×</w:t>
      </w:r>
      <w:r w:rsidRPr="00576781">
        <w:rPr>
          <w:rFonts w:hint="eastAsia"/>
          <w:color w:val="000000" w:themeColor="text1"/>
          <w:sz w:val="24"/>
        </w:rPr>
        <w:t>1.2125</w:t>
      </w:r>
      <w:r w:rsidRPr="00576781">
        <w:rPr>
          <w:rFonts w:hint="eastAsia"/>
          <w:color w:val="000000" w:themeColor="text1"/>
          <w:sz w:val="24"/>
        </w:rPr>
        <w:t>＝</w:t>
      </w:r>
      <w:r w:rsidRPr="00576781">
        <w:rPr>
          <w:rFonts w:hint="eastAsia"/>
          <w:color w:val="000000" w:themeColor="text1"/>
          <w:sz w:val="24"/>
        </w:rPr>
        <w:t>121,250.00</w:t>
      </w:r>
      <w:r w:rsidRPr="00576781">
        <w:rPr>
          <w:rFonts w:hint="eastAsia"/>
          <w:color w:val="000000" w:themeColor="text1"/>
          <w:sz w:val="24"/>
        </w:rPr>
        <w:t>元</w:t>
      </w:r>
    </w:p>
    <w:p w14:paraId="38810FAF" w14:textId="77777777" w:rsidR="00E63E39" w:rsidRPr="00576781" w:rsidRDefault="00E63E39" w:rsidP="00C3553E">
      <w:pPr>
        <w:spacing w:line="360" w:lineRule="auto"/>
        <w:ind w:firstLineChars="200" w:firstLine="480"/>
        <w:rPr>
          <w:color w:val="000000" w:themeColor="text1"/>
          <w:sz w:val="24"/>
        </w:rPr>
      </w:pPr>
      <w:r w:rsidRPr="00576781">
        <w:rPr>
          <w:rFonts w:hint="eastAsia"/>
          <w:color w:val="000000" w:themeColor="text1"/>
          <w:sz w:val="24"/>
        </w:rPr>
        <w:t>即：投资者赎回</w:t>
      </w:r>
      <w:r w:rsidRPr="00576781">
        <w:rPr>
          <w:rFonts w:hint="eastAsia"/>
          <w:color w:val="000000" w:themeColor="text1"/>
          <w:sz w:val="24"/>
        </w:rPr>
        <w:t>10</w:t>
      </w:r>
      <w:r w:rsidRPr="00576781">
        <w:rPr>
          <w:rFonts w:hint="eastAsia"/>
          <w:color w:val="000000" w:themeColor="text1"/>
          <w:sz w:val="24"/>
        </w:rPr>
        <w:t>万份</w:t>
      </w:r>
      <w:r w:rsidRPr="00576781">
        <w:rPr>
          <w:rFonts w:hint="eastAsia"/>
          <w:color w:val="000000" w:themeColor="text1"/>
          <w:sz w:val="24"/>
        </w:rPr>
        <w:t>C</w:t>
      </w:r>
      <w:r w:rsidRPr="00576781">
        <w:rPr>
          <w:rFonts w:hint="eastAsia"/>
          <w:color w:val="000000" w:themeColor="text1"/>
          <w:sz w:val="24"/>
        </w:rPr>
        <w:t>类基金份额，份额持有期限为</w:t>
      </w:r>
      <w:r w:rsidRPr="00576781">
        <w:rPr>
          <w:rFonts w:hint="eastAsia"/>
          <w:color w:val="000000" w:themeColor="text1"/>
          <w:sz w:val="24"/>
        </w:rPr>
        <w:t>100</w:t>
      </w:r>
      <w:r w:rsidRPr="00576781">
        <w:rPr>
          <w:rFonts w:hint="eastAsia"/>
          <w:color w:val="000000" w:themeColor="text1"/>
          <w:sz w:val="24"/>
        </w:rPr>
        <w:t>天，假设赎回当日</w:t>
      </w:r>
      <w:r w:rsidRPr="00576781">
        <w:rPr>
          <w:rFonts w:hint="eastAsia"/>
          <w:color w:val="000000" w:themeColor="text1"/>
          <w:sz w:val="24"/>
        </w:rPr>
        <w:t>C</w:t>
      </w:r>
      <w:r w:rsidRPr="00576781">
        <w:rPr>
          <w:rFonts w:hint="eastAsia"/>
          <w:color w:val="000000" w:themeColor="text1"/>
          <w:sz w:val="24"/>
        </w:rPr>
        <w:t>类基金份额净值是</w:t>
      </w:r>
      <w:r w:rsidRPr="00576781">
        <w:rPr>
          <w:rFonts w:hint="eastAsia"/>
          <w:color w:val="000000" w:themeColor="text1"/>
          <w:sz w:val="24"/>
        </w:rPr>
        <w:t>1.2125</w:t>
      </w:r>
      <w:r w:rsidRPr="00576781">
        <w:rPr>
          <w:rFonts w:hint="eastAsia"/>
          <w:color w:val="000000" w:themeColor="text1"/>
          <w:sz w:val="24"/>
        </w:rPr>
        <w:t>元，则其可得到的赎回金额为</w:t>
      </w:r>
      <w:r w:rsidRPr="00576781">
        <w:rPr>
          <w:rFonts w:hint="eastAsia"/>
          <w:color w:val="000000" w:themeColor="text1"/>
          <w:sz w:val="24"/>
        </w:rPr>
        <w:t>121,250.00</w:t>
      </w:r>
      <w:r w:rsidRPr="00576781">
        <w:rPr>
          <w:rFonts w:hint="eastAsia"/>
          <w:color w:val="000000" w:themeColor="text1"/>
          <w:sz w:val="24"/>
        </w:rPr>
        <w:t>元。</w:t>
      </w:r>
    </w:p>
    <w:p w14:paraId="4A437482" w14:textId="77777777" w:rsidR="00C3553E" w:rsidRPr="00576781" w:rsidRDefault="00C3553E" w:rsidP="00C3553E">
      <w:pPr>
        <w:spacing w:line="360" w:lineRule="auto"/>
        <w:ind w:firstLineChars="200" w:firstLine="480"/>
        <w:rPr>
          <w:color w:val="000000" w:themeColor="text1"/>
          <w:sz w:val="24"/>
        </w:rPr>
      </w:pPr>
      <w:r w:rsidRPr="00576781">
        <w:rPr>
          <w:color w:val="000000" w:themeColor="text1"/>
          <w:sz w:val="24"/>
        </w:rPr>
        <w:t>3</w:t>
      </w:r>
      <w:r w:rsidRPr="00576781">
        <w:rPr>
          <w:color w:val="000000" w:themeColor="text1"/>
          <w:sz w:val="24"/>
        </w:rPr>
        <w:t>、本基金基金份额净值的计算：</w:t>
      </w:r>
    </w:p>
    <w:p w14:paraId="18D97818" w14:textId="77777777" w:rsidR="0034772E" w:rsidRPr="00576781" w:rsidRDefault="0034772E" w:rsidP="0034772E">
      <w:pPr>
        <w:spacing w:line="360" w:lineRule="auto"/>
        <w:ind w:firstLineChars="200" w:firstLine="480"/>
        <w:rPr>
          <w:color w:val="000000" w:themeColor="text1"/>
          <w:sz w:val="24"/>
        </w:rPr>
      </w:pPr>
      <w:r w:rsidRPr="00576781">
        <w:rPr>
          <w:rFonts w:hint="eastAsia"/>
          <w:color w:val="000000" w:themeColor="text1"/>
          <w:sz w:val="24"/>
        </w:rPr>
        <w:t>由于基金费用的不同，本基金</w:t>
      </w:r>
      <w:r w:rsidRPr="00576781">
        <w:rPr>
          <w:rFonts w:hint="eastAsia"/>
          <w:color w:val="000000" w:themeColor="text1"/>
          <w:sz w:val="24"/>
        </w:rPr>
        <w:t>A</w:t>
      </w:r>
      <w:r w:rsidRPr="00576781">
        <w:rPr>
          <w:rFonts w:hint="eastAsia"/>
          <w:color w:val="000000" w:themeColor="text1"/>
          <w:sz w:val="24"/>
        </w:rPr>
        <w:t>类基金份额和</w:t>
      </w:r>
      <w:r w:rsidRPr="00576781">
        <w:rPr>
          <w:rFonts w:hint="eastAsia"/>
          <w:color w:val="000000" w:themeColor="text1"/>
          <w:sz w:val="24"/>
        </w:rPr>
        <w:t>C</w:t>
      </w:r>
      <w:r w:rsidRPr="00576781">
        <w:rPr>
          <w:rFonts w:hint="eastAsia"/>
          <w:color w:val="000000" w:themeColor="text1"/>
          <w:sz w:val="24"/>
        </w:rPr>
        <w:t>类基金份额将分别计算基金份额净值。本基金基金份额净值的</w:t>
      </w:r>
      <w:r w:rsidR="00C3553E" w:rsidRPr="00576781">
        <w:rPr>
          <w:color w:val="000000" w:themeColor="text1"/>
          <w:sz w:val="24"/>
        </w:rPr>
        <w:t>计算公式为：</w:t>
      </w:r>
    </w:p>
    <w:p w14:paraId="69E0F487" w14:textId="77777777" w:rsidR="00C3553E" w:rsidRPr="00576781" w:rsidRDefault="00C3553E" w:rsidP="0034772E">
      <w:pPr>
        <w:spacing w:line="360" w:lineRule="auto"/>
        <w:ind w:firstLineChars="200" w:firstLine="480"/>
        <w:rPr>
          <w:color w:val="000000" w:themeColor="text1"/>
          <w:sz w:val="24"/>
        </w:rPr>
      </w:pPr>
      <w:r w:rsidRPr="00576781">
        <w:rPr>
          <w:color w:val="000000" w:themeColor="text1"/>
          <w:sz w:val="24"/>
        </w:rPr>
        <w:t xml:space="preserve">T </w:t>
      </w:r>
      <w:r w:rsidRPr="00576781">
        <w:rPr>
          <w:color w:val="000000" w:themeColor="text1"/>
          <w:sz w:val="24"/>
        </w:rPr>
        <w:t>日某类基金份额净值＝</w:t>
      </w:r>
      <w:r w:rsidRPr="00576781">
        <w:rPr>
          <w:color w:val="000000" w:themeColor="text1"/>
          <w:sz w:val="24"/>
        </w:rPr>
        <w:t xml:space="preserve">T </w:t>
      </w:r>
      <w:r w:rsidRPr="00576781">
        <w:rPr>
          <w:color w:val="000000" w:themeColor="text1"/>
          <w:sz w:val="24"/>
        </w:rPr>
        <w:t>日该类基金份额的基金资产净值</w:t>
      </w:r>
      <w:r w:rsidRPr="00576781">
        <w:rPr>
          <w:color w:val="000000" w:themeColor="text1"/>
          <w:sz w:val="24"/>
        </w:rPr>
        <w:t xml:space="preserve">/T </w:t>
      </w:r>
      <w:r w:rsidRPr="00576781">
        <w:rPr>
          <w:color w:val="000000" w:themeColor="text1"/>
          <w:sz w:val="24"/>
        </w:rPr>
        <w:t>日该类别基金份额的余额数量。</w:t>
      </w:r>
    </w:p>
    <w:p w14:paraId="7611C7A4" w14:textId="77777777" w:rsidR="00C3553E" w:rsidRPr="00576781" w:rsidRDefault="00C3553E" w:rsidP="00C3553E">
      <w:pPr>
        <w:spacing w:line="360" w:lineRule="auto"/>
        <w:ind w:firstLineChars="200" w:firstLine="480"/>
        <w:rPr>
          <w:color w:val="000000" w:themeColor="text1"/>
          <w:sz w:val="24"/>
        </w:rPr>
      </w:pPr>
      <w:r w:rsidRPr="00576781">
        <w:rPr>
          <w:color w:val="000000" w:themeColor="text1"/>
          <w:sz w:val="24"/>
        </w:rPr>
        <w:t>本基金份额净值的计算，保留到小数点后</w:t>
      </w:r>
      <w:r w:rsidR="0094521B" w:rsidRPr="00576781">
        <w:rPr>
          <w:rFonts w:hint="eastAsia"/>
          <w:color w:val="000000" w:themeColor="text1"/>
          <w:sz w:val="24"/>
        </w:rPr>
        <w:t>4</w:t>
      </w:r>
      <w:r w:rsidRPr="00576781">
        <w:rPr>
          <w:color w:val="000000" w:themeColor="text1"/>
          <w:sz w:val="24"/>
        </w:rPr>
        <w:t>位，小数点后</w:t>
      </w:r>
      <w:r w:rsidR="0094521B" w:rsidRPr="00576781">
        <w:rPr>
          <w:color w:val="000000" w:themeColor="text1"/>
          <w:sz w:val="24"/>
        </w:rPr>
        <w:t>第</w:t>
      </w:r>
      <w:r w:rsidR="0094521B" w:rsidRPr="00576781">
        <w:rPr>
          <w:rFonts w:hint="eastAsia"/>
          <w:color w:val="000000" w:themeColor="text1"/>
          <w:sz w:val="24"/>
        </w:rPr>
        <w:t>5</w:t>
      </w:r>
      <w:r w:rsidRPr="00576781">
        <w:rPr>
          <w:color w:val="000000" w:themeColor="text1"/>
          <w:sz w:val="24"/>
        </w:rPr>
        <w:t>位四舍五入，由此产生的收益或损失由基金财产承担。</w:t>
      </w:r>
      <w:r w:rsidRPr="00576781">
        <w:rPr>
          <w:color w:val="000000" w:themeColor="text1"/>
          <w:sz w:val="24"/>
        </w:rPr>
        <w:t>T</w:t>
      </w:r>
      <w:r w:rsidRPr="00576781">
        <w:rPr>
          <w:color w:val="000000" w:themeColor="text1"/>
          <w:sz w:val="24"/>
        </w:rPr>
        <w:t>日的基金份额净值在当天收市后计算，并在</w:t>
      </w:r>
      <w:r w:rsidRPr="00576781">
        <w:rPr>
          <w:color w:val="000000" w:themeColor="text1"/>
          <w:sz w:val="24"/>
        </w:rPr>
        <w:t>T+1</w:t>
      </w:r>
      <w:r w:rsidRPr="00576781">
        <w:rPr>
          <w:color w:val="000000" w:themeColor="text1"/>
          <w:sz w:val="24"/>
        </w:rPr>
        <w:t>日内</w:t>
      </w:r>
      <w:r w:rsidR="00EB4423" w:rsidRPr="00576781">
        <w:rPr>
          <w:rFonts w:hint="eastAsia"/>
          <w:color w:val="000000" w:themeColor="text1"/>
          <w:sz w:val="24"/>
        </w:rPr>
        <w:t>披露</w:t>
      </w:r>
      <w:r w:rsidRPr="00576781">
        <w:rPr>
          <w:color w:val="000000" w:themeColor="text1"/>
          <w:sz w:val="24"/>
        </w:rPr>
        <w:t>。遇特殊情况，经中国证监会同意，可以适当延迟计算或</w:t>
      </w:r>
      <w:r w:rsidR="00EB4423" w:rsidRPr="00576781">
        <w:rPr>
          <w:rFonts w:hint="eastAsia"/>
          <w:color w:val="000000" w:themeColor="text1"/>
          <w:sz w:val="24"/>
        </w:rPr>
        <w:t>披露</w:t>
      </w:r>
      <w:r w:rsidRPr="00576781">
        <w:rPr>
          <w:color w:val="000000" w:themeColor="text1"/>
          <w:sz w:val="24"/>
        </w:rPr>
        <w:t>。</w:t>
      </w:r>
    </w:p>
    <w:p w14:paraId="2324CE4C" w14:textId="77777777" w:rsidR="00C3553E" w:rsidRPr="00576781" w:rsidRDefault="00C3553E" w:rsidP="00C3553E">
      <w:pPr>
        <w:spacing w:line="360" w:lineRule="auto"/>
        <w:ind w:firstLineChars="200" w:firstLine="480"/>
        <w:rPr>
          <w:color w:val="000000" w:themeColor="text1"/>
          <w:sz w:val="24"/>
        </w:rPr>
      </w:pPr>
      <w:r w:rsidRPr="00576781">
        <w:rPr>
          <w:color w:val="000000" w:themeColor="text1"/>
          <w:sz w:val="24"/>
        </w:rPr>
        <w:t>4</w:t>
      </w:r>
      <w:r w:rsidRPr="00576781">
        <w:rPr>
          <w:color w:val="000000" w:themeColor="text1"/>
          <w:sz w:val="24"/>
        </w:rPr>
        <w:t>、申购份额、余额的处理方式：</w:t>
      </w:r>
    </w:p>
    <w:p w14:paraId="560B0CDB" w14:textId="77777777" w:rsidR="00C3553E" w:rsidRPr="00576781" w:rsidRDefault="00C3553E" w:rsidP="00C3553E">
      <w:pPr>
        <w:spacing w:line="360" w:lineRule="auto"/>
        <w:ind w:firstLineChars="200" w:firstLine="480"/>
        <w:rPr>
          <w:color w:val="000000" w:themeColor="text1"/>
          <w:sz w:val="24"/>
        </w:rPr>
      </w:pPr>
      <w:r w:rsidRPr="00576781">
        <w:rPr>
          <w:color w:val="000000" w:themeColor="text1"/>
          <w:sz w:val="24"/>
        </w:rPr>
        <w:t>申购的有效份额为净申购金额除以当日的基金份额净值，有效份额单位为份，上述计算结果均按四舍五入方法，保留到小数点后</w:t>
      </w:r>
      <w:r w:rsidRPr="00576781">
        <w:rPr>
          <w:color w:val="000000" w:themeColor="text1"/>
          <w:sz w:val="24"/>
        </w:rPr>
        <w:t>2</w:t>
      </w:r>
      <w:r w:rsidRPr="00576781">
        <w:rPr>
          <w:color w:val="000000" w:themeColor="text1"/>
          <w:sz w:val="24"/>
        </w:rPr>
        <w:t>位，由此产生的收益或损失由基金财产承担。</w:t>
      </w:r>
    </w:p>
    <w:p w14:paraId="00F8FFD6" w14:textId="77777777" w:rsidR="00C3553E" w:rsidRPr="00576781" w:rsidRDefault="00C3553E" w:rsidP="00C3553E">
      <w:pPr>
        <w:spacing w:line="360" w:lineRule="auto"/>
        <w:ind w:firstLineChars="200" w:firstLine="480"/>
        <w:rPr>
          <w:color w:val="000000" w:themeColor="text1"/>
          <w:sz w:val="24"/>
        </w:rPr>
      </w:pPr>
      <w:r w:rsidRPr="00576781">
        <w:rPr>
          <w:color w:val="000000" w:themeColor="text1"/>
          <w:sz w:val="24"/>
        </w:rPr>
        <w:t>5</w:t>
      </w:r>
      <w:r w:rsidRPr="00576781">
        <w:rPr>
          <w:color w:val="000000" w:themeColor="text1"/>
          <w:sz w:val="24"/>
        </w:rPr>
        <w:t>、赎回金额的处理方式：</w:t>
      </w:r>
    </w:p>
    <w:p w14:paraId="6B7B52C9" w14:textId="77777777" w:rsidR="00C3553E" w:rsidRPr="00576781" w:rsidRDefault="00C3553E" w:rsidP="00C3553E">
      <w:pPr>
        <w:spacing w:line="360" w:lineRule="auto"/>
        <w:ind w:firstLineChars="200" w:firstLine="480"/>
        <w:rPr>
          <w:color w:val="000000" w:themeColor="text1"/>
          <w:sz w:val="24"/>
          <w:szCs w:val="18"/>
        </w:rPr>
      </w:pPr>
      <w:r w:rsidRPr="00576781">
        <w:rPr>
          <w:color w:val="000000" w:themeColor="text1"/>
          <w:sz w:val="24"/>
        </w:rPr>
        <w:lastRenderedPageBreak/>
        <w:t>赎回金额为按实际确认的有效赎回份额乘以当日基金份额净值并扣除相应的费用，赎回金额单位为元。上述计算结果均按四舍五入方法，保留到小数点后</w:t>
      </w:r>
      <w:r w:rsidRPr="00576781">
        <w:rPr>
          <w:color w:val="000000" w:themeColor="text1"/>
          <w:sz w:val="24"/>
        </w:rPr>
        <w:t>2</w:t>
      </w:r>
      <w:r w:rsidRPr="00576781">
        <w:rPr>
          <w:color w:val="000000" w:themeColor="text1"/>
          <w:sz w:val="24"/>
        </w:rPr>
        <w:t>位，由此产生的收益或损失由基金财产承担。</w:t>
      </w:r>
    </w:p>
    <w:p w14:paraId="7523E300" w14:textId="77777777" w:rsidR="00EA08D2" w:rsidRPr="00576781" w:rsidRDefault="00EA08D2" w:rsidP="00292213">
      <w:pPr>
        <w:spacing w:line="360" w:lineRule="auto"/>
        <w:ind w:firstLineChars="200" w:firstLine="480"/>
        <w:rPr>
          <w:rFonts w:ascii="宋体" w:hAnsi="宋体"/>
          <w:color w:val="000000" w:themeColor="text1"/>
          <w:sz w:val="24"/>
        </w:rPr>
      </w:pPr>
    </w:p>
    <w:p w14:paraId="7CC877A6" w14:textId="77777777" w:rsidR="00075CAC" w:rsidRPr="00576781" w:rsidRDefault="00075CAC" w:rsidP="00170A64">
      <w:pPr>
        <w:tabs>
          <w:tab w:val="left" w:pos="1110"/>
        </w:tabs>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八、</w:t>
      </w:r>
      <w:r w:rsidRPr="00576781">
        <w:rPr>
          <w:rFonts w:ascii="宋体" w:hAnsi="宋体"/>
          <w:b/>
          <w:bCs/>
          <w:color w:val="000000" w:themeColor="text1"/>
          <w:sz w:val="24"/>
        </w:rPr>
        <w:t>申购与赎回的注册登记</w:t>
      </w:r>
    </w:p>
    <w:p w14:paraId="31A316DD" w14:textId="77777777" w:rsidR="00A16A58" w:rsidRPr="00576781" w:rsidRDefault="00A16A58" w:rsidP="00A16A58">
      <w:pPr>
        <w:spacing w:line="360" w:lineRule="auto"/>
        <w:ind w:firstLineChars="200" w:firstLine="480"/>
        <w:rPr>
          <w:rFonts w:ascii="宋体" w:hAnsi="宋体"/>
          <w:color w:val="000000" w:themeColor="text1"/>
          <w:sz w:val="24"/>
        </w:rPr>
      </w:pPr>
      <w:r w:rsidRPr="00576781">
        <w:rPr>
          <w:rFonts w:ascii="宋体" w:hAnsi="宋体"/>
          <w:color w:val="000000" w:themeColor="text1"/>
          <w:sz w:val="24"/>
        </w:rPr>
        <w:t>1</w:t>
      </w:r>
      <w:r w:rsidRPr="00576781">
        <w:rPr>
          <w:rFonts w:ascii="宋体" w:hAnsi="宋体" w:hint="eastAsia"/>
          <w:color w:val="000000" w:themeColor="text1"/>
          <w:sz w:val="24"/>
        </w:rPr>
        <w:t>、投资者</w:t>
      </w:r>
      <w:r w:rsidRPr="00576781">
        <w:rPr>
          <w:rFonts w:ascii="宋体" w:hAnsi="宋体"/>
          <w:color w:val="000000" w:themeColor="text1"/>
          <w:sz w:val="24"/>
        </w:rPr>
        <w:t>T</w:t>
      </w:r>
      <w:r w:rsidRPr="00576781">
        <w:rPr>
          <w:rFonts w:ascii="宋体" w:hAnsi="宋体" w:hint="eastAsia"/>
          <w:color w:val="000000" w:themeColor="text1"/>
          <w:sz w:val="24"/>
        </w:rPr>
        <w:t>日申购基金成功后，正常情况下，基金注册登记机构在</w:t>
      </w:r>
      <w:r w:rsidRPr="00576781">
        <w:rPr>
          <w:rFonts w:ascii="宋体" w:hAnsi="宋体"/>
          <w:color w:val="000000" w:themeColor="text1"/>
          <w:sz w:val="24"/>
        </w:rPr>
        <w:t>T</w:t>
      </w:r>
      <w:r w:rsidRPr="00576781">
        <w:rPr>
          <w:rFonts w:ascii="宋体" w:hAnsi="宋体" w:hint="eastAsia"/>
          <w:color w:val="000000" w:themeColor="text1"/>
          <w:sz w:val="24"/>
        </w:rPr>
        <w:t>＋</w:t>
      </w:r>
      <w:r w:rsidRPr="00576781">
        <w:rPr>
          <w:rFonts w:ascii="宋体" w:hAnsi="宋体"/>
          <w:color w:val="000000" w:themeColor="text1"/>
          <w:sz w:val="24"/>
        </w:rPr>
        <w:t>1</w:t>
      </w:r>
      <w:r w:rsidRPr="00576781">
        <w:rPr>
          <w:rFonts w:ascii="宋体" w:hAnsi="宋体" w:hint="eastAsia"/>
          <w:color w:val="000000" w:themeColor="text1"/>
          <w:sz w:val="24"/>
        </w:rPr>
        <w:t>日为投资者增加权益并办理注册登记手续，投资者自</w:t>
      </w:r>
      <w:r w:rsidRPr="00576781">
        <w:rPr>
          <w:rFonts w:ascii="宋体" w:hAnsi="宋体"/>
          <w:color w:val="000000" w:themeColor="text1"/>
          <w:sz w:val="24"/>
        </w:rPr>
        <w:t>T</w:t>
      </w:r>
      <w:r w:rsidRPr="00576781">
        <w:rPr>
          <w:rFonts w:ascii="宋体" w:hAnsi="宋体" w:hint="eastAsia"/>
          <w:color w:val="000000" w:themeColor="text1"/>
          <w:sz w:val="24"/>
        </w:rPr>
        <w:t>＋</w:t>
      </w:r>
      <w:r w:rsidRPr="00576781">
        <w:rPr>
          <w:rFonts w:ascii="宋体" w:hAnsi="宋体"/>
          <w:color w:val="000000" w:themeColor="text1"/>
          <w:sz w:val="24"/>
        </w:rPr>
        <w:t>2</w:t>
      </w:r>
      <w:r w:rsidRPr="00576781">
        <w:rPr>
          <w:rFonts w:ascii="宋体" w:hAnsi="宋体" w:hint="eastAsia"/>
          <w:color w:val="000000" w:themeColor="text1"/>
          <w:sz w:val="24"/>
        </w:rPr>
        <w:t>日起有权赎回该部分基金份额。</w:t>
      </w:r>
    </w:p>
    <w:p w14:paraId="58B0E3FE" w14:textId="77777777" w:rsidR="00A16A58" w:rsidRPr="00576781" w:rsidRDefault="00A16A58" w:rsidP="00A16A58">
      <w:pPr>
        <w:spacing w:line="360" w:lineRule="auto"/>
        <w:ind w:firstLineChars="200" w:firstLine="480"/>
        <w:rPr>
          <w:rFonts w:ascii="宋体" w:hAnsi="宋体"/>
          <w:color w:val="000000" w:themeColor="text1"/>
          <w:sz w:val="24"/>
        </w:rPr>
      </w:pPr>
      <w:r w:rsidRPr="00576781">
        <w:rPr>
          <w:rFonts w:ascii="宋体" w:hAnsi="宋体"/>
          <w:color w:val="000000" w:themeColor="text1"/>
          <w:sz w:val="24"/>
        </w:rPr>
        <w:t>2</w:t>
      </w:r>
      <w:r w:rsidRPr="00576781">
        <w:rPr>
          <w:rFonts w:ascii="宋体" w:hAnsi="宋体" w:hint="eastAsia"/>
          <w:color w:val="000000" w:themeColor="text1"/>
          <w:sz w:val="24"/>
        </w:rPr>
        <w:t>、投资者</w:t>
      </w:r>
      <w:r w:rsidRPr="00576781">
        <w:rPr>
          <w:rFonts w:ascii="宋体" w:hAnsi="宋体"/>
          <w:color w:val="000000" w:themeColor="text1"/>
          <w:sz w:val="24"/>
        </w:rPr>
        <w:t>T</w:t>
      </w:r>
      <w:r w:rsidRPr="00576781">
        <w:rPr>
          <w:rFonts w:ascii="宋体" w:hAnsi="宋体" w:hint="eastAsia"/>
          <w:color w:val="000000" w:themeColor="text1"/>
          <w:sz w:val="24"/>
        </w:rPr>
        <w:t>日赎回基金成功后，正常情况下，基金注册登记机构在</w:t>
      </w:r>
      <w:r w:rsidRPr="00576781">
        <w:rPr>
          <w:rFonts w:ascii="宋体" w:hAnsi="宋体"/>
          <w:color w:val="000000" w:themeColor="text1"/>
          <w:sz w:val="24"/>
        </w:rPr>
        <w:t>T</w:t>
      </w:r>
      <w:r w:rsidRPr="00576781">
        <w:rPr>
          <w:rFonts w:ascii="宋体" w:hAnsi="宋体" w:hint="eastAsia"/>
          <w:color w:val="000000" w:themeColor="text1"/>
          <w:sz w:val="24"/>
        </w:rPr>
        <w:t>＋</w:t>
      </w:r>
      <w:r w:rsidRPr="00576781">
        <w:rPr>
          <w:rFonts w:ascii="宋体" w:hAnsi="宋体"/>
          <w:color w:val="000000" w:themeColor="text1"/>
          <w:sz w:val="24"/>
        </w:rPr>
        <w:t>1</w:t>
      </w:r>
      <w:r w:rsidRPr="00576781">
        <w:rPr>
          <w:rFonts w:ascii="宋体" w:hAnsi="宋体" w:hint="eastAsia"/>
          <w:color w:val="000000" w:themeColor="text1"/>
          <w:sz w:val="24"/>
        </w:rPr>
        <w:t>日为投资者扣除权益并办理相应的注册登记手续。</w:t>
      </w:r>
    </w:p>
    <w:p w14:paraId="15275A99" w14:textId="77777777" w:rsidR="00A16A58" w:rsidRPr="00576781" w:rsidRDefault="00A16A58" w:rsidP="00A16A58">
      <w:pPr>
        <w:spacing w:line="360" w:lineRule="auto"/>
        <w:ind w:firstLineChars="200" w:firstLine="480"/>
        <w:rPr>
          <w:rFonts w:ascii="宋体" w:hAnsi="宋体"/>
          <w:color w:val="000000" w:themeColor="text1"/>
          <w:sz w:val="24"/>
        </w:rPr>
      </w:pPr>
      <w:r w:rsidRPr="00576781">
        <w:rPr>
          <w:rFonts w:ascii="宋体" w:hAnsi="宋体"/>
          <w:color w:val="000000" w:themeColor="text1"/>
          <w:sz w:val="24"/>
        </w:rPr>
        <w:t>3</w:t>
      </w:r>
      <w:r w:rsidRPr="00576781">
        <w:rPr>
          <w:rFonts w:ascii="宋体" w:hAnsi="宋体" w:hint="eastAsia"/>
          <w:color w:val="000000" w:themeColor="text1"/>
          <w:sz w:val="24"/>
        </w:rPr>
        <w:t>、基金管理人可在法律法规允许的范围内，对上述注册登记办理时间进行调整，并最迟于开始实施前</w:t>
      </w:r>
      <w:r w:rsidRPr="00576781">
        <w:rPr>
          <w:rFonts w:ascii="宋体" w:hAnsi="宋体"/>
          <w:color w:val="000000" w:themeColor="text1"/>
          <w:sz w:val="24"/>
        </w:rPr>
        <w:t>3</w:t>
      </w:r>
      <w:r w:rsidRPr="00576781">
        <w:rPr>
          <w:rFonts w:ascii="宋体" w:hAnsi="宋体" w:hint="eastAsia"/>
          <w:color w:val="000000" w:themeColor="text1"/>
          <w:sz w:val="24"/>
        </w:rPr>
        <w:t>个工作日在</w:t>
      </w:r>
      <w:r w:rsidR="00961FE5" w:rsidRPr="00576781">
        <w:rPr>
          <w:rFonts w:ascii="宋体" w:hAnsi="宋体" w:hint="eastAsia"/>
          <w:color w:val="000000" w:themeColor="text1"/>
          <w:sz w:val="24"/>
        </w:rPr>
        <w:t>规定媒介</w:t>
      </w:r>
      <w:r w:rsidRPr="00576781">
        <w:rPr>
          <w:rFonts w:ascii="宋体" w:hAnsi="宋体" w:hint="eastAsia"/>
          <w:color w:val="000000" w:themeColor="text1"/>
          <w:sz w:val="24"/>
        </w:rPr>
        <w:t>上公告。</w:t>
      </w:r>
    </w:p>
    <w:p w14:paraId="21CB5276" w14:textId="77777777" w:rsidR="000E468A" w:rsidRPr="00576781" w:rsidRDefault="000E468A" w:rsidP="000E468A">
      <w:pPr>
        <w:spacing w:line="360" w:lineRule="auto"/>
        <w:ind w:firstLineChars="200" w:firstLine="480"/>
        <w:rPr>
          <w:rFonts w:ascii="宋体" w:hAnsi="宋体"/>
          <w:color w:val="000000" w:themeColor="text1"/>
          <w:sz w:val="24"/>
        </w:rPr>
      </w:pPr>
    </w:p>
    <w:p w14:paraId="10273929" w14:textId="77777777" w:rsidR="00075CAC" w:rsidRPr="00576781" w:rsidRDefault="00075CAC" w:rsidP="00170A64">
      <w:pPr>
        <w:tabs>
          <w:tab w:val="left" w:pos="1110"/>
        </w:tabs>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九、</w:t>
      </w:r>
      <w:r w:rsidRPr="00576781">
        <w:rPr>
          <w:rFonts w:ascii="宋体" w:hAnsi="宋体"/>
          <w:b/>
          <w:bCs/>
          <w:color w:val="000000" w:themeColor="text1"/>
          <w:sz w:val="24"/>
        </w:rPr>
        <w:t>拒绝或暂停申购的情形及处理</w:t>
      </w:r>
    </w:p>
    <w:p w14:paraId="4BC88787" w14:textId="77777777" w:rsidR="0008797B" w:rsidRPr="00576781" w:rsidRDefault="0008797B" w:rsidP="0008797B">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发生下列情况时，基金管理人可拒绝或暂停接受投资人的申购申请：</w:t>
      </w:r>
    </w:p>
    <w:p w14:paraId="67041145" w14:textId="77777777" w:rsidR="00E95A72" w:rsidRPr="00576781" w:rsidRDefault="00E95A72" w:rsidP="00E95A72">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1、因不可抗力导致基金无法正常运作。</w:t>
      </w:r>
    </w:p>
    <w:p w14:paraId="22176BFE" w14:textId="77777777" w:rsidR="00E95A72" w:rsidRPr="00576781" w:rsidRDefault="00E95A72" w:rsidP="00E95A72">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2、发生基金合同规定的暂停基金资产估值情况时，基金管理人可暂停接</w:t>
      </w:r>
      <w:r w:rsidR="00DB3E80" w:rsidRPr="00576781">
        <w:rPr>
          <w:rFonts w:ascii="宋体" w:hAnsi="宋体" w:hint="eastAsia"/>
          <w:bCs/>
          <w:color w:val="000000" w:themeColor="text1"/>
          <w:sz w:val="24"/>
        </w:rPr>
        <w:t>受</w:t>
      </w:r>
      <w:r w:rsidRPr="00576781">
        <w:rPr>
          <w:rFonts w:ascii="宋体" w:hAnsi="宋体" w:hint="eastAsia"/>
          <w:bCs/>
          <w:color w:val="000000" w:themeColor="text1"/>
          <w:sz w:val="24"/>
        </w:rPr>
        <w:t>投资人的申购申请。</w:t>
      </w:r>
    </w:p>
    <w:p w14:paraId="7796C6A3" w14:textId="77777777" w:rsidR="00E95A72" w:rsidRPr="00576781" w:rsidRDefault="00E95A72" w:rsidP="00E95A72">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3、证券交易所交易时间非正常停市，导致基金管理人无法计算当日基金资产净值。</w:t>
      </w:r>
    </w:p>
    <w:p w14:paraId="6E4F5379" w14:textId="77777777" w:rsidR="00E95A72" w:rsidRPr="00576781" w:rsidRDefault="00E95A72" w:rsidP="00E95A72">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4、接受某笔或某些申购申请可能会影响或损害现有基金份额持有人利益时。</w:t>
      </w:r>
    </w:p>
    <w:p w14:paraId="74423753" w14:textId="77777777" w:rsidR="00E95A72" w:rsidRPr="00576781" w:rsidRDefault="00E95A72" w:rsidP="00E95A72">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5、基金资产规模过大，使基金管理人无法找到合适的投资品种，或其他可能对基金业绩产生负面影响，</w:t>
      </w:r>
      <w:r w:rsidR="00DB3E80" w:rsidRPr="00576781">
        <w:rPr>
          <w:rFonts w:ascii="宋体" w:hAnsi="宋体" w:hint="eastAsia"/>
          <w:bCs/>
          <w:color w:val="000000" w:themeColor="text1"/>
          <w:sz w:val="24"/>
        </w:rPr>
        <w:t>或发生其他</w:t>
      </w:r>
      <w:r w:rsidRPr="00576781">
        <w:rPr>
          <w:rFonts w:ascii="宋体" w:hAnsi="宋体" w:hint="eastAsia"/>
          <w:bCs/>
          <w:color w:val="000000" w:themeColor="text1"/>
          <w:sz w:val="24"/>
        </w:rPr>
        <w:t>损害现有基金份额持有人利益的情形。</w:t>
      </w:r>
    </w:p>
    <w:p w14:paraId="2B515A6C" w14:textId="77777777" w:rsidR="00DB3E80" w:rsidRPr="00576781" w:rsidRDefault="00E555DD" w:rsidP="00DB3E8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6</w:t>
      </w:r>
      <w:r w:rsidR="00DB3E80" w:rsidRPr="00576781">
        <w:rPr>
          <w:rFonts w:ascii="宋体" w:hAnsi="宋体" w:hint="eastAsia"/>
          <w:bCs/>
          <w:color w:val="000000" w:themeColor="text1"/>
          <w:sz w:val="24"/>
        </w:rPr>
        <w:t>、当前一估值日基金资产净值50%以上的资产出现无可参考的活跃市场价格且采用估值技术仍导致公允价值存在重大不确定性时，经与基金托管人协商确认后，基金管理人应当暂停接受基金申购申请。</w:t>
      </w:r>
    </w:p>
    <w:p w14:paraId="6B06B108" w14:textId="77777777" w:rsidR="00DB3E80" w:rsidRPr="00576781" w:rsidRDefault="00E555DD" w:rsidP="00DB3E8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7</w:t>
      </w:r>
      <w:r w:rsidR="00DB3E80" w:rsidRPr="00576781">
        <w:rPr>
          <w:rFonts w:ascii="宋体" w:hAnsi="宋体" w:hint="eastAsia"/>
          <w:bCs/>
          <w:color w:val="000000" w:themeColor="text1"/>
          <w:sz w:val="24"/>
        </w:rPr>
        <w:t>、基金管理人接受某笔或者某些申购申请有可能导致单一投资者持有基金份额的比例达到或者超过50%，或者变相规避50%集中度的情形。</w:t>
      </w:r>
    </w:p>
    <w:p w14:paraId="7AC26AE7" w14:textId="77777777" w:rsidR="00E95A72" w:rsidRPr="00576781" w:rsidRDefault="00E555DD" w:rsidP="00E95A72">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8</w:t>
      </w:r>
      <w:r w:rsidR="00E95A72" w:rsidRPr="00576781">
        <w:rPr>
          <w:rFonts w:ascii="宋体" w:hAnsi="宋体" w:hint="eastAsia"/>
          <w:bCs/>
          <w:color w:val="000000" w:themeColor="text1"/>
          <w:sz w:val="24"/>
        </w:rPr>
        <w:t>、法律法规规定或中国证监会认定的其他情形。</w:t>
      </w:r>
    </w:p>
    <w:p w14:paraId="0F8C0872" w14:textId="77777777" w:rsidR="00E95A72" w:rsidRPr="00576781" w:rsidRDefault="00E95A72" w:rsidP="001C0B32">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发生上述第1、2、3、5、6、</w:t>
      </w:r>
      <w:r w:rsidR="00E555DD" w:rsidRPr="00576781">
        <w:rPr>
          <w:rFonts w:ascii="宋体" w:hAnsi="宋体" w:hint="eastAsia"/>
          <w:bCs/>
          <w:color w:val="000000" w:themeColor="text1"/>
          <w:sz w:val="24"/>
        </w:rPr>
        <w:t>8</w:t>
      </w:r>
      <w:r w:rsidRPr="00576781">
        <w:rPr>
          <w:rFonts w:ascii="宋体" w:hAnsi="宋体" w:hint="eastAsia"/>
          <w:bCs/>
          <w:color w:val="000000" w:themeColor="text1"/>
          <w:sz w:val="24"/>
        </w:rPr>
        <w:t>项暂停申购情形</w:t>
      </w:r>
      <w:r w:rsidR="00A5114F" w:rsidRPr="00576781">
        <w:rPr>
          <w:rFonts w:ascii="宋体" w:hAnsi="宋体" w:hint="eastAsia"/>
          <w:bCs/>
          <w:color w:val="000000" w:themeColor="text1"/>
          <w:sz w:val="24"/>
        </w:rPr>
        <w:t>之一</w:t>
      </w:r>
      <w:r w:rsidRPr="00576781">
        <w:rPr>
          <w:rFonts w:ascii="宋体" w:hAnsi="宋体" w:hint="eastAsia"/>
          <w:bCs/>
          <w:color w:val="000000" w:themeColor="text1"/>
          <w:sz w:val="24"/>
        </w:rPr>
        <w:t>且基金管理人决</w:t>
      </w:r>
      <w:r w:rsidR="00F53220" w:rsidRPr="00576781">
        <w:rPr>
          <w:rFonts w:ascii="宋体" w:hAnsi="宋体" w:hint="eastAsia"/>
          <w:bCs/>
          <w:color w:val="000000" w:themeColor="text1"/>
          <w:sz w:val="24"/>
        </w:rPr>
        <w:t>定</w:t>
      </w:r>
      <w:r w:rsidRPr="00576781">
        <w:rPr>
          <w:rFonts w:ascii="宋体" w:hAnsi="宋体" w:hint="eastAsia"/>
          <w:bCs/>
          <w:color w:val="000000" w:themeColor="text1"/>
          <w:sz w:val="24"/>
        </w:rPr>
        <w:t>拒绝或暂停接受投资者的申购申请时，基金管理人应当根据有关规定在</w:t>
      </w:r>
      <w:r w:rsidR="00961FE5" w:rsidRPr="00576781">
        <w:rPr>
          <w:rFonts w:ascii="宋体" w:hAnsi="宋体" w:hint="eastAsia"/>
          <w:bCs/>
          <w:color w:val="000000" w:themeColor="text1"/>
          <w:sz w:val="24"/>
        </w:rPr>
        <w:t>规定媒介</w:t>
      </w:r>
      <w:r w:rsidRPr="00576781">
        <w:rPr>
          <w:rFonts w:ascii="宋体" w:hAnsi="宋体" w:hint="eastAsia"/>
          <w:bCs/>
          <w:color w:val="000000" w:themeColor="text1"/>
          <w:sz w:val="24"/>
        </w:rPr>
        <w:t>上刊登暂停申购公告。如果投</w:t>
      </w:r>
      <w:r w:rsidRPr="00576781">
        <w:rPr>
          <w:rFonts w:ascii="宋体" w:hAnsi="宋体" w:hint="eastAsia"/>
          <w:bCs/>
          <w:color w:val="000000" w:themeColor="text1"/>
          <w:sz w:val="24"/>
        </w:rPr>
        <w:lastRenderedPageBreak/>
        <w:t>资人的申购申请被拒绝，被拒绝的申购款项将退还给投资人。在暂停申购的情况消除时，基金管理人应及时恢复申购业务的办理。</w:t>
      </w:r>
    </w:p>
    <w:p w14:paraId="0A2CBFE1" w14:textId="77777777" w:rsidR="001C0B32" w:rsidRPr="00576781" w:rsidRDefault="001C0B32" w:rsidP="001C0B32">
      <w:pPr>
        <w:spacing w:line="360" w:lineRule="auto"/>
        <w:ind w:firstLineChars="200" w:firstLine="480"/>
        <w:rPr>
          <w:rStyle w:val="tt11"/>
          <w:rFonts w:ascii="宋体" w:hAnsi="宋体"/>
          <w:color w:val="000000" w:themeColor="text1"/>
          <w:sz w:val="24"/>
          <w:szCs w:val="24"/>
        </w:rPr>
      </w:pPr>
      <w:bookmarkStart w:id="34" w:name="_Hlt70481650"/>
      <w:bookmarkEnd w:id="34"/>
    </w:p>
    <w:p w14:paraId="71C9D2A2" w14:textId="77777777" w:rsidR="00075CAC" w:rsidRPr="00576781" w:rsidRDefault="00075CAC" w:rsidP="00170A64">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十、</w:t>
      </w:r>
      <w:r w:rsidRPr="00576781">
        <w:rPr>
          <w:rFonts w:ascii="宋体" w:hAnsi="宋体"/>
          <w:b/>
          <w:bCs/>
          <w:color w:val="000000" w:themeColor="text1"/>
          <w:sz w:val="24"/>
        </w:rPr>
        <w:t>暂停赎回</w:t>
      </w:r>
      <w:r w:rsidRPr="00576781">
        <w:rPr>
          <w:rFonts w:ascii="宋体" w:hAnsi="宋体" w:hint="eastAsia"/>
          <w:b/>
          <w:bCs/>
          <w:color w:val="000000" w:themeColor="text1"/>
          <w:sz w:val="24"/>
        </w:rPr>
        <w:t>或延缓支付赎回款项</w:t>
      </w:r>
      <w:r w:rsidRPr="00576781">
        <w:rPr>
          <w:rFonts w:ascii="宋体" w:hAnsi="宋体"/>
          <w:b/>
          <w:bCs/>
          <w:color w:val="000000" w:themeColor="text1"/>
          <w:sz w:val="24"/>
        </w:rPr>
        <w:t>的情形</w:t>
      </w:r>
      <w:r w:rsidR="00A16A58" w:rsidRPr="00576781">
        <w:rPr>
          <w:rFonts w:ascii="宋体" w:hAnsi="宋体" w:hint="eastAsia"/>
          <w:b/>
          <w:bCs/>
          <w:color w:val="000000" w:themeColor="text1"/>
          <w:sz w:val="24"/>
        </w:rPr>
        <w:t>及处理</w:t>
      </w:r>
    </w:p>
    <w:p w14:paraId="66A27E05" w14:textId="77777777" w:rsidR="0008797B" w:rsidRPr="00576781" w:rsidRDefault="0008797B" w:rsidP="0008797B">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发生下列情形时，基金管理人可暂停接受投资人的赎回申请或延缓支付赎回款项：</w:t>
      </w:r>
    </w:p>
    <w:p w14:paraId="02C978AF" w14:textId="77777777" w:rsidR="00E95A72" w:rsidRPr="00576781" w:rsidRDefault="00E95A72" w:rsidP="00E95A72">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1、因不可抗力导致基金管理人不能支付赎回款项。</w:t>
      </w:r>
    </w:p>
    <w:p w14:paraId="06279683" w14:textId="77777777" w:rsidR="00E95A72" w:rsidRPr="00576781" w:rsidRDefault="00E95A72" w:rsidP="00E95A72">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2、发生基金合同规定的暂停基金资产估值情况时，基金管理人可暂停接</w:t>
      </w:r>
      <w:r w:rsidR="00DB3E80" w:rsidRPr="00576781">
        <w:rPr>
          <w:rFonts w:ascii="宋体" w:hAnsi="宋体" w:hint="eastAsia"/>
          <w:bCs/>
          <w:color w:val="000000" w:themeColor="text1"/>
          <w:sz w:val="24"/>
        </w:rPr>
        <w:t>受</w:t>
      </w:r>
      <w:r w:rsidRPr="00576781">
        <w:rPr>
          <w:rFonts w:ascii="宋体" w:hAnsi="宋体" w:hint="eastAsia"/>
          <w:bCs/>
          <w:color w:val="000000" w:themeColor="text1"/>
          <w:sz w:val="24"/>
        </w:rPr>
        <w:t>投资人的赎回申请或延缓支付赎回款项。</w:t>
      </w:r>
    </w:p>
    <w:p w14:paraId="37C5D744" w14:textId="77777777" w:rsidR="00E95A72" w:rsidRPr="00576781" w:rsidRDefault="00E95A72" w:rsidP="00E95A72">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3、证券交易所交易时间非正常停市，导致基金管理人无法计算当日基金资产净值。</w:t>
      </w:r>
    </w:p>
    <w:p w14:paraId="3BE01499" w14:textId="77777777" w:rsidR="00E95A72" w:rsidRPr="00576781" w:rsidRDefault="00E95A72" w:rsidP="00E95A72">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4、连续两个或两个以上开放日发生巨额赎回。</w:t>
      </w:r>
    </w:p>
    <w:p w14:paraId="1E831863" w14:textId="77777777" w:rsidR="00294889" w:rsidRPr="00576781" w:rsidRDefault="0094521B" w:rsidP="00294889">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w:t>
      </w:r>
      <w:r w:rsidR="00E95A72" w:rsidRPr="00576781">
        <w:rPr>
          <w:rFonts w:ascii="宋体" w:hAnsi="宋体" w:hint="eastAsia"/>
          <w:bCs/>
          <w:color w:val="000000" w:themeColor="text1"/>
          <w:sz w:val="24"/>
        </w:rPr>
        <w:t>、</w:t>
      </w:r>
      <w:r w:rsidR="00294889" w:rsidRPr="00576781">
        <w:rPr>
          <w:rFonts w:ascii="宋体" w:hAnsi="宋体" w:hint="eastAsia"/>
          <w:bCs/>
          <w:color w:val="000000" w:themeColor="text1"/>
          <w:sz w:val="24"/>
        </w:rPr>
        <w:t>接受某笔或某些赎回申请可能会影响或损害现有基金份额持有人利益时。</w:t>
      </w:r>
    </w:p>
    <w:p w14:paraId="264B4989" w14:textId="77777777" w:rsidR="00DB3E80" w:rsidRPr="00576781" w:rsidRDefault="00DB3E80" w:rsidP="00DB3E8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3150CFC2" w14:textId="77777777" w:rsidR="00E95A72" w:rsidRPr="00576781" w:rsidRDefault="00DB3E80" w:rsidP="00294889">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7</w:t>
      </w:r>
      <w:r w:rsidR="00294889" w:rsidRPr="00576781">
        <w:rPr>
          <w:rFonts w:ascii="宋体" w:hAnsi="宋体" w:hint="eastAsia"/>
          <w:bCs/>
          <w:color w:val="000000" w:themeColor="text1"/>
          <w:sz w:val="24"/>
        </w:rPr>
        <w:t>、</w:t>
      </w:r>
      <w:r w:rsidR="00E95A72" w:rsidRPr="00576781">
        <w:rPr>
          <w:rFonts w:ascii="宋体" w:hAnsi="宋体" w:hint="eastAsia"/>
          <w:bCs/>
          <w:color w:val="000000" w:themeColor="text1"/>
          <w:sz w:val="24"/>
        </w:rPr>
        <w:t>法律法规规定或中国证监会认定的其他情形。</w:t>
      </w:r>
    </w:p>
    <w:p w14:paraId="043F07CB" w14:textId="77777777" w:rsidR="0008797B" w:rsidRPr="00576781" w:rsidRDefault="00E95A72" w:rsidP="0008797B">
      <w:pPr>
        <w:spacing w:line="360" w:lineRule="auto"/>
        <w:ind w:firstLineChars="200" w:firstLine="480"/>
        <w:rPr>
          <w:rFonts w:ascii="宋体" w:hAnsi="宋体"/>
          <w:bCs/>
          <w:color w:val="000000" w:themeColor="text1"/>
        </w:rPr>
      </w:pPr>
      <w:r w:rsidRPr="00576781">
        <w:rPr>
          <w:rFonts w:ascii="宋体" w:hAnsi="宋体" w:hint="eastAsia"/>
          <w:bCs/>
          <w:color w:val="000000" w:themeColor="text1"/>
          <w:sz w:val="24"/>
        </w:rPr>
        <w:t>发生上述情形</w:t>
      </w:r>
      <w:r w:rsidR="00E44B7F" w:rsidRPr="00576781">
        <w:rPr>
          <w:rFonts w:ascii="宋体" w:hAnsi="宋体" w:hint="eastAsia"/>
          <w:bCs/>
          <w:color w:val="000000" w:themeColor="text1"/>
          <w:sz w:val="24"/>
        </w:rPr>
        <w:t>之一</w:t>
      </w:r>
      <w:r w:rsidRPr="00576781">
        <w:rPr>
          <w:rFonts w:ascii="宋体" w:hAnsi="宋体" w:hint="eastAsia"/>
          <w:bCs/>
          <w:color w:val="000000" w:themeColor="text1"/>
          <w:sz w:val="24"/>
        </w:rPr>
        <w:t>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011AA0B6" w14:textId="77777777" w:rsidR="001C0B32" w:rsidRPr="00576781" w:rsidRDefault="001C0B32" w:rsidP="001C0B32">
      <w:pPr>
        <w:autoSpaceDE w:val="0"/>
        <w:autoSpaceDN w:val="0"/>
        <w:adjustRightInd w:val="0"/>
        <w:spacing w:line="360" w:lineRule="auto"/>
        <w:ind w:firstLineChars="200" w:firstLine="482"/>
        <w:rPr>
          <w:rFonts w:ascii="宋体" w:hAnsi="宋体"/>
          <w:b/>
          <w:bCs/>
          <w:color w:val="000000" w:themeColor="text1"/>
          <w:sz w:val="24"/>
        </w:rPr>
      </w:pPr>
    </w:p>
    <w:p w14:paraId="75940ECD" w14:textId="77777777" w:rsidR="00075CAC" w:rsidRPr="00576781" w:rsidRDefault="00075CAC" w:rsidP="00170A64">
      <w:pPr>
        <w:autoSpaceDE w:val="0"/>
        <w:autoSpaceDN w:val="0"/>
        <w:adjustRightInd w:val="0"/>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十一、</w:t>
      </w:r>
      <w:r w:rsidRPr="00576781">
        <w:rPr>
          <w:rFonts w:ascii="宋体" w:hAnsi="宋体"/>
          <w:b/>
          <w:bCs/>
          <w:color w:val="000000" w:themeColor="text1"/>
          <w:sz w:val="24"/>
        </w:rPr>
        <w:t>巨额赎回的</w:t>
      </w:r>
      <w:r w:rsidRPr="00576781">
        <w:rPr>
          <w:rFonts w:ascii="宋体" w:hAnsi="宋体" w:hint="eastAsia"/>
          <w:b/>
          <w:bCs/>
          <w:color w:val="000000" w:themeColor="text1"/>
          <w:sz w:val="24"/>
        </w:rPr>
        <w:t>情形</w:t>
      </w:r>
      <w:r w:rsidRPr="00576781">
        <w:rPr>
          <w:rFonts w:ascii="宋体" w:hAnsi="宋体"/>
          <w:b/>
          <w:bCs/>
          <w:color w:val="000000" w:themeColor="text1"/>
          <w:sz w:val="24"/>
        </w:rPr>
        <w:t>及处理方式</w:t>
      </w:r>
    </w:p>
    <w:p w14:paraId="4C08C084" w14:textId="77777777" w:rsidR="0008797B" w:rsidRPr="00576781" w:rsidRDefault="0008797B" w:rsidP="0008797B">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1</w:t>
      </w:r>
      <w:r w:rsidRPr="00576781">
        <w:rPr>
          <w:rFonts w:ascii="宋体" w:hAnsi="宋体" w:hint="eastAsia"/>
          <w:bCs/>
          <w:color w:val="000000" w:themeColor="text1"/>
          <w:sz w:val="24"/>
        </w:rPr>
        <w:t>、</w:t>
      </w:r>
      <w:r w:rsidRPr="00576781">
        <w:rPr>
          <w:rFonts w:ascii="宋体" w:hAnsi="宋体"/>
          <w:bCs/>
          <w:color w:val="000000" w:themeColor="text1"/>
          <w:sz w:val="24"/>
        </w:rPr>
        <w:t>巨额赎回的认定</w:t>
      </w:r>
    </w:p>
    <w:p w14:paraId="06CE5881" w14:textId="77777777" w:rsidR="0008797B" w:rsidRPr="00576781" w:rsidRDefault="0008797B" w:rsidP="0008797B">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576781">
        <w:rPr>
          <w:rFonts w:ascii="宋体" w:hAnsi="宋体" w:hint="eastAsia"/>
          <w:bCs/>
          <w:color w:val="000000" w:themeColor="text1"/>
          <w:sz w:val="24"/>
        </w:rPr>
        <w:t>10%</w:t>
      </w:r>
      <w:r w:rsidRPr="00576781">
        <w:rPr>
          <w:rFonts w:ascii="宋体" w:hAnsi="宋体"/>
          <w:bCs/>
          <w:color w:val="000000" w:themeColor="text1"/>
          <w:sz w:val="24"/>
        </w:rPr>
        <w:t>，即认为是发生了巨额赎回。</w:t>
      </w:r>
    </w:p>
    <w:p w14:paraId="35260A75" w14:textId="77777777" w:rsidR="0008797B" w:rsidRPr="00576781" w:rsidRDefault="0008797B" w:rsidP="0008797B">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2</w:t>
      </w:r>
      <w:r w:rsidRPr="00576781">
        <w:rPr>
          <w:rFonts w:ascii="宋体" w:hAnsi="宋体" w:hint="eastAsia"/>
          <w:bCs/>
          <w:color w:val="000000" w:themeColor="text1"/>
          <w:sz w:val="24"/>
        </w:rPr>
        <w:t>、</w:t>
      </w:r>
      <w:r w:rsidRPr="00576781">
        <w:rPr>
          <w:rFonts w:ascii="宋体" w:hAnsi="宋体"/>
          <w:bCs/>
          <w:color w:val="000000" w:themeColor="text1"/>
          <w:sz w:val="24"/>
        </w:rPr>
        <w:t>巨额赎回的处理方式</w:t>
      </w:r>
    </w:p>
    <w:p w14:paraId="0F6BE9D2" w14:textId="77777777" w:rsidR="0008797B" w:rsidRPr="00576781" w:rsidRDefault="0008797B" w:rsidP="0008797B">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当基金出现巨额赎回时，基金管理人可以根据基金当时的资产组合状况决定全额赎回或</w:t>
      </w:r>
      <w:r w:rsidRPr="00576781">
        <w:rPr>
          <w:rFonts w:ascii="宋体" w:hAnsi="宋体"/>
          <w:bCs/>
          <w:color w:val="000000" w:themeColor="text1"/>
          <w:sz w:val="24"/>
        </w:rPr>
        <w:lastRenderedPageBreak/>
        <w:t>部分延期赎回。</w:t>
      </w:r>
    </w:p>
    <w:p w14:paraId="39F5E36C" w14:textId="77777777" w:rsidR="0008797B" w:rsidRPr="00576781" w:rsidRDefault="0008797B" w:rsidP="0008797B">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（1）全额赎回：当基金管理人认为有能力支付投资人的全部赎回申请时，按正常赎回程序执行。</w:t>
      </w:r>
    </w:p>
    <w:p w14:paraId="292280AD" w14:textId="77777777" w:rsidR="0008797B" w:rsidRPr="00576781" w:rsidRDefault="0008797B" w:rsidP="0008797B">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w:t>
      </w:r>
      <w:r w:rsidRPr="00576781">
        <w:rPr>
          <w:rFonts w:ascii="宋体" w:hAnsi="宋体" w:hint="eastAsia"/>
          <w:bCs/>
          <w:color w:val="000000" w:themeColor="text1"/>
          <w:sz w:val="24"/>
        </w:rPr>
        <w:t>2</w:t>
      </w:r>
      <w:r w:rsidRPr="00576781">
        <w:rPr>
          <w:rFonts w:ascii="宋体" w:hAnsi="宋体"/>
          <w:bCs/>
          <w:color w:val="000000" w:themeColor="text1"/>
          <w:sz w:val="24"/>
        </w:rPr>
        <w:t>）部分延期赎回：当基金管理人认为支付投资人的</w:t>
      </w:r>
      <w:r w:rsidR="00A5114F" w:rsidRPr="00576781">
        <w:rPr>
          <w:rFonts w:ascii="宋体" w:hAnsi="宋体" w:hint="eastAsia"/>
          <w:bCs/>
          <w:color w:val="000000" w:themeColor="text1"/>
          <w:sz w:val="24"/>
        </w:rPr>
        <w:t>全部</w:t>
      </w:r>
      <w:r w:rsidRPr="00576781">
        <w:rPr>
          <w:rFonts w:ascii="宋体" w:hAnsi="宋体"/>
          <w:bCs/>
          <w:color w:val="000000" w:themeColor="text1"/>
          <w:sz w:val="24"/>
        </w:rPr>
        <w:t>赎回申请有困难或认为因支付投资人的</w:t>
      </w:r>
      <w:r w:rsidR="00A5114F" w:rsidRPr="00576781">
        <w:rPr>
          <w:rFonts w:ascii="宋体" w:hAnsi="宋体" w:hint="eastAsia"/>
          <w:bCs/>
          <w:color w:val="000000" w:themeColor="text1"/>
          <w:sz w:val="24"/>
        </w:rPr>
        <w:t>全部</w:t>
      </w:r>
      <w:r w:rsidRPr="00576781">
        <w:rPr>
          <w:rFonts w:ascii="宋体" w:hAnsi="宋体"/>
          <w:bCs/>
          <w:color w:val="000000" w:themeColor="text1"/>
          <w:sz w:val="24"/>
        </w:rPr>
        <w:t>赎回申请而进行的财产变现可能会对基金资产净值造成较大波动时，基金管理人在当日接受赎回比例不低于上一开放日基金总份额的</w:t>
      </w:r>
      <w:r w:rsidRPr="00576781">
        <w:rPr>
          <w:rFonts w:ascii="宋体" w:hAnsi="宋体" w:hint="eastAsia"/>
          <w:bCs/>
          <w:color w:val="000000" w:themeColor="text1"/>
          <w:sz w:val="24"/>
        </w:rPr>
        <w:t>10%</w:t>
      </w:r>
      <w:r w:rsidRPr="00576781">
        <w:rPr>
          <w:rFonts w:ascii="宋体" w:hAnsi="宋体"/>
          <w:bCs/>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BAF298B" w14:textId="77777777" w:rsidR="00433D1C" w:rsidRPr="00576781" w:rsidRDefault="00433D1C" w:rsidP="00433D1C">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若本基金发生巨额赎回且单个基金份额持有人的赎回申请超过上一开放日基金总份额20%的，基金管理人可以对该单个基金份额持有人超过该比例以上的赎回申请实施延期办理（基金份额持有人可在提交赎回申请时选择将当日未获办理部分予以撤销）。对该单个基金份额持有人未超过上一开放日基金总份额20%的赎回申请与其他账户赎回申请，应当按照其申请赎回份额占当日申请赎回总份额的比例，确定该单个账户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w:t>
      </w:r>
    </w:p>
    <w:p w14:paraId="79D971EA" w14:textId="77777777" w:rsidR="0008797B" w:rsidRPr="00576781" w:rsidRDefault="0008797B" w:rsidP="0008797B">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w:t>
      </w:r>
      <w:r w:rsidR="00433D1C" w:rsidRPr="00576781">
        <w:rPr>
          <w:rFonts w:ascii="宋体" w:hAnsi="宋体" w:hint="eastAsia"/>
          <w:bCs/>
          <w:color w:val="000000" w:themeColor="text1"/>
          <w:sz w:val="24"/>
        </w:rPr>
        <w:t>4</w:t>
      </w:r>
      <w:r w:rsidRPr="00576781">
        <w:rPr>
          <w:rFonts w:ascii="宋体" w:hAnsi="宋体"/>
          <w:bCs/>
          <w:color w:val="000000" w:themeColor="text1"/>
          <w:sz w:val="24"/>
        </w:rPr>
        <w:t>）暂停赎回：</w:t>
      </w:r>
      <w:r w:rsidR="00E95A72" w:rsidRPr="00576781">
        <w:rPr>
          <w:rFonts w:ascii="宋体" w:hAnsi="宋体" w:hint="eastAsia"/>
          <w:bCs/>
          <w:color w:val="000000" w:themeColor="text1"/>
          <w:sz w:val="24"/>
        </w:rPr>
        <w:t>连续2个开放日以上(含本数)发生巨额赎回，如基金管理人认为有必要，可暂停接受基金的赎回申请；已经接受的赎回申请可以延缓支付赎回款项，但不得超过20个工作日，并应当在</w:t>
      </w:r>
      <w:r w:rsidR="00961FE5" w:rsidRPr="00576781">
        <w:rPr>
          <w:rFonts w:ascii="宋体" w:hAnsi="宋体" w:hint="eastAsia"/>
          <w:bCs/>
          <w:color w:val="000000" w:themeColor="text1"/>
          <w:sz w:val="24"/>
        </w:rPr>
        <w:t>规定媒介</w:t>
      </w:r>
      <w:r w:rsidR="00E95A72" w:rsidRPr="00576781">
        <w:rPr>
          <w:rFonts w:ascii="宋体" w:hAnsi="宋体" w:hint="eastAsia"/>
          <w:bCs/>
          <w:color w:val="000000" w:themeColor="text1"/>
          <w:sz w:val="24"/>
        </w:rPr>
        <w:t>上进行公告。</w:t>
      </w:r>
    </w:p>
    <w:p w14:paraId="25F41598" w14:textId="77777777" w:rsidR="0008797B" w:rsidRPr="00576781" w:rsidRDefault="0008797B" w:rsidP="0008797B">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3</w:t>
      </w:r>
      <w:r w:rsidRPr="00576781">
        <w:rPr>
          <w:rFonts w:ascii="宋体" w:hAnsi="宋体" w:hint="eastAsia"/>
          <w:bCs/>
          <w:color w:val="000000" w:themeColor="text1"/>
          <w:sz w:val="24"/>
        </w:rPr>
        <w:t>、</w:t>
      </w:r>
      <w:r w:rsidRPr="00576781">
        <w:rPr>
          <w:rFonts w:ascii="宋体" w:hAnsi="宋体"/>
          <w:bCs/>
          <w:color w:val="000000" w:themeColor="text1"/>
          <w:sz w:val="24"/>
        </w:rPr>
        <w:t>巨额赎回的公告</w:t>
      </w:r>
    </w:p>
    <w:p w14:paraId="1FED3E2A" w14:textId="77777777" w:rsidR="0008797B" w:rsidRPr="00576781" w:rsidRDefault="0008797B" w:rsidP="0008797B">
      <w:pPr>
        <w:spacing w:line="360" w:lineRule="auto"/>
        <w:ind w:firstLineChars="200" w:firstLine="480"/>
        <w:rPr>
          <w:rFonts w:ascii="宋体" w:hAnsi="宋体"/>
          <w:bCs/>
          <w:color w:val="000000" w:themeColor="text1"/>
        </w:rPr>
      </w:pPr>
      <w:r w:rsidRPr="00576781">
        <w:rPr>
          <w:rFonts w:ascii="宋体" w:hAnsi="宋体"/>
          <w:bCs/>
          <w:color w:val="000000" w:themeColor="text1"/>
          <w:sz w:val="24"/>
        </w:rPr>
        <w:t>当发生上述</w:t>
      </w:r>
      <w:r w:rsidR="00183D0A" w:rsidRPr="00576781">
        <w:rPr>
          <w:rFonts w:ascii="宋体" w:hAnsi="宋体" w:hint="eastAsia"/>
          <w:bCs/>
          <w:color w:val="000000" w:themeColor="text1"/>
          <w:sz w:val="24"/>
        </w:rPr>
        <w:t>巨额</w:t>
      </w:r>
      <w:r w:rsidRPr="00576781">
        <w:rPr>
          <w:rFonts w:ascii="宋体" w:hAnsi="宋体"/>
          <w:bCs/>
          <w:color w:val="000000" w:themeColor="text1"/>
          <w:sz w:val="24"/>
        </w:rPr>
        <w:t>赎回并延期办理时，基金管理人应当通过邮寄、传真或者招募说明书规定的其他方式在</w:t>
      </w:r>
      <w:r w:rsidRPr="00576781">
        <w:rPr>
          <w:rFonts w:ascii="宋体" w:hAnsi="宋体" w:hint="eastAsia"/>
          <w:bCs/>
          <w:color w:val="000000" w:themeColor="text1"/>
          <w:sz w:val="24"/>
        </w:rPr>
        <w:t>3</w:t>
      </w:r>
      <w:r w:rsidRPr="00576781">
        <w:rPr>
          <w:rFonts w:ascii="宋体" w:hAnsi="宋体"/>
          <w:bCs/>
          <w:color w:val="000000" w:themeColor="text1"/>
          <w:sz w:val="24"/>
        </w:rPr>
        <w:t>个交易日内通知基金份额持有人，说明有关处理方法，</w:t>
      </w:r>
      <w:r w:rsidR="007B57FC" w:rsidRPr="00576781">
        <w:rPr>
          <w:rFonts w:ascii="宋体" w:hAnsi="宋体" w:hint="eastAsia"/>
          <w:bCs/>
          <w:color w:val="000000" w:themeColor="text1"/>
          <w:sz w:val="24"/>
        </w:rPr>
        <w:t>并在</w:t>
      </w:r>
      <w:r w:rsidR="004835A8" w:rsidRPr="00576781">
        <w:rPr>
          <w:rFonts w:ascii="宋体" w:hAnsi="宋体" w:hint="eastAsia"/>
          <w:bCs/>
          <w:color w:val="000000" w:themeColor="text1"/>
          <w:sz w:val="24"/>
        </w:rPr>
        <w:t>2</w:t>
      </w:r>
      <w:r w:rsidR="007B57FC" w:rsidRPr="00576781">
        <w:rPr>
          <w:rFonts w:ascii="宋体" w:hAnsi="宋体" w:hint="eastAsia"/>
          <w:bCs/>
          <w:color w:val="000000" w:themeColor="text1"/>
          <w:sz w:val="24"/>
        </w:rPr>
        <w:t>日内</w:t>
      </w:r>
      <w:r w:rsidRPr="00576781">
        <w:rPr>
          <w:rFonts w:ascii="宋体" w:hAnsi="宋体"/>
          <w:bCs/>
          <w:color w:val="000000" w:themeColor="text1"/>
          <w:sz w:val="24"/>
        </w:rPr>
        <w:t>在</w:t>
      </w:r>
      <w:r w:rsidR="00961FE5" w:rsidRPr="00576781">
        <w:rPr>
          <w:rFonts w:ascii="宋体" w:hAnsi="宋体"/>
          <w:bCs/>
          <w:color w:val="000000" w:themeColor="text1"/>
          <w:sz w:val="24"/>
        </w:rPr>
        <w:t>规定媒介</w:t>
      </w:r>
      <w:r w:rsidRPr="00576781">
        <w:rPr>
          <w:rFonts w:ascii="宋体" w:hAnsi="宋体"/>
          <w:bCs/>
          <w:color w:val="000000" w:themeColor="text1"/>
          <w:sz w:val="24"/>
        </w:rPr>
        <w:t>上刊登公告。</w:t>
      </w:r>
    </w:p>
    <w:p w14:paraId="6B7691D8" w14:textId="77777777" w:rsidR="00D30270" w:rsidRPr="00576781" w:rsidRDefault="00D30270" w:rsidP="00564FB4">
      <w:pPr>
        <w:autoSpaceDE w:val="0"/>
        <w:autoSpaceDN w:val="0"/>
        <w:adjustRightInd w:val="0"/>
        <w:spacing w:line="360" w:lineRule="auto"/>
        <w:ind w:firstLineChars="200" w:firstLine="480"/>
        <w:rPr>
          <w:rFonts w:ascii="宋体" w:hAnsi="宋体"/>
          <w:color w:val="000000" w:themeColor="text1"/>
          <w:sz w:val="24"/>
        </w:rPr>
      </w:pPr>
    </w:p>
    <w:p w14:paraId="3EC5FB56" w14:textId="77777777" w:rsidR="002501FA" w:rsidRPr="00576781" w:rsidRDefault="002501FA" w:rsidP="00FB5D96">
      <w:pPr>
        <w:autoSpaceDE w:val="0"/>
        <w:autoSpaceDN w:val="0"/>
        <w:adjustRightInd w:val="0"/>
        <w:spacing w:line="360" w:lineRule="auto"/>
        <w:ind w:firstLineChars="200" w:firstLine="482"/>
        <w:rPr>
          <w:rFonts w:ascii="宋体" w:hAnsi="宋体"/>
          <w:b/>
          <w:bCs/>
          <w:color w:val="000000" w:themeColor="text1"/>
          <w:sz w:val="24"/>
        </w:rPr>
      </w:pPr>
      <w:bookmarkStart w:id="35" w:name="_Toc79392617"/>
      <w:r w:rsidRPr="00576781">
        <w:rPr>
          <w:rFonts w:ascii="宋体" w:hAnsi="宋体" w:hint="eastAsia"/>
          <w:b/>
          <w:bCs/>
          <w:color w:val="000000" w:themeColor="text1"/>
          <w:sz w:val="24"/>
        </w:rPr>
        <w:lastRenderedPageBreak/>
        <w:t>十二、</w:t>
      </w:r>
      <w:r w:rsidR="00A16A58" w:rsidRPr="00576781">
        <w:rPr>
          <w:rFonts w:ascii="宋体" w:hAnsi="宋体" w:hint="eastAsia"/>
          <w:b/>
          <w:bCs/>
          <w:color w:val="000000" w:themeColor="text1"/>
          <w:sz w:val="24"/>
        </w:rPr>
        <w:t>暂停申购或赎回的公告和重新开放申购或赎回的公告</w:t>
      </w:r>
      <w:bookmarkEnd w:id="35"/>
    </w:p>
    <w:p w14:paraId="4C47F36C" w14:textId="77777777" w:rsidR="00E95A72" w:rsidRPr="00576781" w:rsidRDefault="00E95A72" w:rsidP="00E95A72">
      <w:pPr>
        <w:autoSpaceDE w:val="0"/>
        <w:autoSpaceDN w:val="0"/>
        <w:adjustRightInd w:val="0"/>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1、发生上述暂停申购或赎回情况的，基金管理人</w:t>
      </w:r>
      <w:r w:rsidR="004835A8" w:rsidRPr="00576781">
        <w:rPr>
          <w:rFonts w:ascii="宋体" w:hAnsi="宋体" w:hint="eastAsia"/>
          <w:bCs/>
          <w:color w:val="000000" w:themeColor="text1"/>
          <w:sz w:val="24"/>
        </w:rPr>
        <w:t>应当</w:t>
      </w:r>
      <w:r w:rsidRPr="00576781">
        <w:rPr>
          <w:rFonts w:ascii="宋体" w:hAnsi="宋体" w:hint="eastAsia"/>
          <w:bCs/>
          <w:color w:val="000000" w:themeColor="text1"/>
          <w:sz w:val="24"/>
        </w:rPr>
        <w:t>在规定期限内在</w:t>
      </w:r>
      <w:r w:rsidR="00961FE5" w:rsidRPr="00576781">
        <w:rPr>
          <w:rFonts w:ascii="宋体" w:hAnsi="宋体" w:hint="eastAsia"/>
          <w:bCs/>
          <w:color w:val="000000" w:themeColor="text1"/>
          <w:sz w:val="24"/>
        </w:rPr>
        <w:t>规定媒介</w:t>
      </w:r>
      <w:r w:rsidRPr="00576781">
        <w:rPr>
          <w:rFonts w:ascii="宋体" w:hAnsi="宋体" w:hint="eastAsia"/>
          <w:bCs/>
          <w:color w:val="000000" w:themeColor="text1"/>
          <w:sz w:val="24"/>
        </w:rPr>
        <w:t>上刊登暂停公告。</w:t>
      </w:r>
    </w:p>
    <w:p w14:paraId="7F5266A0" w14:textId="77777777" w:rsidR="00194D1C" w:rsidRPr="00576781" w:rsidRDefault="00194D1C" w:rsidP="00D30270">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2、基金管理人可以根据暂停申购或赎回的时间，依照《信息披露办法》的有关规定，最迟于重新开放日在</w:t>
      </w:r>
      <w:r w:rsidR="00961FE5" w:rsidRPr="00576781">
        <w:rPr>
          <w:rFonts w:ascii="宋体" w:hAnsi="宋体" w:hint="eastAsia"/>
          <w:bCs/>
          <w:color w:val="000000" w:themeColor="text1"/>
          <w:sz w:val="24"/>
        </w:rPr>
        <w:t>规定媒介</w:t>
      </w:r>
      <w:r w:rsidRPr="00576781">
        <w:rPr>
          <w:rFonts w:ascii="宋体" w:hAnsi="宋体" w:hint="eastAsia"/>
          <w:bCs/>
          <w:color w:val="000000" w:themeColor="text1"/>
          <w:sz w:val="24"/>
        </w:rPr>
        <w:t>上刊登重新开放申购或赎回的公告；也可以根据实际情况在暂停公告中明确重新开放申购或赎回的时间，届时不再另行发布重新开放的公告。</w:t>
      </w:r>
    </w:p>
    <w:p w14:paraId="1737F3A6" w14:textId="77777777" w:rsidR="00D30270" w:rsidRPr="00576781" w:rsidRDefault="00D30270" w:rsidP="00D30270">
      <w:pPr>
        <w:spacing w:line="360" w:lineRule="auto"/>
        <w:ind w:firstLineChars="200" w:firstLine="480"/>
        <w:rPr>
          <w:rFonts w:ascii="宋体" w:hAnsi="宋体"/>
          <w:color w:val="000000" w:themeColor="text1"/>
          <w:sz w:val="24"/>
        </w:rPr>
      </w:pPr>
    </w:p>
    <w:p w14:paraId="588AF3F5" w14:textId="77777777" w:rsidR="002501FA" w:rsidRPr="00576781" w:rsidRDefault="002501FA" w:rsidP="002501FA">
      <w:pPr>
        <w:spacing w:line="360" w:lineRule="auto"/>
        <w:ind w:firstLineChars="200" w:firstLine="482"/>
        <w:rPr>
          <w:rFonts w:ascii="宋体" w:hAnsi="宋体"/>
          <w:b/>
          <w:bCs/>
          <w:color w:val="000000" w:themeColor="text1"/>
          <w:sz w:val="24"/>
        </w:rPr>
      </w:pPr>
      <w:bookmarkStart w:id="36" w:name="_Toc79392618"/>
      <w:bookmarkStart w:id="37" w:name="_Toc15118274"/>
      <w:bookmarkStart w:id="38" w:name="_Toc59441259"/>
      <w:r w:rsidRPr="00576781">
        <w:rPr>
          <w:rFonts w:ascii="宋体" w:hAnsi="宋体" w:hint="eastAsia"/>
          <w:b/>
          <w:bCs/>
          <w:color w:val="000000" w:themeColor="text1"/>
          <w:sz w:val="24"/>
        </w:rPr>
        <w:t>十三、</w:t>
      </w:r>
      <w:r w:rsidRPr="00576781">
        <w:rPr>
          <w:rFonts w:ascii="宋体" w:hAnsi="宋体" w:hint="eastAsia"/>
          <w:b/>
          <w:bCs/>
          <w:color w:val="000000" w:themeColor="text1"/>
          <w:sz w:val="24"/>
        </w:rPr>
        <w:tab/>
        <w:t>基金转换</w:t>
      </w:r>
      <w:bookmarkEnd w:id="36"/>
      <w:bookmarkEnd w:id="37"/>
      <w:bookmarkEnd w:id="38"/>
    </w:p>
    <w:p w14:paraId="65BDD0DF" w14:textId="77777777" w:rsidR="006465D1" w:rsidRPr="00576781" w:rsidRDefault="0008797B" w:rsidP="006465D1">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r w:rsidR="00D0228C" w:rsidRPr="00576781">
        <w:rPr>
          <w:rFonts w:ascii="宋体" w:hAnsi="宋体" w:hint="eastAsia"/>
          <w:bCs/>
          <w:color w:val="000000" w:themeColor="text1"/>
          <w:sz w:val="24"/>
        </w:rPr>
        <w:t>本基金A类基金份额和C类基金份额之间暂不允许进行相互转换。</w:t>
      </w:r>
    </w:p>
    <w:p w14:paraId="3E02F72B" w14:textId="77777777" w:rsidR="00E631DB" w:rsidRPr="00576781" w:rsidRDefault="00E631DB" w:rsidP="00E631DB">
      <w:pPr>
        <w:spacing w:line="360" w:lineRule="auto"/>
        <w:ind w:firstLineChars="200" w:firstLine="480"/>
        <w:rPr>
          <w:rFonts w:ascii="宋体" w:hAnsi="宋体"/>
          <w:color w:val="000000" w:themeColor="text1"/>
          <w:sz w:val="24"/>
        </w:rPr>
      </w:pPr>
    </w:p>
    <w:p w14:paraId="12D105A4" w14:textId="77777777" w:rsidR="001B24D1" w:rsidRPr="00576781" w:rsidRDefault="00A16A58" w:rsidP="001B24D1">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十四、</w:t>
      </w:r>
      <w:r w:rsidR="001B24D1" w:rsidRPr="00576781">
        <w:rPr>
          <w:rFonts w:ascii="宋体" w:hAnsi="宋体" w:hint="eastAsia"/>
          <w:b/>
          <w:bCs/>
          <w:color w:val="000000" w:themeColor="text1"/>
          <w:sz w:val="24"/>
        </w:rPr>
        <w:t>基金份额的转让</w:t>
      </w:r>
    </w:p>
    <w:p w14:paraId="77D20FF5" w14:textId="77777777" w:rsidR="001B24D1" w:rsidRPr="00576781" w:rsidRDefault="001B24D1" w:rsidP="00B37986">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0BB30B9" w14:textId="77777777" w:rsidR="001B24D1" w:rsidRPr="00576781" w:rsidRDefault="001B24D1" w:rsidP="001B24D1">
      <w:pPr>
        <w:spacing w:line="360" w:lineRule="auto"/>
        <w:ind w:firstLineChars="200" w:firstLine="482"/>
        <w:rPr>
          <w:rFonts w:ascii="宋体" w:hAnsi="宋体"/>
          <w:b/>
          <w:bCs/>
          <w:color w:val="000000" w:themeColor="text1"/>
          <w:sz w:val="24"/>
        </w:rPr>
      </w:pPr>
    </w:p>
    <w:p w14:paraId="384919D3" w14:textId="77777777" w:rsidR="00A16A58" w:rsidRPr="00576781" w:rsidRDefault="001B24D1" w:rsidP="001B24D1">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十五、</w:t>
      </w:r>
      <w:r w:rsidR="00A16A58" w:rsidRPr="00576781">
        <w:rPr>
          <w:rFonts w:ascii="宋体" w:hAnsi="宋体" w:hint="eastAsia"/>
          <w:b/>
          <w:bCs/>
          <w:color w:val="000000" w:themeColor="text1"/>
          <w:sz w:val="24"/>
        </w:rPr>
        <w:t>基金的非交易过户</w:t>
      </w:r>
    </w:p>
    <w:p w14:paraId="67708DB7" w14:textId="77777777" w:rsidR="0001165D" w:rsidRPr="00576781" w:rsidRDefault="0001165D" w:rsidP="0001165D">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基金的非交易过户是指基金登记机构受理继承、捐赠和司法强制执行</w:t>
      </w:r>
      <w:r w:rsidRPr="00576781">
        <w:rPr>
          <w:rFonts w:ascii="宋体" w:hAnsi="宋体" w:hint="eastAsia"/>
          <w:bCs/>
          <w:color w:val="000000" w:themeColor="text1"/>
          <w:sz w:val="24"/>
        </w:rPr>
        <w:t>等情形</w:t>
      </w:r>
      <w:r w:rsidRPr="00576781">
        <w:rPr>
          <w:rFonts w:ascii="宋体" w:hAnsi="宋体"/>
          <w:bCs/>
          <w:color w:val="000000" w:themeColor="text1"/>
          <w:sz w:val="24"/>
        </w:rPr>
        <w:t>而产生的非交易过户以及登记机构认可、符合法律法规的其它非交易过户。无论在上述何种情况下，接受划转的主体必须是依法可以持有本基金基金份额的投资人。</w:t>
      </w:r>
    </w:p>
    <w:p w14:paraId="63F98C0E" w14:textId="77777777" w:rsidR="0001165D" w:rsidRPr="00576781" w:rsidRDefault="0001165D" w:rsidP="0001165D">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77EE879" w14:textId="77777777" w:rsidR="00E631DB" w:rsidRPr="00576781" w:rsidRDefault="00E631DB" w:rsidP="00E631DB">
      <w:pPr>
        <w:spacing w:line="360" w:lineRule="auto"/>
        <w:ind w:firstLineChars="200" w:firstLine="480"/>
        <w:rPr>
          <w:rFonts w:ascii="宋体" w:hAnsi="宋体"/>
          <w:color w:val="000000" w:themeColor="text1"/>
          <w:sz w:val="24"/>
        </w:rPr>
      </w:pPr>
    </w:p>
    <w:p w14:paraId="5AA95FAB" w14:textId="77777777" w:rsidR="002501FA" w:rsidRPr="00576781" w:rsidRDefault="002501FA" w:rsidP="002501FA">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lastRenderedPageBreak/>
        <w:t>十</w:t>
      </w:r>
      <w:r w:rsidR="001B24D1" w:rsidRPr="00576781">
        <w:rPr>
          <w:rFonts w:ascii="宋体" w:hAnsi="宋体" w:hint="eastAsia"/>
          <w:b/>
          <w:bCs/>
          <w:color w:val="000000" w:themeColor="text1"/>
          <w:sz w:val="24"/>
        </w:rPr>
        <w:t>六</w:t>
      </w:r>
      <w:r w:rsidRPr="00576781">
        <w:rPr>
          <w:rFonts w:ascii="宋体" w:hAnsi="宋体" w:hint="eastAsia"/>
          <w:b/>
          <w:bCs/>
          <w:color w:val="000000" w:themeColor="text1"/>
          <w:sz w:val="24"/>
        </w:rPr>
        <w:t>、</w:t>
      </w:r>
      <w:r w:rsidRPr="00576781">
        <w:rPr>
          <w:rFonts w:ascii="宋体" w:hAnsi="宋体" w:hint="eastAsia"/>
          <w:b/>
          <w:bCs/>
          <w:color w:val="000000" w:themeColor="text1"/>
          <w:sz w:val="24"/>
        </w:rPr>
        <w:tab/>
      </w:r>
      <w:r w:rsidR="00916853" w:rsidRPr="00576781">
        <w:rPr>
          <w:rFonts w:ascii="宋体" w:hAnsi="宋体" w:hint="eastAsia"/>
          <w:b/>
          <w:bCs/>
          <w:color w:val="000000" w:themeColor="text1"/>
          <w:sz w:val="24"/>
        </w:rPr>
        <w:t>基金</w:t>
      </w:r>
      <w:r w:rsidR="00420AA0" w:rsidRPr="00576781">
        <w:rPr>
          <w:rFonts w:ascii="宋体" w:hAnsi="宋体" w:hint="eastAsia"/>
          <w:b/>
          <w:bCs/>
          <w:color w:val="000000" w:themeColor="text1"/>
          <w:sz w:val="24"/>
        </w:rPr>
        <w:t>的</w:t>
      </w:r>
      <w:r w:rsidRPr="00576781">
        <w:rPr>
          <w:rFonts w:ascii="宋体" w:hAnsi="宋体" w:hint="eastAsia"/>
          <w:b/>
          <w:bCs/>
          <w:color w:val="000000" w:themeColor="text1"/>
          <w:sz w:val="24"/>
        </w:rPr>
        <w:t>转托管</w:t>
      </w:r>
    </w:p>
    <w:p w14:paraId="2EC80AC0" w14:textId="77777777" w:rsidR="0001165D" w:rsidRPr="00576781" w:rsidRDefault="0001165D" w:rsidP="00E631DB">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基金份额持有人可办理已持有基金份额在不同销售机构之间的转托管，基金销售机构可以按照规定的标准收取转托管费。</w:t>
      </w:r>
    </w:p>
    <w:p w14:paraId="4B51233E" w14:textId="77777777" w:rsidR="002501FA" w:rsidRPr="00576781" w:rsidRDefault="002501FA" w:rsidP="002501FA">
      <w:pPr>
        <w:spacing w:line="360" w:lineRule="auto"/>
        <w:ind w:firstLineChars="200" w:firstLine="480"/>
        <w:rPr>
          <w:rFonts w:ascii="宋体" w:hAnsi="宋体"/>
          <w:color w:val="000000" w:themeColor="text1"/>
          <w:sz w:val="24"/>
        </w:rPr>
      </w:pPr>
    </w:p>
    <w:p w14:paraId="02C1E3E9" w14:textId="77777777" w:rsidR="002501FA" w:rsidRPr="00576781" w:rsidRDefault="002501FA" w:rsidP="002501FA">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十</w:t>
      </w:r>
      <w:r w:rsidR="001B24D1" w:rsidRPr="00576781">
        <w:rPr>
          <w:rFonts w:ascii="宋体" w:hAnsi="宋体" w:hint="eastAsia"/>
          <w:b/>
          <w:bCs/>
          <w:color w:val="000000" w:themeColor="text1"/>
          <w:sz w:val="24"/>
        </w:rPr>
        <w:t>七</w:t>
      </w:r>
      <w:r w:rsidRPr="00576781">
        <w:rPr>
          <w:rFonts w:ascii="宋体" w:hAnsi="宋体" w:hint="eastAsia"/>
          <w:b/>
          <w:bCs/>
          <w:color w:val="000000" w:themeColor="text1"/>
          <w:sz w:val="24"/>
        </w:rPr>
        <w:t>、</w:t>
      </w:r>
      <w:r w:rsidRPr="00576781">
        <w:rPr>
          <w:rFonts w:ascii="宋体" w:hAnsi="宋体" w:hint="eastAsia"/>
          <w:b/>
          <w:bCs/>
          <w:color w:val="000000" w:themeColor="text1"/>
          <w:sz w:val="24"/>
        </w:rPr>
        <w:tab/>
        <w:t>定期定额投资计划</w:t>
      </w:r>
    </w:p>
    <w:p w14:paraId="635101B6" w14:textId="77777777" w:rsidR="0001165D" w:rsidRPr="00576781" w:rsidRDefault="0001165D" w:rsidP="00E631DB">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5BB996F" w14:textId="77777777" w:rsidR="00E631DB" w:rsidRPr="00576781" w:rsidRDefault="00E631DB" w:rsidP="00E631DB">
      <w:pPr>
        <w:spacing w:line="360" w:lineRule="auto"/>
        <w:ind w:firstLineChars="200" w:firstLine="480"/>
        <w:rPr>
          <w:rFonts w:ascii="宋体" w:hAnsi="宋体" w:cs="Arial"/>
          <w:color w:val="000000" w:themeColor="text1"/>
          <w:sz w:val="24"/>
        </w:rPr>
      </w:pPr>
    </w:p>
    <w:p w14:paraId="78F9FA88" w14:textId="77777777" w:rsidR="002501FA" w:rsidRPr="00576781" w:rsidRDefault="002501FA" w:rsidP="002501FA">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十</w:t>
      </w:r>
      <w:r w:rsidR="001B24D1" w:rsidRPr="00576781">
        <w:rPr>
          <w:rFonts w:ascii="宋体" w:hAnsi="宋体" w:hint="eastAsia"/>
          <w:b/>
          <w:bCs/>
          <w:color w:val="000000" w:themeColor="text1"/>
          <w:sz w:val="24"/>
        </w:rPr>
        <w:t>八</w:t>
      </w:r>
      <w:r w:rsidRPr="00576781">
        <w:rPr>
          <w:rFonts w:ascii="宋体" w:hAnsi="宋体" w:hint="eastAsia"/>
          <w:b/>
          <w:bCs/>
          <w:color w:val="000000" w:themeColor="text1"/>
          <w:sz w:val="24"/>
        </w:rPr>
        <w:t>、</w:t>
      </w:r>
      <w:r w:rsidRPr="00576781">
        <w:rPr>
          <w:rFonts w:ascii="宋体" w:hAnsi="宋体" w:hint="eastAsia"/>
          <w:b/>
          <w:bCs/>
          <w:color w:val="000000" w:themeColor="text1"/>
          <w:sz w:val="24"/>
        </w:rPr>
        <w:tab/>
      </w:r>
      <w:r w:rsidR="00E631DB" w:rsidRPr="00576781">
        <w:rPr>
          <w:rFonts w:ascii="宋体" w:hAnsi="宋体" w:hint="eastAsia"/>
          <w:b/>
          <w:bCs/>
          <w:color w:val="000000" w:themeColor="text1"/>
          <w:sz w:val="24"/>
        </w:rPr>
        <w:t>基金的冻结</w:t>
      </w:r>
      <w:r w:rsidR="00E57238" w:rsidRPr="00576781">
        <w:rPr>
          <w:rFonts w:ascii="宋体" w:hAnsi="宋体" w:hint="eastAsia"/>
          <w:b/>
          <w:bCs/>
          <w:color w:val="000000" w:themeColor="text1"/>
          <w:sz w:val="24"/>
        </w:rPr>
        <w:t>、</w:t>
      </w:r>
      <w:r w:rsidR="00E631DB" w:rsidRPr="00576781">
        <w:rPr>
          <w:rFonts w:ascii="宋体" w:hAnsi="宋体" w:hint="eastAsia"/>
          <w:b/>
          <w:bCs/>
          <w:color w:val="000000" w:themeColor="text1"/>
          <w:sz w:val="24"/>
        </w:rPr>
        <w:t>解冻</w:t>
      </w:r>
      <w:r w:rsidR="00B013C2" w:rsidRPr="00576781">
        <w:rPr>
          <w:rFonts w:ascii="宋体" w:hAnsi="宋体" w:hint="eastAsia"/>
          <w:b/>
          <w:bCs/>
          <w:color w:val="000000" w:themeColor="text1"/>
          <w:sz w:val="24"/>
        </w:rPr>
        <w:t>与质押</w:t>
      </w:r>
    </w:p>
    <w:p w14:paraId="290D30FD" w14:textId="77777777" w:rsidR="0001165D" w:rsidRPr="00576781" w:rsidRDefault="0001165D" w:rsidP="0001165D">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基金登记机构只受理国家有权机关依法要求的基金份额的冻结与解冻，以及登记机构认可、符合法律法规的其他情况下的冻结与解冻。</w:t>
      </w:r>
      <w:r w:rsidR="00E57238" w:rsidRPr="00576781">
        <w:rPr>
          <w:rFonts w:ascii="宋体" w:hAnsi="宋体" w:hint="eastAsia"/>
          <w:bCs/>
          <w:color w:val="000000" w:themeColor="text1"/>
          <w:sz w:val="24"/>
        </w:rPr>
        <w:t>基金份额被冻结的，被冻结部分产生的权益一并冻结，被冻结部分份额仍然参与收益分配。法律法规或监管机构另有规定的除外。</w:t>
      </w:r>
    </w:p>
    <w:p w14:paraId="4A0FC42F" w14:textId="1F3BC0C3" w:rsidR="000E468A" w:rsidRPr="00576781" w:rsidRDefault="00B013C2" w:rsidP="004402CE">
      <w:pPr>
        <w:spacing w:line="360" w:lineRule="auto"/>
        <w:ind w:firstLineChars="200" w:firstLine="480"/>
        <w:rPr>
          <w:rFonts w:ascii="宋体" w:hAnsi="宋体"/>
          <w:color w:val="000000" w:themeColor="text1"/>
          <w:sz w:val="24"/>
        </w:rPr>
      </w:pPr>
      <w:r w:rsidRPr="00576781">
        <w:rPr>
          <w:rFonts w:ascii="宋体" w:hAnsi="宋体" w:hint="eastAsia"/>
          <w:bCs/>
          <w:color w:val="000000" w:themeColor="text1"/>
          <w:sz w:val="24"/>
        </w:rPr>
        <w:t>如相关法律法规允许基金管理人办理基金份额的质押业务或其他基金业务，基金管理人将制定和实施相应的业务规则。</w:t>
      </w:r>
    </w:p>
    <w:p w14:paraId="320CD116" w14:textId="77777777" w:rsidR="004402CE" w:rsidRPr="00576781" w:rsidRDefault="004402CE" w:rsidP="00E631DB">
      <w:pPr>
        <w:spacing w:line="360" w:lineRule="auto"/>
        <w:ind w:firstLineChars="200" w:firstLine="480"/>
        <w:rPr>
          <w:rFonts w:ascii="宋体" w:hAnsi="宋体"/>
          <w:color w:val="000000" w:themeColor="text1"/>
          <w:sz w:val="24"/>
        </w:rPr>
      </w:pPr>
    </w:p>
    <w:p w14:paraId="42FC5F2B" w14:textId="77777777" w:rsidR="004402CE" w:rsidRPr="00576781" w:rsidRDefault="004402CE" w:rsidP="004402CE">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十九、实施侧袋机制期间本基金的申购与赎回</w:t>
      </w:r>
    </w:p>
    <w:p w14:paraId="05B774A2" w14:textId="66DBDE91" w:rsidR="004402CE" w:rsidRPr="00576781" w:rsidRDefault="004402CE" w:rsidP="004402CE">
      <w:pPr>
        <w:spacing w:line="360" w:lineRule="auto"/>
        <w:ind w:firstLineChars="200" w:firstLine="480"/>
        <w:rPr>
          <w:rFonts w:ascii="宋体" w:hAnsi="宋体"/>
          <w:color w:val="000000" w:themeColor="text1"/>
          <w:sz w:val="24"/>
        </w:rPr>
        <w:sectPr w:rsidR="004402CE" w:rsidRPr="00576781">
          <w:pgSz w:w="11906" w:h="16838"/>
          <w:pgMar w:top="1701" w:right="1134" w:bottom="1134" w:left="1134" w:header="851" w:footer="992" w:gutter="0"/>
          <w:cols w:space="720"/>
          <w:titlePg/>
          <w:docGrid w:type="lines" w:linePitch="312"/>
        </w:sectPr>
      </w:pPr>
      <w:r w:rsidRPr="00576781">
        <w:rPr>
          <w:rFonts w:ascii="宋体" w:hAnsi="宋体" w:hint="eastAsia"/>
          <w:bCs/>
          <w:color w:val="000000" w:themeColor="text1"/>
          <w:sz w:val="24"/>
        </w:rPr>
        <w:t>本基金实施侧袋机制的，本基金的申购和赎回安排详见本招募说明书“侧袋机制”部分的规定或相关公告。</w:t>
      </w:r>
    </w:p>
    <w:p w14:paraId="59E626B3" w14:textId="77777777" w:rsidR="00075CAC" w:rsidRPr="00576781" w:rsidRDefault="00075CAC" w:rsidP="0012423B">
      <w:pPr>
        <w:pStyle w:val="11"/>
        <w:spacing w:line="360" w:lineRule="auto"/>
        <w:rPr>
          <w:rFonts w:eastAsia="宋体" w:hAnsi="宋体"/>
          <w:color w:val="000000" w:themeColor="text1"/>
          <w:szCs w:val="24"/>
        </w:rPr>
      </w:pPr>
      <w:bookmarkStart w:id="39" w:name="_Toc47620581"/>
      <w:r w:rsidRPr="00576781">
        <w:rPr>
          <w:rFonts w:eastAsia="宋体" w:hAnsi="宋体" w:hint="eastAsia"/>
          <w:b/>
          <w:bCs/>
          <w:color w:val="000000" w:themeColor="text1"/>
          <w:szCs w:val="24"/>
        </w:rPr>
        <w:lastRenderedPageBreak/>
        <w:t>第九部分  基金的投资</w:t>
      </w:r>
      <w:bookmarkEnd w:id="39"/>
    </w:p>
    <w:p w14:paraId="6D6782E2" w14:textId="77777777" w:rsidR="00987BEE" w:rsidRPr="00576781" w:rsidRDefault="00987BEE" w:rsidP="00987BEE">
      <w:pPr>
        <w:spacing w:line="360" w:lineRule="auto"/>
        <w:ind w:firstLineChars="200" w:firstLine="482"/>
        <w:rPr>
          <w:rFonts w:ascii="宋体" w:hAnsi="宋体"/>
          <w:b/>
          <w:bCs/>
          <w:color w:val="000000" w:themeColor="text1"/>
          <w:kern w:val="0"/>
          <w:sz w:val="24"/>
        </w:rPr>
      </w:pPr>
      <w:r w:rsidRPr="00576781">
        <w:rPr>
          <w:rFonts w:ascii="宋体" w:hAnsi="宋体" w:hint="eastAsia"/>
          <w:b/>
          <w:bCs/>
          <w:color w:val="000000" w:themeColor="text1"/>
          <w:kern w:val="0"/>
          <w:sz w:val="24"/>
        </w:rPr>
        <w:t>一、</w:t>
      </w:r>
      <w:r w:rsidRPr="00576781">
        <w:rPr>
          <w:rFonts w:ascii="宋体" w:hAnsi="宋体"/>
          <w:b/>
          <w:bCs/>
          <w:color w:val="000000" w:themeColor="text1"/>
          <w:kern w:val="0"/>
          <w:sz w:val="24"/>
        </w:rPr>
        <w:t>投资目标</w:t>
      </w:r>
    </w:p>
    <w:p w14:paraId="3714FA7C" w14:textId="7783E4D6" w:rsidR="00215868" w:rsidRPr="00576781" w:rsidRDefault="003201DE" w:rsidP="00AD062D">
      <w:pPr>
        <w:spacing w:line="360" w:lineRule="auto"/>
        <w:ind w:firstLineChars="177" w:firstLine="425"/>
        <w:rPr>
          <w:rFonts w:ascii="宋体" w:hAnsi="宋体"/>
          <w:color w:val="000000" w:themeColor="text1"/>
          <w:sz w:val="24"/>
        </w:rPr>
      </w:pPr>
      <w:r w:rsidRPr="00576781">
        <w:rPr>
          <w:rFonts w:ascii="宋体" w:hAnsi="宋体" w:hint="eastAsia"/>
          <w:color w:val="000000" w:themeColor="text1"/>
          <w:sz w:val="24"/>
        </w:rPr>
        <w:t>在严格控制风险和保持资产流动性的基础上，本基金通过在股票、固定收益证券和现金等大类资产中充分挖掘和利用潜在的投资机会，力求实现基金资产的持续稳健增值。</w:t>
      </w:r>
    </w:p>
    <w:p w14:paraId="3ADA2D8E" w14:textId="77777777" w:rsidR="00401B3F" w:rsidRPr="00576781" w:rsidRDefault="00401B3F" w:rsidP="00503150">
      <w:pPr>
        <w:spacing w:line="360" w:lineRule="auto"/>
        <w:ind w:firstLineChars="177" w:firstLine="425"/>
        <w:rPr>
          <w:rFonts w:ascii="宋体" w:hAnsi="宋体"/>
          <w:color w:val="000000" w:themeColor="text1"/>
          <w:sz w:val="24"/>
        </w:rPr>
      </w:pPr>
    </w:p>
    <w:p w14:paraId="5F127780" w14:textId="77777777" w:rsidR="00987BEE" w:rsidRPr="00576781" w:rsidRDefault="0011733E" w:rsidP="00987BEE">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二</w:t>
      </w:r>
      <w:r w:rsidR="00987BEE" w:rsidRPr="00576781">
        <w:rPr>
          <w:rFonts w:ascii="宋体" w:hAnsi="宋体" w:hint="eastAsia"/>
          <w:b/>
          <w:bCs/>
          <w:color w:val="000000" w:themeColor="text1"/>
          <w:kern w:val="0"/>
          <w:sz w:val="24"/>
        </w:rPr>
        <w:t>、</w:t>
      </w:r>
      <w:r w:rsidR="00987BEE" w:rsidRPr="00576781">
        <w:rPr>
          <w:rFonts w:ascii="宋体" w:hAnsi="宋体"/>
          <w:b/>
          <w:bCs/>
          <w:color w:val="000000" w:themeColor="text1"/>
          <w:sz w:val="24"/>
        </w:rPr>
        <w:t>投资</w:t>
      </w:r>
      <w:r w:rsidR="00E851BC" w:rsidRPr="00576781">
        <w:rPr>
          <w:rFonts w:ascii="宋体" w:hAnsi="宋体" w:hint="eastAsia"/>
          <w:b/>
          <w:bCs/>
          <w:color w:val="000000" w:themeColor="text1"/>
          <w:sz w:val="24"/>
        </w:rPr>
        <w:t>范围</w:t>
      </w:r>
    </w:p>
    <w:p w14:paraId="627F5E50" w14:textId="19EEDE28" w:rsidR="00BD3134" w:rsidRPr="00576781" w:rsidRDefault="00BD3134" w:rsidP="001254B7">
      <w:pPr>
        <w:spacing w:line="360" w:lineRule="auto"/>
        <w:ind w:firstLineChars="200" w:firstLine="480"/>
        <w:rPr>
          <w:bCs/>
          <w:color w:val="000000" w:themeColor="text1"/>
          <w:sz w:val="24"/>
        </w:rPr>
      </w:pPr>
      <w:r w:rsidRPr="00576781">
        <w:rPr>
          <w:rFonts w:hint="eastAsia"/>
          <w:bCs/>
          <w:color w:val="000000" w:themeColor="text1"/>
          <w:sz w:val="24"/>
        </w:rPr>
        <w:t>本基金的投资范围为具有良好流动性的金融工具，包括国内依法发行上市的股票（包括中小板、创业板及其他依法发行、上市的股票）、港股通标的股票、债券（包括国内依法发行和上市交易的国债、地方政府债、金融债、企业债、公司债、次级债、可转换债券（含分离交易可转债）、可交换债券、</w:t>
      </w:r>
      <w:r w:rsidR="00AD062D" w:rsidRPr="00576781">
        <w:rPr>
          <w:rFonts w:hint="eastAsia"/>
          <w:bCs/>
          <w:color w:val="000000" w:themeColor="text1"/>
          <w:sz w:val="24"/>
        </w:rPr>
        <w:t>央行票据、中期票据、短期融资券（包括超短期融资券）以及</w:t>
      </w:r>
      <w:r w:rsidRPr="00576781">
        <w:rPr>
          <w:rFonts w:hint="eastAsia"/>
          <w:bCs/>
          <w:color w:val="000000" w:themeColor="text1"/>
          <w:sz w:val="24"/>
        </w:rPr>
        <w:t>法律法规或中国证监会允许投资的其他债券类金融工具）、资产支持证券、债券回购、同业存单、银行存款、股指期货、国债期货以及法律法规或中国证监会允许基金投资的其他金融工具（但须符合中国证监会相关规定）。</w:t>
      </w:r>
    </w:p>
    <w:p w14:paraId="4B5203B8" w14:textId="77777777" w:rsidR="001254B7" w:rsidRPr="00576781" w:rsidRDefault="001254B7" w:rsidP="001254B7">
      <w:pPr>
        <w:spacing w:line="360" w:lineRule="auto"/>
        <w:ind w:firstLineChars="200" w:firstLine="480"/>
        <w:rPr>
          <w:bCs/>
          <w:color w:val="000000" w:themeColor="text1"/>
          <w:sz w:val="24"/>
        </w:rPr>
      </w:pPr>
      <w:r w:rsidRPr="00576781">
        <w:rPr>
          <w:rFonts w:hint="eastAsia"/>
          <w:bCs/>
          <w:color w:val="000000" w:themeColor="text1"/>
          <w:sz w:val="24"/>
        </w:rPr>
        <w:t>如法律法规或监管机构以后允许基金投资其他品种，基金管理人在履行适当程序后，可以将其纳入投资范围。</w:t>
      </w:r>
    </w:p>
    <w:p w14:paraId="24658FD3" w14:textId="0F209D20" w:rsidR="001254B7" w:rsidRPr="00576781" w:rsidRDefault="00BD3134" w:rsidP="00BD3134">
      <w:pPr>
        <w:spacing w:line="360" w:lineRule="auto"/>
        <w:ind w:firstLineChars="200" w:firstLine="480"/>
        <w:rPr>
          <w:bCs/>
          <w:color w:val="000000" w:themeColor="text1"/>
          <w:sz w:val="24"/>
        </w:rPr>
      </w:pPr>
      <w:r w:rsidRPr="00576781">
        <w:rPr>
          <w:rFonts w:hint="eastAsia"/>
          <w:bCs/>
          <w:color w:val="000000" w:themeColor="text1"/>
          <w:sz w:val="24"/>
        </w:rPr>
        <w:t>本基金股票资产占基金资产的比例为</w:t>
      </w:r>
      <w:r w:rsidR="00B5772E" w:rsidRPr="00576781">
        <w:rPr>
          <w:bCs/>
          <w:color w:val="000000" w:themeColor="text1"/>
          <w:sz w:val="24"/>
        </w:rPr>
        <w:t>60</w:t>
      </w:r>
      <w:r w:rsidRPr="00576781">
        <w:rPr>
          <w:rFonts w:hint="eastAsia"/>
          <w:bCs/>
          <w:color w:val="000000" w:themeColor="text1"/>
          <w:sz w:val="24"/>
        </w:rPr>
        <w:t>%-</w:t>
      </w:r>
      <w:r w:rsidR="00B5772E" w:rsidRPr="00576781">
        <w:rPr>
          <w:bCs/>
          <w:color w:val="000000" w:themeColor="text1"/>
          <w:sz w:val="24"/>
        </w:rPr>
        <w:t>95</w:t>
      </w:r>
      <w:r w:rsidRPr="00576781">
        <w:rPr>
          <w:rFonts w:hint="eastAsia"/>
          <w:bCs/>
          <w:color w:val="000000" w:themeColor="text1"/>
          <w:sz w:val="24"/>
        </w:rPr>
        <w:t>%</w:t>
      </w:r>
      <w:r w:rsidRPr="00576781">
        <w:rPr>
          <w:rFonts w:hint="eastAsia"/>
          <w:bCs/>
          <w:color w:val="000000" w:themeColor="text1"/>
          <w:sz w:val="24"/>
        </w:rPr>
        <w:t>（其中投资于港股通标的股票的比例不得超过股票资产的</w:t>
      </w:r>
      <w:r w:rsidRPr="00576781">
        <w:rPr>
          <w:rFonts w:hint="eastAsia"/>
          <w:bCs/>
          <w:color w:val="000000" w:themeColor="text1"/>
          <w:sz w:val="24"/>
        </w:rPr>
        <w:t>50%</w:t>
      </w:r>
      <w:r w:rsidRPr="00576781">
        <w:rPr>
          <w:rFonts w:hint="eastAsia"/>
          <w:bCs/>
          <w:color w:val="000000" w:themeColor="text1"/>
          <w:sz w:val="24"/>
        </w:rPr>
        <w:t>）；每个交易日日终在扣除股指期货合约和国债期货合约需缴纳的交易保证金后，应当保持现金或者到期日在一年以内的政府债券不低于基金资产净值的</w:t>
      </w:r>
      <w:r w:rsidRPr="00576781">
        <w:rPr>
          <w:rFonts w:hint="eastAsia"/>
          <w:bCs/>
          <w:color w:val="000000" w:themeColor="text1"/>
          <w:sz w:val="24"/>
        </w:rPr>
        <w:t>5%</w:t>
      </w:r>
      <w:r w:rsidRPr="00576781">
        <w:rPr>
          <w:rFonts w:hint="eastAsia"/>
          <w:bCs/>
          <w:color w:val="000000" w:themeColor="text1"/>
          <w:sz w:val="24"/>
        </w:rPr>
        <w:t>，其中，现金不包括结算备付金、存出保证金、应收申购款等；股指期货、国债期货及其他金融工具的投资比例依照法律法规或监管机构的规定执行。</w:t>
      </w:r>
    </w:p>
    <w:p w14:paraId="674B4D4B" w14:textId="77777777" w:rsidR="00C57B16" w:rsidRPr="00576781" w:rsidRDefault="00262F3E" w:rsidP="00262F3E">
      <w:pPr>
        <w:spacing w:line="360" w:lineRule="auto"/>
        <w:ind w:firstLineChars="200" w:firstLine="480"/>
        <w:rPr>
          <w:rFonts w:ascii="宋体" w:hAnsi="宋体"/>
          <w:bCs/>
          <w:color w:val="000000" w:themeColor="text1"/>
          <w:sz w:val="24"/>
        </w:rPr>
      </w:pPr>
      <w:r w:rsidRPr="00576781">
        <w:rPr>
          <w:rFonts w:hint="eastAsia"/>
          <w:bCs/>
          <w:color w:val="000000" w:themeColor="text1"/>
          <w:sz w:val="24"/>
        </w:rPr>
        <w:t>如法律法规或监管机构以后允许基金投资其他品种或对投资比例要求有变更的，基金管理人在履行适当程序后，可以做出相应调整。</w:t>
      </w:r>
    </w:p>
    <w:p w14:paraId="4EE12690" w14:textId="77777777" w:rsidR="001C0EC4" w:rsidRPr="00576781" w:rsidRDefault="001C0EC4" w:rsidP="00E456D1">
      <w:pPr>
        <w:spacing w:line="360" w:lineRule="auto"/>
        <w:ind w:firstLineChars="200" w:firstLine="482"/>
        <w:rPr>
          <w:rFonts w:ascii="宋体" w:hAnsi="宋体"/>
          <w:b/>
          <w:bCs/>
          <w:color w:val="000000" w:themeColor="text1"/>
          <w:sz w:val="24"/>
        </w:rPr>
      </w:pPr>
    </w:p>
    <w:p w14:paraId="2E9146DE" w14:textId="77777777" w:rsidR="00987BEE" w:rsidRPr="00576781" w:rsidRDefault="0011733E" w:rsidP="0094521B">
      <w:pPr>
        <w:tabs>
          <w:tab w:val="left" w:pos="3252"/>
        </w:tabs>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三</w:t>
      </w:r>
      <w:r w:rsidR="00987BEE" w:rsidRPr="00576781">
        <w:rPr>
          <w:rFonts w:ascii="宋体" w:hAnsi="宋体" w:hint="eastAsia"/>
          <w:b/>
          <w:bCs/>
          <w:color w:val="000000" w:themeColor="text1"/>
          <w:kern w:val="0"/>
          <w:sz w:val="24"/>
        </w:rPr>
        <w:t>、</w:t>
      </w:r>
      <w:r w:rsidR="00987BEE" w:rsidRPr="00576781">
        <w:rPr>
          <w:rFonts w:ascii="宋体" w:hAnsi="宋体"/>
          <w:b/>
          <w:bCs/>
          <w:color w:val="000000" w:themeColor="text1"/>
          <w:sz w:val="24"/>
        </w:rPr>
        <w:t>投资策略</w:t>
      </w:r>
      <w:bookmarkStart w:id="40" w:name="_Toc44900772"/>
      <w:bookmarkStart w:id="41" w:name="_Toc52616499"/>
      <w:r w:rsidR="00215868" w:rsidRPr="00576781">
        <w:rPr>
          <w:rFonts w:ascii="宋体" w:hAnsi="宋体"/>
          <w:b/>
          <w:bCs/>
          <w:color w:val="000000" w:themeColor="text1"/>
          <w:sz w:val="24"/>
        </w:rPr>
        <w:tab/>
      </w:r>
    </w:p>
    <w:bookmarkEnd w:id="40"/>
    <w:bookmarkEnd w:id="41"/>
    <w:p w14:paraId="16588359" w14:textId="77777777" w:rsidR="00BD3134" w:rsidRPr="00576781" w:rsidRDefault="00BD3134" w:rsidP="00BD3134">
      <w:pPr>
        <w:tabs>
          <w:tab w:val="left" w:pos="3252"/>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（一）资产配置策略</w:t>
      </w:r>
    </w:p>
    <w:p w14:paraId="5CB3B8DC" w14:textId="77777777" w:rsidR="00BD3134" w:rsidRPr="00576781" w:rsidRDefault="00BD3134" w:rsidP="00BD3134">
      <w:pPr>
        <w:tabs>
          <w:tab w:val="left" w:pos="3252"/>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在基金合同以及法律法规所允许的范围内，本基金将对宏观经济环境、所投资主要市场的估值水平、证券市场走势等进行综合分析，合理地进行股票、债券及现金类资产的配置。</w:t>
      </w:r>
    </w:p>
    <w:p w14:paraId="75C7AD5B" w14:textId="77777777" w:rsidR="00BD3134" w:rsidRPr="00576781" w:rsidRDefault="00BD3134" w:rsidP="00BD3134">
      <w:pPr>
        <w:tabs>
          <w:tab w:val="left" w:pos="3252"/>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lastRenderedPageBreak/>
        <w:t>在境内股票和香港股票方面，本基金将综合考虑以下因素进行两地股票的配置：</w:t>
      </w:r>
    </w:p>
    <w:p w14:paraId="0852694F" w14:textId="77777777" w:rsidR="00BD3134" w:rsidRPr="00576781" w:rsidRDefault="00BD3134" w:rsidP="00BD3134">
      <w:pPr>
        <w:tabs>
          <w:tab w:val="left" w:pos="3252"/>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1、宏观经济因素（如GDP 增长率、CPI 走势、M2 的绝对水平和增长率、利率水平与走势等）；</w:t>
      </w:r>
    </w:p>
    <w:p w14:paraId="5C9EA8E1" w14:textId="77777777" w:rsidR="00BD3134" w:rsidRPr="00576781" w:rsidRDefault="00BD3134" w:rsidP="00BD3134">
      <w:pPr>
        <w:tabs>
          <w:tab w:val="left" w:pos="3252"/>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2、估值因素（如市场整体估值水平、上市公司利润增长情况等）；</w:t>
      </w:r>
    </w:p>
    <w:p w14:paraId="4DC1ADE2" w14:textId="77777777" w:rsidR="00BD3134" w:rsidRPr="00576781" w:rsidRDefault="00BD3134" w:rsidP="00BD3134">
      <w:pPr>
        <w:tabs>
          <w:tab w:val="left" w:pos="3252"/>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3、政策因素（如财政政策、货币政策、税收政策等）；</w:t>
      </w:r>
    </w:p>
    <w:p w14:paraId="1A389165" w14:textId="77777777" w:rsidR="00BD3134" w:rsidRPr="00576781" w:rsidRDefault="00BD3134" w:rsidP="00BD3134">
      <w:pPr>
        <w:tabs>
          <w:tab w:val="left" w:pos="3252"/>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4、流动性因素（如货币政策的宽松情况、证券市场的资金面状况等）。</w:t>
      </w:r>
    </w:p>
    <w:p w14:paraId="072E7E73" w14:textId="77777777" w:rsidR="00BD3134" w:rsidRPr="00576781" w:rsidRDefault="00BD3134" w:rsidP="00BD3134">
      <w:pPr>
        <w:tabs>
          <w:tab w:val="left" w:pos="3252"/>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（二）股票投资策略</w:t>
      </w:r>
    </w:p>
    <w:p w14:paraId="1DB5C271" w14:textId="77777777" w:rsidR="00BD3134" w:rsidRPr="00576781" w:rsidRDefault="00BD3134" w:rsidP="00BD3134">
      <w:pPr>
        <w:tabs>
          <w:tab w:val="left" w:pos="3252"/>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本基金通过“自下而上”</w:t>
      </w:r>
      <w:r w:rsidR="00AD062D" w:rsidRPr="00576781">
        <w:rPr>
          <w:rFonts w:ascii="宋体" w:hAnsi="宋体" w:hint="eastAsia"/>
          <w:bCs/>
          <w:color w:val="000000" w:themeColor="text1"/>
          <w:sz w:val="24"/>
        </w:rPr>
        <w:t>的选股策略</w:t>
      </w:r>
      <w:r w:rsidRPr="00576781">
        <w:rPr>
          <w:rFonts w:ascii="宋体" w:hAnsi="宋体" w:hint="eastAsia"/>
          <w:bCs/>
          <w:color w:val="000000" w:themeColor="text1"/>
          <w:sz w:val="24"/>
        </w:rPr>
        <w:t>精选成长性相对确定并匹配合理估值的个股，构建在风格、行业配置上相对均衡的组合并严格控制风险，力求基金资产的长期稳健增值。</w:t>
      </w:r>
    </w:p>
    <w:p w14:paraId="60F13986" w14:textId="77777777" w:rsidR="00BD3134" w:rsidRPr="00576781" w:rsidRDefault="00BD3134" w:rsidP="00BD3134">
      <w:pPr>
        <w:tabs>
          <w:tab w:val="left" w:pos="3252"/>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 xml:space="preserve">首先，通过定量和定性分析对企业内在价值进行评估。定性分析主要针对上市公司的财务状况、持续成长性、市场前景、公司治理进行分析，把握公司盈利能力的质量和持续性，进而判断公司成长的可持续性。定量分析主要针对上市公司的估值情况。在估值分析方法上，则以相对估值为主，绝对估值为辅。相对估值方法则综合运用市盈率（P/E）,市净率（P/B）、市销率（P/S）等指标横向对比同行业估值水平、纵向对比历史估值水平，衡量个股估值的相对高低。绝对估值方法则采用现金流折现模型等估值指标。 </w:t>
      </w:r>
    </w:p>
    <w:p w14:paraId="2138A6AB" w14:textId="77777777" w:rsidR="00BD3134" w:rsidRPr="00576781" w:rsidRDefault="00BD3134" w:rsidP="00BD3134">
      <w:pPr>
        <w:tabs>
          <w:tab w:val="left" w:pos="3252"/>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 xml:space="preserve">其次，比较投资标的的市场价格与内在投资价值，选取市场价格对于投资价值相对低估的投资标的。重点关注存在业绩改善潜力但未被市场发掘的股票，以及由于突发事件造成市场过度反应的股票等。 </w:t>
      </w:r>
    </w:p>
    <w:p w14:paraId="155EB18F" w14:textId="77777777" w:rsidR="00BD3134" w:rsidRPr="00576781" w:rsidRDefault="00BD3134" w:rsidP="00BD3134">
      <w:pPr>
        <w:tabs>
          <w:tab w:val="left" w:pos="3252"/>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最后，进一步精选风险调整后收益较高的个股构建股票投资组合，并根据市场发展阶段、公司基本面变化动态优化调整投资组合。</w:t>
      </w:r>
    </w:p>
    <w:p w14:paraId="6CCE80B4" w14:textId="77777777" w:rsidR="00BD3134" w:rsidRPr="00576781" w:rsidRDefault="00BD3134" w:rsidP="00BD3134">
      <w:pPr>
        <w:tabs>
          <w:tab w:val="left" w:pos="3252"/>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（三）债券投资策略</w:t>
      </w:r>
    </w:p>
    <w:p w14:paraId="492C7DB7" w14:textId="77777777" w:rsidR="00B5772E" w:rsidRPr="00576781" w:rsidRDefault="00B5772E" w:rsidP="00B5772E">
      <w:pPr>
        <w:tabs>
          <w:tab w:val="left" w:pos="3252"/>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本基金债券投资将以优化流动性管理、分散投资风险为主要目标，以提高基金收益。本基金将主要采取以下策略：</w:t>
      </w:r>
    </w:p>
    <w:p w14:paraId="4ADFA6ED" w14:textId="77777777" w:rsidR="00B5772E" w:rsidRPr="00576781" w:rsidRDefault="00B5772E" w:rsidP="00B5772E">
      <w:pPr>
        <w:tabs>
          <w:tab w:val="left" w:pos="3252"/>
        </w:tabs>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1</w:t>
      </w:r>
      <w:r w:rsidRPr="00576781">
        <w:rPr>
          <w:rFonts w:ascii="宋体" w:hAnsi="宋体" w:hint="eastAsia"/>
          <w:bCs/>
          <w:color w:val="000000" w:themeColor="text1"/>
          <w:sz w:val="24"/>
        </w:rPr>
        <w:t>、久期配置策略</w:t>
      </w:r>
    </w:p>
    <w:p w14:paraId="0113BCF3" w14:textId="77777777" w:rsidR="00B5772E" w:rsidRPr="00576781" w:rsidRDefault="00B5772E" w:rsidP="00B5772E">
      <w:pPr>
        <w:tabs>
          <w:tab w:val="left" w:pos="3252"/>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本基金将考察市场利率的动态变化及预期变化，对</w:t>
      </w:r>
      <w:r w:rsidRPr="00576781">
        <w:rPr>
          <w:rFonts w:ascii="宋体" w:hAnsi="宋体"/>
          <w:bCs/>
          <w:color w:val="000000" w:themeColor="text1"/>
          <w:sz w:val="24"/>
        </w:rPr>
        <w:t>GDP</w:t>
      </w:r>
      <w:r w:rsidRPr="00576781">
        <w:rPr>
          <w:rFonts w:ascii="宋体" w:hAnsi="宋体" w:hint="eastAsia"/>
          <w:bCs/>
          <w:color w:val="000000" w:themeColor="text1"/>
          <w:sz w:val="24"/>
        </w:rPr>
        <w:t>、</w:t>
      </w:r>
      <w:r w:rsidRPr="00576781">
        <w:rPr>
          <w:rFonts w:ascii="宋体" w:hAnsi="宋体"/>
          <w:bCs/>
          <w:color w:val="000000" w:themeColor="text1"/>
          <w:sz w:val="24"/>
        </w:rPr>
        <w:t>CPI</w:t>
      </w:r>
      <w:r w:rsidRPr="00576781">
        <w:rPr>
          <w:rFonts w:ascii="宋体" w:hAnsi="宋体" w:hint="eastAsia"/>
          <w:bCs/>
          <w:color w:val="000000" w:themeColor="text1"/>
          <w:sz w:val="24"/>
        </w:rPr>
        <w:t>、国际收支等引起利率变化的相关因素进行深入的研究，分析宏观经济运行的可能情景，并在此基础上判断包括财政政策、货币政策在内的宏观经济政策取向，对市场利率水平和收益率曲线未来的变化趋势做出预测和判断，结合债券市场资金供求结构及变化趋势，确定固定收益类资产的久期配置。</w:t>
      </w:r>
    </w:p>
    <w:p w14:paraId="6D446A80" w14:textId="77777777" w:rsidR="00B5772E" w:rsidRPr="00576781" w:rsidRDefault="00B5772E" w:rsidP="00B5772E">
      <w:pPr>
        <w:tabs>
          <w:tab w:val="left" w:pos="3252"/>
        </w:tabs>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2</w:t>
      </w:r>
      <w:r w:rsidRPr="00576781">
        <w:rPr>
          <w:rFonts w:ascii="宋体" w:hAnsi="宋体" w:hint="eastAsia"/>
          <w:bCs/>
          <w:color w:val="000000" w:themeColor="text1"/>
          <w:sz w:val="24"/>
        </w:rPr>
        <w:t>、类属配置策略</w:t>
      </w:r>
    </w:p>
    <w:p w14:paraId="74B6A17D" w14:textId="77777777" w:rsidR="00B5772E" w:rsidRPr="00576781" w:rsidRDefault="00B5772E" w:rsidP="00B5772E">
      <w:pPr>
        <w:tabs>
          <w:tab w:val="left" w:pos="3252"/>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lastRenderedPageBreak/>
        <w:t>类属配置主要包括资产类别选择、各类资产的适当组合以及对资产组合的管理。本基金通过情景分析和历史预测相结合的方法，“自上而下”在债券一级市场和二级市场，银行间市场和交易所市场，银行存款、信用债、政府债券等资产类别之间进行类属配置，进而确定具有最优风险收益特征的资产组合。</w:t>
      </w:r>
    </w:p>
    <w:p w14:paraId="1D5E40DB" w14:textId="77777777" w:rsidR="00B5772E" w:rsidRPr="00576781" w:rsidRDefault="00B5772E" w:rsidP="00B5772E">
      <w:pPr>
        <w:tabs>
          <w:tab w:val="left" w:pos="3252"/>
        </w:tabs>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3</w:t>
      </w:r>
      <w:r w:rsidRPr="00576781">
        <w:rPr>
          <w:rFonts w:ascii="宋体" w:hAnsi="宋体" w:hint="eastAsia"/>
          <w:bCs/>
          <w:color w:val="000000" w:themeColor="text1"/>
          <w:sz w:val="24"/>
        </w:rPr>
        <w:t>、个券选择策略</w:t>
      </w:r>
    </w:p>
    <w:p w14:paraId="43EAE28E" w14:textId="77777777" w:rsidR="00B5772E" w:rsidRPr="00576781" w:rsidRDefault="00B5772E" w:rsidP="00B5772E">
      <w:pPr>
        <w:tabs>
          <w:tab w:val="left" w:pos="3252"/>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14:paraId="250248FD" w14:textId="525EBA8D" w:rsidR="00B5772E" w:rsidRPr="00576781" w:rsidRDefault="00B5772E" w:rsidP="00B5772E">
      <w:pPr>
        <w:tabs>
          <w:tab w:val="left" w:pos="3252"/>
        </w:tabs>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4</w:t>
      </w:r>
      <w:r w:rsidRPr="00576781">
        <w:rPr>
          <w:rFonts w:ascii="宋体" w:hAnsi="宋体" w:hint="eastAsia"/>
          <w:bCs/>
          <w:color w:val="000000" w:themeColor="text1"/>
          <w:sz w:val="24"/>
        </w:rPr>
        <w:t>、</w:t>
      </w:r>
      <w:r w:rsidR="00DF1329" w:rsidRPr="00576781">
        <w:rPr>
          <w:rFonts w:hint="eastAsia"/>
          <w:bCs/>
          <w:color w:val="000000" w:themeColor="text1"/>
          <w:sz w:val="24"/>
        </w:rPr>
        <w:t>可转换债券和可交换债券</w:t>
      </w:r>
      <w:r w:rsidRPr="00576781">
        <w:rPr>
          <w:rFonts w:ascii="宋体" w:hAnsi="宋体" w:hint="eastAsia"/>
          <w:bCs/>
          <w:color w:val="000000" w:themeColor="text1"/>
          <w:sz w:val="24"/>
        </w:rPr>
        <w:t>投资策略</w:t>
      </w:r>
    </w:p>
    <w:p w14:paraId="79908CAA" w14:textId="65133CB2" w:rsidR="00BD3134" w:rsidRPr="00576781" w:rsidRDefault="00DF1329" w:rsidP="00BD3134">
      <w:pPr>
        <w:tabs>
          <w:tab w:val="left" w:pos="3252"/>
        </w:tabs>
        <w:spacing w:line="360" w:lineRule="auto"/>
        <w:ind w:firstLineChars="200" w:firstLine="480"/>
        <w:rPr>
          <w:rFonts w:ascii="宋体" w:hAnsi="宋体"/>
          <w:bCs/>
          <w:color w:val="000000" w:themeColor="text1"/>
          <w:sz w:val="24"/>
        </w:rPr>
      </w:pPr>
      <w:r w:rsidRPr="00576781">
        <w:rPr>
          <w:rFonts w:hint="eastAsia"/>
          <w:bCs/>
          <w:color w:val="000000" w:themeColor="text1"/>
          <w:sz w:val="24"/>
        </w:rPr>
        <w:t>可转换债券和可交换债券同时具有固定收益类与权益类证券的双重特性。本基金利用宏观经济变化和上市公司的盈利变化，判断市场的变化趋势，选择不同的行业，再根据可转换债券和可交换债券的特性选择各行业不同的券种。本基金利用可转换债券及可交换债券的债券底价和到期收益率来判断其债性，增强本金投资的相对安全性；利用可转换债券及可交换债券的溢价率来判断其股性，在市场出现投资机会时，优先选择股性强的品种，获取超额收益。</w:t>
      </w:r>
    </w:p>
    <w:p w14:paraId="3971416E" w14:textId="77777777" w:rsidR="00BD3134" w:rsidRPr="00576781" w:rsidRDefault="00BD3134" w:rsidP="00BD3134">
      <w:pPr>
        <w:tabs>
          <w:tab w:val="left" w:pos="3252"/>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（四）资产支持证券投资策略</w:t>
      </w:r>
    </w:p>
    <w:p w14:paraId="48E7F38D" w14:textId="77777777" w:rsidR="00BD3134" w:rsidRPr="00576781" w:rsidRDefault="00BD3134" w:rsidP="00BD3134">
      <w:pPr>
        <w:tabs>
          <w:tab w:val="left" w:pos="3252"/>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本基金将重点对市场利率、发行条款、支持资产的构成及质量、提前偿还率、风险补偿收益和市场流动性等影响资产支持证券价值的因素进行分析，并辅助采用数量化定价模型，评估资产支持证券的相对投资价值并做出相应的投资决策。</w:t>
      </w:r>
    </w:p>
    <w:p w14:paraId="057732DB" w14:textId="77777777" w:rsidR="00BD3134" w:rsidRPr="00576781" w:rsidRDefault="00BD3134" w:rsidP="00BD3134">
      <w:pPr>
        <w:tabs>
          <w:tab w:val="left" w:pos="3252"/>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（五）金融衍生品投资策略</w:t>
      </w:r>
    </w:p>
    <w:p w14:paraId="48E6ABBD" w14:textId="2E0C67B6" w:rsidR="00BD3134" w:rsidRPr="00576781" w:rsidRDefault="003031FE" w:rsidP="003D1FC9">
      <w:pPr>
        <w:tabs>
          <w:tab w:val="left" w:pos="3252"/>
        </w:tabs>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本基金投资股指期货将根据风险管理的原则，以套期保值为目的，选择流动性好、交易活跃的期货合约，并根据对证券市场和期货市场运行趋势的研判，以及对股指期货合约的估值定价，选择合适的期货合约构建相应的头寸，以对冲系统性风险以及特殊情况下的流动性风险，改善投资组合的风险收益特性，有效管理现金流量。</w:t>
      </w:r>
    </w:p>
    <w:p w14:paraId="545743A1" w14:textId="77777777" w:rsidR="00C57B16" w:rsidRPr="00576781" w:rsidRDefault="00BD3134" w:rsidP="004228D6">
      <w:pPr>
        <w:spacing w:line="360" w:lineRule="auto"/>
        <w:ind w:firstLineChars="200" w:firstLine="480"/>
        <w:rPr>
          <w:rFonts w:ascii="宋体" w:hAnsi="宋体"/>
          <w:color w:val="000000" w:themeColor="text1"/>
          <w:sz w:val="24"/>
        </w:rPr>
      </w:pPr>
      <w:r w:rsidRPr="00576781">
        <w:rPr>
          <w:rFonts w:ascii="宋体" w:hAnsi="宋体" w:hint="eastAsia"/>
          <w:bCs/>
          <w:color w:val="000000" w:themeColor="text1"/>
          <w:sz w:val="24"/>
        </w:rPr>
        <w:t>本基金投资于国债期货，以套期保值为目的，以合理管理债券组合的久期、流动性和风险水平。</w:t>
      </w:r>
    </w:p>
    <w:p w14:paraId="32CA6CC1" w14:textId="77777777" w:rsidR="00AF16E5" w:rsidRPr="00576781" w:rsidRDefault="00AF16E5" w:rsidP="00F32969">
      <w:pPr>
        <w:spacing w:line="360" w:lineRule="auto"/>
        <w:ind w:firstLineChars="200" w:firstLine="480"/>
        <w:rPr>
          <w:rFonts w:ascii="宋体" w:hAnsi="宋体"/>
          <w:color w:val="000000" w:themeColor="text1"/>
          <w:sz w:val="24"/>
        </w:rPr>
      </w:pPr>
    </w:p>
    <w:p w14:paraId="1ABAE5DB" w14:textId="77777777" w:rsidR="00987BEE" w:rsidRPr="00576781" w:rsidRDefault="0011733E" w:rsidP="00D47A72">
      <w:pPr>
        <w:spacing w:line="360" w:lineRule="auto"/>
        <w:ind w:firstLineChars="200" w:firstLine="482"/>
        <w:rPr>
          <w:rFonts w:ascii="宋体" w:hAnsi="宋体"/>
          <w:b/>
          <w:bCs/>
          <w:color w:val="000000" w:themeColor="text1"/>
          <w:sz w:val="24"/>
        </w:rPr>
      </w:pPr>
      <w:r w:rsidRPr="00576781">
        <w:rPr>
          <w:rFonts w:ascii="宋体" w:hAnsi="宋体" w:hint="eastAsia"/>
          <w:b/>
          <w:color w:val="000000" w:themeColor="text1"/>
          <w:sz w:val="24"/>
        </w:rPr>
        <w:lastRenderedPageBreak/>
        <w:t>四</w:t>
      </w:r>
      <w:r w:rsidR="00987BEE" w:rsidRPr="00576781">
        <w:rPr>
          <w:rFonts w:ascii="宋体" w:hAnsi="宋体" w:hint="eastAsia"/>
          <w:b/>
          <w:bCs/>
          <w:color w:val="000000" w:themeColor="text1"/>
          <w:kern w:val="0"/>
          <w:sz w:val="24"/>
        </w:rPr>
        <w:t>、</w:t>
      </w:r>
      <w:r w:rsidR="00987BEE" w:rsidRPr="00576781">
        <w:rPr>
          <w:rFonts w:ascii="宋体" w:hAnsi="宋体" w:hint="eastAsia"/>
          <w:b/>
          <w:bCs/>
          <w:color w:val="000000" w:themeColor="text1"/>
          <w:sz w:val="24"/>
        </w:rPr>
        <w:t>投资决策依据和投资程序</w:t>
      </w:r>
    </w:p>
    <w:p w14:paraId="0F10CFD0" w14:textId="77777777" w:rsidR="00987BEE" w:rsidRPr="00576781" w:rsidRDefault="00987BEE" w:rsidP="00987BEE">
      <w:pPr>
        <w:spacing w:line="360" w:lineRule="auto"/>
        <w:ind w:firstLineChars="225" w:firstLine="540"/>
        <w:rPr>
          <w:rFonts w:ascii="宋体" w:hAnsi="宋体"/>
          <w:color w:val="000000" w:themeColor="text1"/>
          <w:sz w:val="24"/>
        </w:rPr>
      </w:pPr>
      <w:r w:rsidRPr="00576781">
        <w:rPr>
          <w:rFonts w:ascii="宋体" w:hAnsi="宋体" w:hint="eastAsia"/>
          <w:color w:val="000000" w:themeColor="text1"/>
          <w:sz w:val="24"/>
        </w:rPr>
        <w:t>（一）</w:t>
      </w:r>
      <w:r w:rsidRPr="00576781">
        <w:rPr>
          <w:rFonts w:ascii="宋体" w:hAnsi="宋体"/>
          <w:color w:val="000000" w:themeColor="text1"/>
          <w:sz w:val="24"/>
        </w:rPr>
        <w:t>投资</w:t>
      </w:r>
      <w:r w:rsidRPr="00576781">
        <w:rPr>
          <w:rFonts w:ascii="宋体" w:hAnsi="宋体" w:hint="eastAsia"/>
          <w:color w:val="000000" w:themeColor="text1"/>
          <w:sz w:val="24"/>
        </w:rPr>
        <w:t>决策依据</w:t>
      </w:r>
    </w:p>
    <w:p w14:paraId="13011C75" w14:textId="77777777" w:rsidR="00987BEE" w:rsidRPr="00576781" w:rsidRDefault="00987BEE" w:rsidP="00987BEE">
      <w:pPr>
        <w:spacing w:line="360" w:lineRule="auto"/>
        <w:ind w:firstLineChars="225" w:firstLine="540"/>
        <w:rPr>
          <w:rFonts w:ascii="宋体" w:hAnsi="宋体"/>
          <w:color w:val="000000" w:themeColor="text1"/>
          <w:sz w:val="24"/>
        </w:rPr>
      </w:pPr>
      <w:r w:rsidRPr="00576781">
        <w:rPr>
          <w:rFonts w:ascii="宋体" w:hAnsi="宋体" w:hint="eastAsia"/>
          <w:color w:val="000000" w:themeColor="text1"/>
          <w:sz w:val="24"/>
        </w:rPr>
        <w:t>1、国家有关法律、法规和基金合同的有关规定。</w:t>
      </w:r>
    </w:p>
    <w:p w14:paraId="2CAD6954" w14:textId="77777777" w:rsidR="00987BEE" w:rsidRPr="00576781" w:rsidRDefault="00987BEE" w:rsidP="00987BEE">
      <w:pPr>
        <w:spacing w:line="360" w:lineRule="auto"/>
        <w:ind w:firstLineChars="225" w:firstLine="540"/>
        <w:rPr>
          <w:rFonts w:ascii="宋体" w:hAnsi="宋体"/>
          <w:color w:val="000000" w:themeColor="text1"/>
          <w:sz w:val="24"/>
        </w:rPr>
      </w:pPr>
      <w:r w:rsidRPr="00576781">
        <w:rPr>
          <w:rFonts w:ascii="宋体" w:hAnsi="宋体" w:hint="eastAsia"/>
          <w:color w:val="000000" w:themeColor="text1"/>
          <w:sz w:val="24"/>
        </w:rPr>
        <w:t>2、宏观经济发展趋势、微观经济运行趋势和证券市场走势。</w:t>
      </w:r>
    </w:p>
    <w:p w14:paraId="13AE9788" w14:textId="77777777" w:rsidR="00987BEE" w:rsidRPr="00576781" w:rsidRDefault="00987BEE" w:rsidP="00987BEE">
      <w:pPr>
        <w:spacing w:line="360" w:lineRule="auto"/>
        <w:ind w:firstLineChars="225" w:firstLine="540"/>
        <w:rPr>
          <w:rFonts w:ascii="宋体" w:hAnsi="宋体"/>
          <w:color w:val="000000" w:themeColor="text1"/>
          <w:sz w:val="24"/>
        </w:rPr>
      </w:pPr>
      <w:r w:rsidRPr="00576781">
        <w:rPr>
          <w:rFonts w:ascii="宋体" w:hAnsi="宋体" w:hint="eastAsia"/>
          <w:color w:val="000000" w:themeColor="text1"/>
          <w:sz w:val="24"/>
        </w:rPr>
        <w:t>（二）</w:t>
      </w:r>
      <w:r w:rsidRPr="00576781">
        <w:rPr>
          <w:rFonts w:ascii="宋体" w:hAnsi="宋体"/>
          <w:color w:val="000000" w:themeColor="text1"/>
          <w:sz w:val="24"/>
        </w:rPr>
        <w:t>投资</w:t>
      </w:r>
      <w:r w:rsidRPr="00576781">
        <w:rPr>
          <w:rFonts w:ascii="宋体" w:hAnsi="宋体" w:hint="eastAsia"/>
          <w:color w:val="000000" w:themeColor="text1"/>
          <w:sz w:val="24"/>
        </w:rPr>
        <w:t>决策</w:t>
      </w:r>
      <w:r w:rsidRPr="00576781">
        <w:rPr>
          <w:rFonts w:ascii="宋体" w:hAnsi="宋体"/>
          <w:color w:val="000000" w:themeColor="text1"/>
          <w:sz w:val="24"/>
        </w:rPr>
        <w:t>程序</w:t>
      </w:r>
    </w:p>
    <w:p w14:paraId="2BF7F1FB" w14:textId="77777777" w:rsidR="00AF2818" w:rsidRPr="00576781" w:rsidRDefault="00AF2818" w:rsidP="00AF2818">
      <w:pPr>
        <w:spacing w:line="360" w:lineRule="auto"/>
        <w:ind w:firstLineChars="225" w:firstLine="540"/>
        <w:rPr>
          <w:rFonts w:ascii="宋体" w:hAnsi="宋体"/>
          <w:color w:val="000000" w:themeColor="text1"/>
          <w:sz w:val="24"/>
        </w:rPr>
      </w:pPr>
      <w:r w:rsidRPr="00576781">
        <w:rPr>
          <w:rFonts w:ascii="宋体" w:hAnsi="宋体" w:hint="eastAsia"/>
          <w:color w:val="000000" w:themeColor="text1"/>
          <w:sz w:val="24"/>
        </w:rPr>
        <w:t>1、投资决策委员会制定整体投资战略。</w:t>
      </w:r>
    </w:p>
    <w:p w14:paraId="620AFF27" w14:textId="77777777" w:rsidR="00AF2818" w:rsidRPr="00576781" w:rsidRDefault="00AF2818" w:rsidP="00AF2818">
      <w:pPr>
        <w:spacing w:line="360" w:lineRule="auto"/>
        <w:ind w:firstLineChars="225" w:firstLine="540"/>
        <w:rPr>
          <w:rFonts w:ascii="宋体" w:hAnsi="宋体"/>
          <w:color w:val="000000" w:themeColor="text1"/>
          <w:sz w:val="24"/>
        </w:rPr>
      </w:pPr>
      <w:r w:rsidRPr="00576781">
        <w:rPr>
          <w:rFonts w:ascii="宋体" w:hAnsi="宋体" w:hint="eastAsia"/>
          <w:color w:val="000000" w:themeColor="text1"/>
          <w:sz w:val="24"/>
        </w:rPr>
        <w:t>2、研究发展部根据自身或者其他研究机构的研究成果，构建股票备选库，对拟投资对象进行持续跟踪调研，并提供个股决策支持；固定收益部债券研究小组提供债券研究支持。</w:t>
      </w:r>
    </w:p>
    <w:p w14:paraId="5AEB5442" w14:textId="77777777" w:rsidR="00AF2818" w:rsidRPr="00576781" w:rsidRDefault="00AF2818" w:rsidP="00AF2818">
      <w:pPr>
        <w:spacing w:line="360" w:lineRule="auto"/>
        <w:ind w:firstLineChars="225" w:firstLine="540"/>
        <w:rPr>
          <w:rFonts w:ascii="宋体" w:hAnsi="宋体"/>
          <w:color w:val="000000" w:themeColor="text1"/>
          <w:sz w:val="24"/>
        </w:rPr>
      </w:pPr>
      <w:r w:rsidRPr="00576781">
        <w:rPr>
          <w:rFonts w:ascii="宋体" w:hAnsi="宋体" w:hint="eastAsia"/>
          <w:color w:val="000000" w:themeColor="text1"/>
          <w:sz w:val="24"/>
        </w:rPr>
        <w:t>3、基金经理小组根据投资决策委员会的投资战略，根据投研联席会议的决议，结合对证券市场、上市公司、投资时机的分析，拟订所辖基金的具体投资计划，包括：资产配置、行业配置、重仓个股投资方案。</w:t>
      </w:r>
    </w:p>
    <w:p w14:paraId="110C40B2" w14:textId="77777777" w:rsidR="00AF2818" w:rsidRPr="00576781" w:rsidRDefault="00AF2818" w:rsidP="00AF2818">
      <w:pPr>
        <w:spacing w:line="360" w:lineRule="auto"/>
        <w:ind w:firstLineChars="225" w:firstLine="540"/>
        <w:rPr>
          <w:rFonts w:ascii="宋体" w:hAnsi="宋体"/>
          <w:color w:val="000000" w:themeColor="text1"/>
          <w:sz w:val="24"/>
        </w:rPr>
      </w:pPr>
      <w:r w:rsidRPr="00576781">
        <w:rPr>
          <w:rFonts w:ascii="宋体" w:hAnsi="宋体" w:hint="eastAsia"/>
          <w:color w:val="000000" w:themeColor="text1"/>
          <w:sz w:val="24"/>
        </w:rPr>
        <w:t>4、投资决策委员会对基金经理小组提交的方案进行论证分析，并形成决策纪要。</w:t>
      </w:r>
    </w:p>
    <w:p w14:paraId="1E1AA28A" w14:textId="77777777" w:rsidR="00AF2818" w:rsidRPr="00576781" w:rsidRDefault="00AF2818" w:rsidP="00AF2818">
      <w:pPr>
        <w:spacing w:line="360" w:lineRule="auto"/>
        <w:ind w:firstLineChars="225" w:firstLine="540"/>
        <w:rPr>
          <w:rFonts w:ascii="宋体" w:hAnsi="宋体"/>
          <w:color w:val="000000" w:themeColor="text1"/>
          <w:sz w:val="24"/>
        </w:rPr>
      </w:pPr>
      <w:r w:rsidRPr="00576781">
        <w:rPr>
          <w:rFonts w:ascii="宋体" w:hAnsi="宋体" w:hint="eastAsia"/>
          <w:color w:val="000000" w:themeColor="text1"/>
          <w:sz w:val="24"/>
        </w:rPr>
        <w:t>5、根据决策纪要，基金经理小组构造具体的投资组合及操作方案，交由中央交易部执行。</w:t>
      </w:r>
    </w:p>
    <w:p w14:paraId="7EDA529C" w14:textId="77777777" w:rsidR="00AF2818" w:rsidRPr="00576781" w:rsidRDefault="00AF2818" w:rsidP="00AF2818">
      <w:pPr>
        <w:spacing w:line="360" w:lineRule="auto"/>
        <w:ind w:firstLineChars="225" w:firstLine="540"/>
        <w:rPr>
          <w:rFonts w:ascii="宋体" w:hAnsi="宋体"/>
          <w:color w:val="000000" w:themeColor="text1"/>
          <w:sz w:val="24"/>
        </w:rPr>
      </w:pPr>
      <w:r w:rsidRPr="00576781">
        <w:rPr>
          <w:rFonts w:ascii="宋体" w:hAnsi="宋体" w:hint="eastAsia"/>
          <w:color w:val="000000" w:themeColor="text1"/>
          <w:sz w:val="24"/>
        </w:rPr>
        <w:t>6、中央交易部按相关交易规则执行，并将有关信息反馈基金经理小组。</w:t>
      </w:r>
    </w:p>
    <w:p w14:paraId="18A019A5" w14:textId="77777777" w:rsidR="00AF2818" w:rsidRPr="00576781" w:rsidRDefault="00AF2818" w:rsidP="00AF2818">
      <w:pPr>
        <w:spacing w:line="360" w:lineRule="auto"/>
        <w:ind w:firstLineChars="225" w:firstLine="540"/>
        <w:rPr>
          <w:rFonts w:ascii="宋体" w:hAnsi="宋体"/>
          <w:color w:val="000000" w:themeColor="text1"/>
          <w:sz w:val="24"/>
        </w:rPr>
      </w:pPr>
      <w:r w:rsidRPr="00576781">
        <w:rPr>
          <w:rFonts w:ascii="宋体" w:hAnsi="宋体" w:hint="eastAsia"/>
          <w:color w:val="000000" w:themeColor="text1"/>
          <w:sz w:val="24"/>
        </w:rPr>
        <w:t>7、</w:t>
      </w:r>
      <w:r w:rsidR="00D54F23" w:rsidRPr="00576781">
        <w:rPr>
          <w:rFonts w:ascii="宋体" w:hAnsi="宋体" w:hint="eastAsia"/>
          <w:color w:val="000000" w:themeColor="text1"/>
          <w:sz w:val="24"/>
        </w:rPr>
        <w:t>金融工程与风险管理部</w:t>
      </w:r>
      <w:r w:rsidRPr="00576781">
        <w:rPr>
          <w:rFonts w:ascii="宋体" w:hAnsi="宋体" w:hint="eastAsia"/>
          <w:color w:val="000000" w:themeColor="text1"/>
          <w:sz w:val="24"/>
        </w:rPr>
        <w:t>的绩效评估与风险管理小组重点控制基金投资组合的市场风险和流动性风险，定期进行基金绩效评估，并向投资决策委员会提交综合评估意见和改进方案。</w:t>
      </w:r>
    </w:p>
    <w:p w14:paraId="510482DE" w14:textId="77777777" w:rsidR="00987BEE" w:rsidRPr="00576781" w:rsidRDefault="00987BEE" w:rsidP="00987BEE">
      <w:pPr>
        <w:spacing w:line="360" w:lineRule="auto"/>
        <w:rPr>
          <w:rFonts w:ascii="宋体" w:hAnsi="宋体"/>
          <w:b/>
          <w:bCs/>
          <w:color w:val="000000" w:themeColor="text1"/>
          <w:sz w:val="24"/>
        </w:rPr>
      </w:pPr>
    </w:p>
    <w:p w14:paraId="351D53C5" w14:textId="77777777" w:rsidR="00987BEE" w:rsidRPr="00576781" w:rsidRDefault="0011733E" w:rsidP="00987BEE">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五</w:t>
      </w:r>
      <w:r w:rsidR="00987BEE" w:rsidRPr="00576781">
        <w:rPr>
          <w:rFonts w:ascii="宋体" w:hAnsi="宋体" w:hint="eastAsia"/>
          <w:b/>
          <w:bCs/>
          <w:color w:val="000000" w:themeColor="text1"/>
          <w:kern w:val="0"/>
          <w:sz w:val="24"/>
        </w:rPr>
        <w:t>、</w:t>
      </w:r>
      <w:r w:rsidR="00AF2818" w:rsidRPr="00576781">
        <w:rPr>
          <w:rFonts w:ascii="宋体" w:hAnsi="宋体" w:hint="eastAsia"/>
          <w:b/>
          <w:bCs/>
          <w:color w:val="000000" w:themeColor="text1"/>
          <w:sz w:val="24"/>
        </w:rPr>
        <w:t>业绩比较基准</w:t>
      </w:r>
    </w:p>
    <w:p w14:paraId="41236D3B" w14:textId="7150C83F" w:rsidR="00532EB9" w:rsidRPr="00576781" w:rsidRDefault="00532EB9" w:rsidP="00532EB9">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本基金业绩比较基准：沪深300指数收益率×</w:t>
      </w:r>
      <w:r w:rsidR="00FE1844" w:rsidRPr="00576781">
        <w:rPr>
          <w:rFonts w:ascii="宋体" w:hAnsi="宋体" w:hint="eastAsia"/>
          <w:color w:val="000000" w:themeColor="text1"/>
          <w:sz w:val="24"/>
        </w:rPr>
        <w:t>60</w:t>
      </w:r>
      <w:r w:rsidRPr="00576781">
        <w:rPr>
          <w:rFonts w:ascii="宋体" w:hAnsi="宋体" w:hint="eastAsia"/>
          <w:color w:val="000000" w:themeColor="text1"/>
          <w:sz w:val="24"/>
        </w:rPr>
        <w:t>%</w:t>
      </w:r>
      <w:r w:rsidR="00FE52D3" w:rsidRPr="00576781">
        <w:rPr>
          <w:rFonts w:ascii="宋体" w:hAnsi="宋体" w:hint="eastAsia"/>
          <w:color w:val="000000" w:themeColor="text1"/>
          <w:sz w:val="24"/>
        </w:rPr>
        <w:t>+人民币计价的恒生指数收益率×</w:t>
      </w:r>
      <w:r w:rsidR="00BD3134" w:rsidRPr="00576781">
        <w:rPr>
          <w:rFonts w:ascii="宋体" w:hAnsi="宋体" w:hint="eastAsia"/>
          <w:color w:val="000000" w:themeColor="text1"/>
          <w:sz w:val="24"/>
        </w:rPr>
        <w:t>1</w:t>
      </w:r>
      <w:r w:rsidR="00FE1844" w:rsidRPr="00576781">
        <w:rPr>
          <w:rFonts w:ascii="宋体" w:hAnsi="宋体" w:hint="eastAsia"/>
          <w:color w:val="000000" w:themeColor="text1"/>
          <w:sz w:val="24"/>
        </w:rPr>
        <w:t>5</w:t>
      </w:r>
      <w:r w:rsidR="00FE52D3" w:rsidRPr="00576781">
        <w:rPr>
          <w:rFonts w:ascii="宋体" w:hAnsi="宋体" w:hint="eastAsia"/>
          <w:color w:val="000000" w:themeColor="text1"/>
          <w:sz w:val="24"/>
        </w:rPr>
        <w:t>%</w:t>
      </w:r>
      <w:r w:rsidRPr="00576781">
        <w:rPr>
          <w:rFonts w:ascii="宋体" w:hAnsi="宋体" w:hint="eastAsia"/>
          <w:color w:val="000000" w:themeColor="text1"/>
          <w:sz w:val="24"/>
        </w:rPr>
        <w:t>＋中证全债指数收益率×</w:t>
      </w:r>
      <w:r w:rsidR="00FE1844" w:rsidRPr="00576781">
        <w:rPr>
          <w:rFonts w:ascii="宋体" w:hAnsi="宋体" w:hint="eastAsia"/>
          <w:color w:val="000000" w:themeColor="text1"/>
          <w:sz w:val="24"/>
        </w:rPr>
        <w:t>25</w:t>
      </w:r>
      <w:r w:rsidRPr="00576781">
        <w:rPr>
          <w:rFonts w:ascii="宋体" w:hAnsi="宋体" w:hint="eastAsia"/>
          <w:color w:val="000000" w:themeColor="text1"/>
          <w:sz w:val="24"/>
        </w:rPr>
        <w:t>%。</w:t>
      </w:r>
    </w:p>
    <w:p w14:paraId="072240E9" w14:textId="77777777" w:rsidR="00532EB9" w:rsidRPr="00576781" w:rsidRDefault="00532EB9" w:rsidP="00532EB9">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采用该比较基准主要基于如下考虑：</w:t>
      </w:r>
    </w:p>
    <w:p w14:paraId="4820E144" w14:textId="77777777" w:rsidR="00532EB9" w:rsidRPr="00576781" w:rsidRDefault="00532EB9" w:rsidP="0052529D">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沪深300指数综合反映沪深证券市场的整体状况，市场代表性较强，适合作为本基金</w:t>
      </w:r>
      <w:r w:rsidR="00FE52D3" w:rsidRPr="00576781">
        <w:rPr>
          <w:rFonts w:ascii="宋体" w:hAnsi="宋体" w:hint="eastAsia"/>
          <w:color w:val="000000" w:themeColor="text1"/>
          <w:sz w:val="24"/>
        </w:rPr>
        <w:t>A股投资的比较基准</w:t>
      </w:r>
      <w:r w:rsidRPr="00576781">
        <w:rPr>
          <w:rFonts w:ascii="宋体" w:hAnsi="宋体" w:hint="eastAsia"/>
          <w:color w:val="000000" w:themeColor="text1"/>
          <w:sz w:val="24"/>
        </w:rPr>
        <w:t>。</w:t>
      </w:r>
      <w:r w:rsidR="00FE52D3" w:rsidRPr="00576781">
        <w:rPr>
          <w:rFonts w:ascii="宋体" w:hAnsi="宋体" w:hint="eastAsia"/>
          <w:color w:val="000000" w:themeColor="text1"/>
          <w:sz w:val="24"/>
        </w:rPr>
        <w:t>恒生指数是由恒生指数有限公司编制，是香港市场存在历史最长久的指数，是反映香港股票市场表现最具有代表性的综合指标，适合作为本基金港股投资的比较基准。</w:t>
      </w:r>
      <w:r w:rsidRPr="00576781">
        <w:rPr>
          <w:rFonts w:ascii="宋体" w:hAnsi="宋体" w:hint="eastAsia"/>
          <w:color w:val="000000" w:themeColor="text1"/>
          <w:sz w:val="24"/>
        </w:rPr>
        <w:t>中证全债指数能够较好的反映债券市场变动的全貌，适合作为本基金债券投资的比较基准。此外，本基金还参考预期的大类资产配置比例设置了业绩比较基准的权重。</w:t>
      </w:r>
    </w:p>
    <w:p w14:paraId="306ED781" w14:textId="77777777" w:rsidR="0052529D" w:rsidRPr="00576781" w:rsidRDefault="0052529D" w:rsidP="0052529D">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如果指数编制单位停止计算编制以上指数或更改指数名称、或今后法律法规发生变化、或有更适当的、更能为市场普遍接受的业绩比较基准推出、或市场上出现更加适用于本基金</w:t>
      </w:r>
      <w:r w:rsidRPr="00576781">
        <w:rPr>
          <w:rFonts w:ascii="宋体" w:hAnsi="宋体" w:hint="eastAsia"/>
          <w:color w:val="000000" w:themeColor="text1"/>
          <w:sz w:val="24"/>
        </w:rPr>
        <w:lastRenderedPageBreak/>
        <w:t>的业绩基准的指数时，本基金可以与基金托管人协商一致，</w:t>
      </w:r>
      <w:r w:rsidR="00E555DD" w:rsidRPr="00576781">
        <w:rPr>
          <w:rFonts w:ascii="宋体" w:hAnsi="宋体" w:hint="eastAsia"/>
          <w:color w:val="000000" w:themeColor="text1"/>
          <w:sz w:val="24"/>
        </w:rPr>
        <w:t>在按照监管部门要求履行适当程序后</w:t>
      </w:r>
      <w:r w:rsidRPr="00576781">
        <w:rPr>
          <w:rFonts w:ascii="宋体" w:hAnsi="宋体" w:hint="eastAsia"/>
          <w:color w:val="000000" w:themeColor="text1"/>
          <w:sz w:val="24"/>
        </w:rPr>
        <w:t>变更业绩比较基准并及时公告，无须召开基金份额持有人大会审议。</w:t>
      </w:r>
    </w:p>
    <w:p w14:paraId="274E35A0" w14:textId="77777777" w:rsidR="002B46AA" w:rsidRPr="00576781" w:rsidRDefault="002B46AA" w:rsidP="002B46AA">
      <w:pPr>
        <w:spacing w:line="360" w:lineRule="auto"/>
        <w:ind w:firstLineChars="200" w:firstLine="480"/>
        <w:rPr>
          <w:rFonts w:ascii="宋体" w:hAnsi="宋体"/>
          <w:color w:val="000000" w:themeColor="text1"/>
          <w:sz w:val="24"/>
        </w:rPr>
      </w:pPr>
    </w:p>
    <w:p w14:paraId="7E6BF2B8" w14:textId="77777777" w:rsidR="00AF2818" w:rsidRPr="00576781" w:rsidRDefault="0011733E" w:rsidP="00AF2818">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六</w:t>
      </w:r>
      <w:r w:rsidR="00AF2818" w:rsidRPr="00576781">
        <w:rPr>
          <w:rFonts w:ascii="宋体" w:hAnsi="宋体" w:hint="eastAsia"/>
          <w:b/>
          <w:bCs/>
          <w:color w:val="000000" w:themeColor="text1"/>
          <w:kern w:val="0"/>
          <w:sz w:val="24"/>
        </w:rPr>
        <w:t>、</w:t>
      </w:r>
      <w:r w:rsidR="00AF2818" w:rsidRPr="00576781">
        <w:rPr>
          <w:rFonts w:ascii="宋体" w:hAnsi="宋体" w:hint="eastAsia"/>
          <w:b/>
          <w:bCs/>
          <w:color w:val="000000" w:themeColor="text1"/>
          <w:sz w:val="24"/>
        </w:rPr>
        <w:t>风险收益特征</w:t>
      </w:r>
    </w:p>
    <w:p w14:paraId="0E4B7482" w14:textId="77777777" w:rsidR="00D11CF0" w:rsidRPr="00576781" w:rsidRDefault="00215868" w:rsidP="00215868">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本基金是混合型基金，其预期收益及风险水平高于货币市场基金和债券型基金，低于股票型基金。</w:t>
      </w:r>
    </w:p>
    <w:p w14:paraId="7FC155D9" w14:textId="77777777" w:rsidR="00532EB9" w:rsidRPr="00576781" w:rsidRDefault="00532EB9" w:rsidP="00532EB9">
      <w:pPr>
        <w:spacing w:line="360" w:lineRule="auto"/>
        <w:ind w:firstLineChars="200" w:firstLine="480"/>
        <w:rPr>
          <w:bCs/>
          <w:color w:val="000000" w:themeColor="text1"/>
          <w:sz w:val="24"/>
        </w:rPr>
      </w:pPr>
      <w:r w:rsidRPr="00576781">
        <w:rPr>
          <w:rFonts w:hint="eastAsia"/>
          <w:bCs/>
          <w:color w:val="000000" w:themeColor="text1"/>
          <w:sz w:val="24"/>
        </w:rPr>
        <w:t>本基金投资于港股通标的股票，会面临港股通机制下因投资环境、投资标的、市场制度以及交易规则等差异带来的特有风险，包括港股市场股价波动较大的风险（港股市场实行</w:t>
      </w:r>
      <w:r w:rsidRPr="00576781">
        <w:rPr>
          <w:rFonts w:hint="eastAsia"/>
          <w:bCs/>
          <w:color w:val="000000" w:themeColor="text1"/>
          <w:sz w:val="24"/>
        </w:rPr>
        <w:t>T+0</w:t>
      </w:r>
      <w:r w:rsidRPr="00576781">
        <w:rPr>
          <w:rFonts w:hint="eastAsia"/>
          <w:bCs/>
          <w:color w:val="000000" w:themeColor="text1"/>
          <w:sz w:val="24"/>
        </w:rPr>
        <w:t>回转交易，且对个股不设涨跌幅限制，港股股价可能表现出比</w:t>
      </w:r>
      <w:r w:rsidRPr="00576781">
        <w:rPr>
          <w:rFonts w:hint="eastAsia"/>
          <w:bCs/>
          <w:color w:val="000000" w:themeColor="text1"/>
          <w:sz w:val="24"/>
        </w:rPr>
        <w:t>A</w:t>
      </w:r>
      <w:r w:rsidRPr="00576781">
        <w:rPr>
          <w:rFonts w:hint="eastAsia"/>
          <w:bCs/>
          <w:color w:val="000000" w:themeColor="text1"/>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37074FA2" w14:textId="77777777" w:rsidR="00484899" w:rsidRPr="00576781" w:rsidRDefault="00484899" w:rsidP="00B76985">
      <w:pPr>
        <w:spacing w:line="360" w:lineRule="auto"/>
        <w:ind w:firstLineChars="200" w:firstLine="480"/>
        <w:rPr>
          <w:rFonts w:ascii="宋体" w:hAnsi="宋体"/>
          <w:color w:val="000000" w:themeColor="text1"/>
          <w:sz w:val="24"/>
        </w:rPr>
      </w:pPr>
    </w:p>
    <w:p w14:paraId="2E86BF9C" w14:textId="77777777" w:rsidR="00AF2818" w:rsidRPr="00576781" w:rsidRDefault="0011733E" w:rsidP="00AF2818">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七</w:t>
      </w:r>
      <w:r w:rsidR="00AF2818" w:rsidRPr="00576781">
        <w:rPr>
          <w:rFonts w:ascii="宋体" w:hAnsi="宋体" w:hint="eastAsia"/>
          <w:b/>
          <w:bCs/>
          <w:color w:val="000000" w:themeColor="text1"/>
          <w:kern w:val="0"/>
          <w:sz w:val="24"/>
        </w:rPr>
        <w:t>、</w:t>
      </w:r>
      <w:r w:rsidR="00BE61BF" w:rsidRPr="00576781">
        <w:rPr>
          <w:rFonts w:ascii="宋体" w:hAnsi="宋体" w:hint="eastAsia"/>
          <w:b/>
          <w:bCs/>
          <w:color w:val="000000" w:themeColor="text1"/>
          <w:sz w:val="24"/>
        </w:rPr>
        <w:t>组合</w:t>
      </w:r>
      <w:r w:rsidR="00AF2818" w:rsidRPr="00576781">
        <w:rPr>
          <w:rFonts w:ascii="宋体" w:hAnsi="宋体" w:hint="eastAsia"/>
          <w:b/>
          <w:bCs/>
          <w:color w:val="000000" w:themeColor="text1"/>
          <w:sz w:val="24"/>
        </w:rPr>
        <w:t>限制</w:t>
      </w:r>
    </w:p>
    <w:p w14:paraId="0271A1A3" w14:textId="77777777" w:rsidR="00BE61BF" w:rsidRPr="00576781" w:rsidRDefault="00BE61BF" w:rsidP="00BE61BF">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本基金的投资组合将遵循以下限制：</w:t>
      </w:r>
    </w:p>
    <w:p w14:paraId="5C529526" w14:textId="17C83600" w:rsidR="00532EB9" w:rsidRPr="00576781" w:rsidRDefault="00532EB9" w:rsidP="00532EB9">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1.股票投资占基金资产的比例为</w:t>
      </w:r>
      <w:r w:rsidR="006F6B82" w:rsidRPr="00576781">
        <w:rPr>
          <w:rFonts w:ascii="宋体" w:hAnsi="宋体"/>
          <w:bCs/>
          <w:color w:val="000000" w:themeColor="text1"/>
          <w:sz w:val="24"/>
        </w:rPr>
        <w:t>60</w:t>
      </w:r>
      <w:r w:rsidR="00500E2B" w:rsidRPr="00576781">
        <w:rPr>
          <w:rFonts w:ascii="宋体" w:hAnsi="宋体" w:hint="eastAsia"/>
          <w:bCs/>
          <w:color w:val="000000" w:themeColor="text1"/>
          <w:sz w:val="24"/>
        </w:rPr>
        <w:t>%</w:t>
      </w:r>
      <w:r w:rsidRPr="00576781">
        <w:rPr>
          <w:rFonts w:ascii="宋体" w:hAnsi="宋体" w:hint="eastAsia"/>
          <w:bCs/>
          <w:color w:val="000000" w:themeColor="text1"/>
          <w:sz w:val="24"/>
        </w:rPr>
        <w:t>-</w:t>
      </w:r>
      <w:r w:rsidR="006F6B82" w:rsidRPr="00576781">
        <w:rPr>
          <w:rFonts w:ascii="宋体" w:hAnsi="宋体"/>
          <w:bCs/>
          <w:color w:val="000000" w:themeColor="text1"/>
          <w:sz w:val="24"/>
        </w:rPr>
        <w:t>95</w:t>
      </w:r>
      <w:r w:rsidRPr="00576781">
        <w:rPr>
          <w:rFonts w:ascii="宋体" w:hAnsi="宋体" w:hint="eastAsia"/>
          <w:bCs/>
          <w:color w:val="000000" w:themeColor="text1"/>
          <w:sz w:val="24"/>
        </w:rPr>
        <w:t>%（其中投资于港股通标的股票的比例不得超过股票资产的50%）；</w:t>
      </w:r>
      <w:r w:rsidR="00694A44" w:rsidRPr="00576781" w:rsidDel="00694A44">
        <w:rPr>
          <w:rFonts w:ascii="宋体" w:hAnsi="宋体" w:hint="eastAsia"/>
          <w:bCs/>
          <w:color w:val="000000" w:themeColor="text1"/>
          <w:sz w:val="24"/>
        </w:rPr>
        <w:t xml:space="preserve"> </w:t>
      </w:r>
    </w:p>
    <w:p w14:paraId="6730AFB7" w14:textId="77777777" w:rsidR="00532EB9" w:rsidRPr="00576781" w:rsidRDefault="00532EB9" w:rsidP="00532EB9">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2.每个交易日日终在扣除国债期货和股指期货合约需缴纳的交易保证金后，保持不低于基金资产净值5％的现金或者到期日在一年以内的政府债券，其中现金不包括结算备付金、存出保证金和应收申购款等；</w:t>
      </w:r>
    </w:p>
    <w:p w14:paraId="51D1F950" w14:textId="77777777" w:rsidR="00532EB9" w:rsidRPr="00576781" w:rsidRDefault="00532EB9" w:rsidP="00532EB9">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3.本基金持有一家公司发行的证券，其市值（同一家公司在境内和香港同时上市的A+H 股合并计算）不超过基金资产净值的10％；</w:t>
      </w:r>
    </w:p>
    <w:p w14:paraId="7F56593C" w14:textId="77777777" w:rsidR="0019501D" w:rsidRPr="00576781" w:rsidRDefault="00BD1C3C" w:rsidP="00EB038A">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w:t>
      </w:r>
      <w:r w:rsidR="0019501D" w:rsidRPr="00576781">
        <w:rPr>
          <w:rFonts w:ascii="宋体" w:hAnsi="宋体" w:hint="eastAsia"/>
          <w:bCs/>
          <w:color w:val="000000" w:themeColor="text1"/>
          <w:sz w:val="24"/>
        </w:rPr>
        <w:t>本基金管理人管理的全部基金持有一家公司发行的证券，不超过该证券的10％；</w:t>
      </w:r>
    </w:p>
    <w:p w14:paraId="2EAA5792" w14:textId="77777777" w:rsidR="0019501D" w:rsidRPr="00576781" w:rsidRDefault="00BD1C3C" w:rsidP="00EB038A">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w:t>
      </w:r>
      <w:r w:rsidR="0019501D" w:rsidRPr="00576781">
        <w:rPr>
          <w:rFonts w:ascii="宋体" w:hAnsi="宋体" w:hint="eastAsia"/>
          <w:bCs/>
          <w:color w:val="000000" w:themeColor="text1"/>
          <w:sz w:val="24"/>
        </w:rPr>
        <w:t>本基金投资于同一原始权益人的各类资产支持证券的比例，不得超过基金资产净值的10％；</w:t>
      </w:r>
    </w:p>
    <w:p w14:paraId="57EE50C8" w14:textId="77777777" w:rsidR="0019501D" w:rsidRPr="00576781" w:rsidRDefault="00BD1C3C" w:rsidP="00EB038A">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6.</w:t>
      </w:r>
      <w:r w:rsidR="0019501D" w:rsidRPr="00576781">
        <w:rPr>
          <w:rFonts w:ascii="宋体" w:hAnsi="宋体" w:hint="eastAsia"/>
          <w:bCs/>
          <w:color w:val="000000" w:themeColor="text1"/>
          <w:sz w:val="24"/>
        </w:rPr>
        <w:t>本基金持有的全部资产支持证券，其市值不得超过基金资产净值的20％；</w:t>
      </w:r>
    </w:p>
    <w:p w14:paraId="6C9DF334" w14:textId="77777777" w:rsidR="0019501D" w:rsidRPr="00576781" w:rsidRDefault="00BD1C3C" w:rsidP="004228D6">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7</w:t>
      </w:r>
      <w:r w:rsidR="00EA14C1" w:rsidRPr="00576781">
        <w:rPr>
          <w:rFonts w:ascii="宋体" w:hAnsi="宋体" w:hint="eastAsia"/>
          <w:bCs/>
          <w:color w:val="000000" w:themeColor="text1"/>
          <w:sz w:val="24"/>
        </w:rPr>
        <w:t>.</w:t>
      </w:r>
      <w:r w:rsidR="0019501D" w:rsidRPr="00576781">
        <w:rPr>
          <w:rFonts w:ascii="宋体" w:hAnsi="宋体" w:hint="eastAsia"/>
          <w:bCs/>
          <w:color w:val="000000" w:themeColor="text1"/>
          <w:sz w:val="24"/>
        </w:rPr>
        <w:t>本基金持有的同一</w:t>
      </w:r>
      <w:r w:rsidR="00EA14C1" w:rsidRPr="00576781">
        <w:rPr>
          <w:rFonts w:ascii="宋体" w:hAnsi="宋体" w:hint="eastAsia"/>
          <w:bCs/>
          <w:color w:val="000000" w:themeColor="text1"/>
          <w:sz w:val="24"/>
        </w:rPr>
        <w:t>（</w:t>
      </w:r>
      <w:r w:rsidR="0019501D" w:rsidRPr="00576781">
        <w:rPr>
          <w:rFonts w:ascii="宋体" w:hAnsi="宋体" w:hint="eastAsia"/>
          <w:bCs/>
          <w:color w:val="000000" w:themeColor="text1"/>
          <w:sz w:val="24"/>
        </w:rPr>
        <w:t>指同一信用级别</w:t>
      </w:r>
      <w:r w:rsidR="00EA14C1" w:rsidRPr="00576781">
        <w:rPr>
          <w:rFonts w:ascii="宋体" w:hAnsi="宋体" w:hint="eastAsia"/>
          <w:bCs/>
          <w:color w:val="000000" w:themeColor="text1"/>
          <w:sz w:val="24"/>
        </w:rPr>
        <w:t>）</w:t>
      </w:r>
      <w:r w:rsidR="0019501D" w:rsidRPr="00576781">
        <w:rPr>
          <w:rFonts w:ascii="宋体" w:hAnsi="宋体" w:hint="eastAsia"/>
          <w:bCs/>
          <w:color w:val="000000" w:themeColor="text1"/>
          <w:sz w:val="24"/>
        </w:rPr>
        <w:t>资产支持证券的比例，不得超过该资产支持证券规模的10％；</w:t>
      </w:r>
    </w:p>
    <w:p w14:paraId="0287F6F9" w14:textId="77777777" w:rsidR="0019501D" w:rsidRPr="00576781" w:rsidRDefault="00BD1C3C" w:rsidP="004228D6">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8</w:t>
      </w:r>
      <w:r w:rsidR="00EA14C1" w:rsidRPr="00576781">
        <w:rPr>
          <w:rFonts w:ascii="宋体" w:hAnsi="宋体" w:hint="eastAsia"/>
          <w:bCs/>
          <w:color w:val="000000" w:themeColor="text1"/>
          <w:sz w:val="24"/>
        </w:rPr>
        <w:t>.</w:t>
      </w:r>
      <w:r w:rsidR="0019501D" w:rsidRPr="00576781">
        <w:rPr>
          <w:rFonts w:ascii="宋体" w:hAnsi="宋体" w:hint="eastAsia"/>
          <w:bCs/>
          <w:color w:val="000000" w:themeColor="text1"/>
          <w:sz w:val="24"/>
        </w:rPr>
        <w:t>本基金管理人管理的全部基金投资于同一原始权益人的各类资产支持证券，不得超过</w:t>
      </w:r>
      <w:r w:rsidR="0019501D" w:rsidRPr="00576781">
        <w:rPr>
          <w:rFonts w:ascii="宋体" w:hAnsi="宋体" w:hint="eastAsia"/>
          <w:bCs/>
          <w:color w:val="000000" w:themeColor="text1"/>
          <w:sz w:val="24"/>
        </w:rPr>
        <w:lastRenderedPageBreak/>
        <w:t>其各类资产支持证券合计规模的10％；</w:t>
      </w:r>
    </w:p>
    <w:p w14:paraId="351A6348" w14:textId="77777777" w:rsidR="0019501D" w:rsidRPr="00576781" w:rsidRDefault="00BD1C3C" w:rsidP="004228D6">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9</w:t>
      </w:r>
      <w:r w:rsidR="00EA14C1" w:rsidRPr="00576781">
        <w:rPr>
          <w:rFonts w:ascii="宋体" w:hAnsi="宋体" w:hint="eastAsia"/>
          <w:bCs/>
          <w:color w:val="000000" w:themeColor="text1"/>
          <w:sz w:val="24"/>
        </w:rPr>
        <w:t>.</w:t>
      </w:r>
      <w:r w:rsidR="0019501D" w:rsidRPr="00576781">
        <w:rPr>
          <w:rFonts w:ascii="宋体" w:hAnsi="宋体" w:hint="eastAsia"/>
          <w:bCs/>
          <w:color w:val="000000" w:themeColor="text1"/>
          <w:sz w:val="24"/>
        </w:rPr>
        <w:t>本基金应投资于信用级别评级为BBB以上(含BBB)的资产支持证券。基金持有资产支持证券期间，如果其信用等级下降、不再符合投资标准，应在评级报告发布之日起3个月内予以全部卖出；</w:t>
      </w:r>
    </w:p>
    <w:p w14:paraId="505F9D2B" w14:textId="77777777" w:rsidR="0019501D" w:rsidRPr="00576781" w:rsidRDefault="00EA14C1" w:rsidP="004228D6">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w:t>
      </w:r>
      <w:r w:rsidR="00BD1C3C" w:rsidRPr="00576781">
        <w:rPr>
          <w:rFonts w:ascii="宋体" w:hAnsi="宋体" w:hint="eastAsia"/>
          <w:bCs/>
          <w:color w:val="000000" w:themeColor="text1"/>
          <w:sz w:val="24"/>
        </w:rPr>
        <w:t>0</w:t>
      </w:r>
      <w:r w:rsidRPr="00576781">
        <w:rPr>
          <w:rFonts w:ascii="宋体" w:hAnsi="宋体" w:hint="eastAsia"/>
          <w:bCs/>
          <w:color w:val="000000" w:themeColor="text1"/>
          <w:sz w:val="24"/>
        </w:rPr>
        <w:t>.</w:t>
      </w:r>
      <w:r w:rsidR="0019501D" w:rsidRPr="00576781">
        <w:rPr>
          <w:rFonts w:ascii="宋体" w:hAnsi="宋体" w:hint="eastAsia"/>
          <w:bCs/>
          <w:color w:val="000000" w:themeColor="text1"/>
          <w:sz w:val="24"/>
        </w:rPr>
        <w:t>基金财产参与股票发行申购，本基金所申报的金额不超过本基金的总资产，本基金所申报的股票数量不超过拟发行股票公司本次发行股票的总量；</w:t>
      </w:r>
    </w:p>
    <w:p w14:paraId="7F1D6D8F" w14:textId="77777777" w:rsidR="0019501D" w:rsidRPr="00576781" w:rsidRDefault="00EA14C1" w:rsidP="004228D6">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w:t>
      </w:r>
      <w:r w:rsidR="00BD1C3C" w:rsidRPr="00576781">
        <w:rPr>
          <w:rFonts w:ascii="宋体" w:hAnsi="宋体" w:hint="eastAsia"/>
          <w:bCs/>
          <w:color w:val="000000" w:themeColor="text1"/>
          <w:sz w:val="24"/>
        </w:rPr>
        <w:t>1</w:t>
      </w:r>
      <w:r w:rsidRPr="00576781">
        <w:rPr>
          <w:rFonts w:ascii="宋体" w:hAnsi="宋体" w:hint="eastAsia"/>
          <w:bCs/>
          <w:color w:val="000000" w:themeColor="text1"/>
          <w:sz w:val="24"/>
        </w:rPr>
        <w:t>.</w:t>
      </w:r>
      <w:r w:rsidR="0019501D" w:rsidRPr="00576781">
        <w:rPr>
          <w:rFonts w:ascii="宋体" w:hAnsi="宋体" w:hint="eastAsia"/>
          <w:bCs/>
          <w:color w:val="000000" w:themeColor="text1"/>
          <w:sz w:val="24"/>
        </w:rPr>
        <w:t>本基金进入全国银行间同业市场进行债券回购的资金余额不得超过基金资产净值的40%</w:t>
      </w:r>
      <w:r w:rsidR="00A5114F" w:rsidRPr="00576781">
        <w:rPr>
          <w:rFonts w:ascii="宋体" w:hAnsi="宋体" w:hint="eastAsia"/>
          <w:bCs/>
          <w:color w:val="000000" w:themeColor="text1"/>
          <w:sz w:val="24"/>
        </w:rPr>
        <w:t>，债券回购最长期限为1年，债券回购到期后不得展期</w:t>
      </w:r>
      <w:r w:rsidR="0019501D" w:rsidRPr="00576781">
        <w:rPr>
          <w:rFonts w:ascii="宋体" w:hAnsi="宋体" w:hint="eastAsia"/>
          <w:bCs/>
          <w:color w:val="000000" w:themeColor="text1"/>
          <w:sz w:val="24"/>
        </w:rPr>
        <w:t>；</w:t>
      </w:r>
    </w:p>
    <w:p w14:paraId="2700F937" w14:textId="76CC6122" w:rsidR="00B9275B" w:rsidRPr="00576781" w:rsidRDefault="00B2718B" w:rsidP="004228D6">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w:t>
      </w:r>
      <w:r w:rsidR="00BD1C3C" w:rsidRPr="00576781">
        <w:rPr>
          <w:rFonts w:ascii="宋体" w:hAnsi="宋体" w:hint="eastAsia"/>
          <w:bCs/>
          <w:color w:val="000000" w:themeColor="text1"/>
          <w:sz w:val="24"/>
        </w:rPr>
        <w:t>2</w:t>
      </w:r>
      <w:r w:rsidR="00EA14C1" w:rsidRPr="00576781">
        <w:rPr>
          <w:rFonts w:ascii="宋体" w:hAnsi="宋体" w:hint="eastAsia"/>
          <w:bCs/>
          <w:color w:val="000000" w:themeColor="text1"/>
          <w:sz w:val="24"/>
        </w:rPr>
        <w:t>.</w:t>
      </w:r>
      <w:r w:rsidR="00511229" w:rsidRPr="00576781">
        <w:rPr>
          <w:rFonts w:hint="eastAsia"/>
          <w:color w:val="000000" w:themeColor="text1"/>
        </w:rPr>
        <w:t xml:space="preserve"> </w:t>
      </w:r>
      <w:r w:rsidR="00511229" w:rsidRPr="00576781">
        <w:rPr>
          <w:rFonts w:ascii="宋体" w:hAnsi="宋体" w:hint="eastAsia"/>
          <w:bCs/>
          <w:color w:val="000000" w:themeColor="text1"/>
          <w:sz w:val="24"/>
        </w:rPr>
        <w:t>本基金投资股指期货，</w:t>
      </w:r>
      <w:r w:rsidR="006F6B82" w:rsidRPr="00576781">
        <w:rPr>
          <w:rFonts w:ascii="宋体" w:hAnsi="宋体" w:hint="eastAsia"/>
          <w:bCs/>
          <w:color w:val="000000" w:themeColor="text1"/>
          <w:sz w:val="24"/>
        </w:rPr>
        <w:t>应当</w:t>
      </w:r>
      <w:r w:rsidR="00511229" w:rsidRPr="00576781">
        <w:rPr>
          <w:rFonts w:ascii="宋体" w:hAnsi="宋体" w:hint="eastAsia"/>
          <w:bCs/>
          <w:color w:val="000000" w:themeColor="text1"/>
          <w:sz w:val="24"/>
        </w:rPr>
        <w:t>遵守以下限制：</w:t>
      </w:r>
      <w:r w:rsidR="00B9275B" w:rsidRPr="00576781">
        <w:rPr>
          <w:rFonts w:ascii="宋体" w:hAnsi="宋体" w:hint="eastAsia"/>
          <w:bCs/>
          <w:color w:val="000000" w:themeColor="text1"/>
          <w:sz w:val="24"/>
        </w:rPr>
        <w:t>在任何交易日日终，持有的买入股指期货合约价值，不得超过基金资产净值的10%；在任何交易日日终，持有的买入国债期货和</w:t>
      </w:r>
      <w:r w:rsidR="003C0862" w:rsidRPr="00576781">
        <w:rPr>
          <w:rFonts w:ascii="宋体" w:hAnsi="宋体" w:hint="eastAsia"/>
          <w:bCs/>
          <w:color w:val="000000" w:themeColor="text1"/>
          <w:sz w:val="24"/>
        </w:rPr>
        <w:t>股指</w:t>
      </w:r>
      <w:r w:rsidR="00B9275B" w:rsidRPr="00576781">
        <w:rPr>
          <w:rFonts w:ascii="宋体" w:hAnsi="宋体" w:hint="eastAsia"/>
          <w:bCs/>
          <w:color w:val="000000" w:themeColor="text1"/>
          <w:sz w:val="24"/>
        </w:rPr>
        <w:t>期货合约价值与有价证券市值之和不得超过基金资产净值的95%，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w:t>
      </w:r>
      <w:r w:rsidR="002D6A0C" w:rsidRPr="00576781">
        <w:rPr>
          <w:rFonts w:ascii="宋体" w:hAnsi="宋体" w:hint="eastAsia"/>
          <w:bCs/>
          <w:color w:val="000000" w:themeColor="text1"/>
          <w:sz w:val="24"/>
        </w:rPr>
        <w:t>应当符合基金合同关于股票投资比例的有关约定</w:t>
      </w:r>
      <w:r w:rsidR="00B9275B" w:rsidRPr="00576781">
        <w:rPr>
          <w:rFonts w:ascii="宋体" w:hAnsi="宋体" w:hint="eastAsia"/>
          <w:bCs/>
          <w:color w:val="000000" w:themeColor="text1"/>
          <w:sz w:val="24"/>
        </w:rPr>
        <w:t>；</w:t>
      </w:r>
    </w:p>
    <w:p w14:paraId="6B658CF8" w14:textId="19B74BF7" w:rsidR="0019501D" w:rsidRPr="00576781" w:rsidRDefault="00B2718B" w:rsidP="004228D6">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w:t>
      </w:r>
      <w:r w:rsidR="00BD1C3C" w:rsidRPr="00576781">
        <w:rPr>
          <w:rFonts w:ascii="宋体" w:hAnsi="宋体" w:hint="eastAsia"/>
          <w:bCs/>
          <w:color w:val="000000" w:themeColor="text1"/>
          <w:sz w:val="24"/>
        </w:rPr>
        <w:t>3</w:t>
      </w:r>
      <w:r w:rsidR="00EA14C1" w:rsidRPr="00576781">
        <w:rPr>
          <w:rFonts w:ascii="宋体" w:hAnsi="宋体" w:hint="eastAsia"/>
          <w:bCs/>
          <w:color w:val="000000" w:themeColor="text1"/>
          <w:sz w:val="24"/>
        </w:rPr>
        <w:t>.</w:t>
      </w:r>
      <w:r w:rsidR="00511229" w:rsidRPr="00576781">
        <w:rPr>
          <w:rFonts w:hint="eastAsia"/>
          <w:color w:val="000000" w:themeColor="text1"/>
        </w:rPr>
        <w:t xml:space="preserve"> </w:t>
      </w:r>
      <w:r w:rsidR="00511229" w:rsidRPr="00576781">
        <w:rPr>
          <w:rFonts w:ascii="宋体" w:hAnsi="宋体" w:hint="eastAsia"/>
          <w:bCs/>
          <w:color w:val="000000" w:themeColor="text1"/>
          <w:sz w:val="24"/>
        </w:rPr>
        <w:t>本基金投资国债期货，</w:t>
      </w:r>
      <w:r w:rsidR="006F6B82" w:rsidRPr="00576781">
        <w:rPr>
          <w:rFonts w:ascii="宋体" w:hAnsi="宋体" w:hint="eastAsia"/>
          <w:bCs/>
          <w:color w:val="000000" w:themeColor="text1"/>
          <w:sz w:val="24"/>
        </w:rPr>
        <w:t>应当</w:t>
      </w:r>
      <w:r w:rsidR="00511229" w:rsidRPr="00576781">
        <w:rPr>
          <w:rFonts w:ascii="宋体" w:hAnsi="宋体" w:hint="eastAsia"/>
          <w:bCs/>
          <w:color w:val="000000" w:themeColor="text1"/>
          <w:sz w:val="24"/>
        </w:rPr>
        <w:t>遵守以下限制：</w:t>
      </w:r>
      <w:r w:rsidR="00B9275B" w:rsidRPr="00576781">
        <w:rPr>
          <w:rFonts w:ascii="宋体" w:hAnsi="宋体" w:hint="eastAsia"/>
          <w:bCs/>
          <w:color w:val="000000" w:themeColor="text1"/>
          <w:sz w:val="24"/>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31DDE5B4" w14:textId="77777777" w:rsidR="0000630F" w:rsidRPr="00576781" w:rsidRDefault="0000630F" w:rsidP="0000630F">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w:t>
      </w:r>
      <w:r w:rsidR="00BD1C3C" w:rsidRPr="00576781">
        <w:rPr>
          <w:rFonts w:ascii="宋体" w:hAnsi="宋体" w:hint="eastAsia"/>
          <w:bCs/>
          <w:color w:val="000000" w:themeColor="text1"/>
          <w:sz w:val="24"/>
        </w:rPr>
        <w:t>4</w:t>
      </w:r>
      <w:r w:rsidRPr="00576781">
        <w:rPr>
          <w:rFonts w:ascii="宋体" w:hAnsi="宋体" w:hint="eastAsia"/>
          <w:bCs/>
          <w:color w:val="000000" w:themeColor="text1"/>
          <w:sz w:val="24"/>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8C1FB8A" w14:textId="77777777" w:rsidR="0000630F" w:rsidRPr="00576781" w:rsidRDefault="0000630F" w:rsidP="0000630F">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w:t>
      </w:r>
      <w:r w:rsidR="00BD1C3C" w:rsidRPr="00576781">
        <w:rPr>
          <w:rFonts w:ascii="宋体" w:hAnsi="宋体" w:hint="eastAsia"/>
          <w:bCs/>
          <w:color w:val="000000" w:themeColor="text1"/>
          <w:sz w:val="24"/>
        </w:rPr>
        <w:t>5</w:t>
      </w:r>
      <w:r w:rsidRPr="00576781">
        <w:rPr>
          <w:rFonts w:ascii="宋体" w:hAnsi="宋体" w:hint="eastAsia"/>
          <w:bCs/>
          <w:color w:val="000000" w:themeColor="text1"/>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34DBAC1C" w14:textId="77777777" w:rsidR="0000630F" w:rsidRPr="00576781" w:rsidRDefault="00BD1C3C" w:rsidP="0000630F">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lastRenderedPageBreak/>
        <w:t>16</w:t>
      </w:r>
      <w:r w:rsidR="0000630F" w:rsidRPr="00576781">
        <w:rPr>
          <w:rFonts w:ascii="宋体" w:hAnsi="宋体" w:hint="eastAsia"/>
          <w:bCs/>
          <w:color w:val="000000" w:themeColor="text1"/>
          <w:sz w:val="24"/>
        </w:rPr>
        <w:t>.本基金与私募类证券资管产品及中国证监会认定的其他主体为交易对手开展逆回购交易的，可接受质押品的资质要求应当与本基金合同约定的投资范围保持一致；</w:t>
      </w:r>
    </w:p>
    <w:p w14:paraId="6A6672E1" w14:textId="77777777" w:rsidR="0019501D" w:rsidRPr="00576781" w:rsidRDefault="00BD1C3C" w:rsidP="004228D6">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17</w:t>
      </w:r>
      <w:r w:rsidR="00EA14C1" w:rsidRPr="00576781">
        <w:rPr>
          <w:rFonts w:ascii="宋体" w:hAnsi="宋体" w:hint="eastAsia"/>
          <w:bCs/>
          <w:color w:val="000000" w:themeColor="text1"/>
          <w:sz w:val="24"/>
        </w:rPr>
        <w:t>.</w:t>
      </w:r>
      <w:r w:rsidR="0019501D" w:rsidRPr="00576781">
        <w:rPr>
          <w:rFonts w:ascii="宋体" w:hAnsi="宋体" w:hint="eastAsia"/>
          <w:bCs/>
          <w:color w:val="000000" w:themeColor="text1"/>
          <w:sz w:val="24"/>
        </w:rPr>
        <w:t>基金总资产不得超过基金净资产的140%；</w:t>
      </w:r>
    </w:p>
    <w:p w14:paraId="7752113B" w14:textId="77777777" w:rsidR="0019501D" w:rsidRPr="00576781" w:rsidRDefault="00BD1C3C" w:rsidP="004228D6">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18</w:t>
      </w:r>
      <w:r w:rsidR="00EA14C1" w:rsidRPr="00576781">
        <w:rPr>
          <w:rFonts w:ascii="宋体" w:hAnsi="宋体" w:hint="eastAsia"/>
          <w:bCs/>
          <w:color w:val="000000" w:themeColor="text1"/>
          <w:sz w:val="24"/>
        </w:rPr>
        <w:t>.</w:t>
      </w:r>
      <w:r w:rsidR="0019501D" w:rsidRPr="00576781">
        <w:rPr>
          <w:rFonts w:ascii="宋体" w:hAnsi="宋体" w:hint="eastAsia"/>
          <w:bCs/>
          <w:color w:val="000000" w:themeColor="text1"/>
          <w:sz w:val="24"/>
        </w:rPr>
        <w:t>法律法规及中国证监会规定的和《基金合同》约定的其他投资限制。</w:t>
      </w:r>
    </w:p>
    <w:p w14:paraId="226BE910" w14:textId="77777777" w:rsidR="0019501D" w:rsidRPr="00576781" w:rsidRDefault="00B2718B" w:rsidP="00B2718B">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除上述第</w:t>
      </w:r>
      <w:r w:rsidR="0000630F" w:rsidRPr="00576781">
        <w:rPr>
          <w:rFonts w:ascii="宋体" w:hAnsi="宋体" w:hint="eastAsia"/>
          <w:bCs/>
          <w:color w:val="000000" w:themeColor="text1"/>
          <w:sz w:val="24"/>
        </w:rPr>
        <w:t>2、</w:t>
      </w:r>
      <w:r w:rsidR="00BD1C3C" w:rsidRPr="00576781">
        <w:rPr>
          <w:rFonts w:ascii="宋体" w:hAnsi="宋体" w:hint="eastAsia"/>
          <w:bCs/>
          <w:color w:val="000000" w:themeColor="text1"/>
          <w:sz w:val="24"/>
        </w:rPr>
        <w:t>9</w:t>
      </w:r>
      <w:r w:rsidR="0000630F" w:rsidRPr="00576781">
        <w:rPr>
          <w:rFonts w:ascii="宋体" w:hAnsi="宋体" w:hint="eastAsia"/>
          <w:bCs/>
          <w:color w:val="000000" w:themeColor="text1"/>
          <w:sz w:val="24"/>
        </w:rPr>
        <w:t>、</w:t>
      </w:r>
      <w:r w:rsidR="00BD1C3C" w:rsidRPr="00576781">
        <w:rPr>
          <w:rFonts w:ascii="宋体" w:hAnsi="宋体" w:hint="eastAsia"/>
          <w:bCs/>
          <w:color w:val="000000" w:themeColor="text1"/>
          <w:sz w:val="24"/>
        </w:rPr>
        <w:t>15</w:t>
      </w:r>
      <w:r w:rsidR="0000630F" w:rsidRPr="00576781">
        <w:rPr>
          <w:rFonts w:ascii="宋体" w:hAnsi="宋体" w:hint="eastAsia"/>
          <w:bCs/>
          <w:color w:val="000000" w:themeColor="text1"/>
          <w:sz w:val="24"/>
        </w:rPr>
        <w:t>、</w:t>
      </w:r>
      <w:r w:rsidR="00BD1C3C" w:rsidRPr="00576781">
        <w:rPr>
          <w:rFonts w:ascii="宋体" w:hAnsi="宋体" w:hint="eastAsia"/>
          <w:bCs/>
          <w:color w:val="000000" w:themeColor="text1"/>
          <w:sz w:val="24"/>
        </w:rPr>
        <w:t>16</w:t>
      </w:r>
      <w:r w:rsidRPr="00576781">
        <w:rPr>
          <w:rFonts w:ascii="宋体" w:hAnsi="宋体" w:hint="eastAsia"/>
          <w:bCs/>
          <w:color w:val="000000" w:themeColor="text1"/>
          <w:sz w:val="24"/>
        </w:rPr>
        <w:t>项规定的情形外，</w:t>
      </w:r>
      <w:r w:rsidR="0019501D" w:rsidRPr="00576781">
        <w:rPr>
          <w:rFonts w:ascii="宋体" w:hAnsi="宋体" w:hint="eastAsia"/>
          <w:bCs/>
          <w:color w:val="000000" w:themeColor="text1"/>
          <w:sz w:val="24"/>
        </w:rPr>
        <w:t>因证券、期货市场波动、上市公司合并、基金规模变动等基金管理人之外的因素致使基金投资比例不符合上述规定投资比例的，基金管理人应当在10个交易日内进行调整。</w:t>
      </w:r>
    </w:p>
    <w:p w14:paraId="20D8E28E" w14:textId="77777777" w:rsidR="0019501D" w:rsidRPr="00576781" w:rsidRDefault="0019501D" w:rsidP="0019501D">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基金管理人应当自基金合同生效之日起6个月内使基金的投资组合比例符合基金合同的有关约定。基金托管人对基金的投资的监督与检查自本基金合同生效之日起开始。</w:t>
      </w:r>
    </w:p>
    <w:p w14:paraId="3B782FF6" w14:textId="77777777" w:rsidR="00BE61BF" w:rsidRPr="00576781" w:rsidRDefault="00BE61BF" w:rsidP="00583BE3">
      <w:pPr>
        <w:spacing w:line="360" w:lineRule="auto"/>
        <w:ind w:firstLineChars="200" w:firstLine="480"/>
        <w:rPr>
          <w:rFonts w:ascii="宋体" w:hAnsi="宋体"/>
          <w:color w:val="000000" w:themeColor="text1"/>
          <w:sz w:val="24"/>
        </w:rPr>
      </w:pPr>
    </w:p>
    <w:p w14:paraId="0CD4CA0F" w14:textId="77777777" w:rsidR="00AF2818" w:rsidRPr="00576781" w:rsidRDefault="0011733E" w:rsidP="00AF2818">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八</w:t>
      </w:r>
      <w:r w:rsidR="00AF2818" w:rsidRPr="00576781">
        <w:rPr>
          <w:rFonts w:ascii="宋体" w:hAnsi="宋体" w:hint="eastAsia"/>
          <w:b/>
          <w:bCs/>
          <w:color w:val="000000" w:themeColor="text1"/>
          <w:kern w:val="0"/>
          <w:sz w:val="24"/>
        </w:rPr>
        <w:t>、</w:t>
      </w:r>
      <w:r w:rsidR="00AF2818" w:rsidRPr="00576781">
        <w:rPr>
          <w:rFonts w:ascii="宋体" w:hAnsi="宋体" w:hint="eastAsia"/>
          <w:b/>
          <w:bCs/>
          <w:color w:val="000000" w:themeColor="text1"/>
          <w:sz w:val="24"/>
        </w:rPr>
        <w:t>禁止行为</w:t>
      </w:r>
    </w:p>
    <w:p w14:paraId="5A58652F" w14:textId="77777777" w:rsidR="00EF4F94" w:rsidRPr="00576781" w:rsidRDefault="00EF4F94" w:rsidP="00EF4F94">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为维护基金份额持有人的合法权益，基金财产不得用于下列投资或者活动：</w:t>
      </w:r>
    </w:p>
    <w:p w14:paraId="0C2E9DB6" w14:textId="77777777" w:rsidR="005428AF" w:rsidRPr="00576781" w:rsidRDefault="005428AF" w:rsidP="009D1C82">
      <w:pPr>
        <w:numPr>
          <w:ilvl w:val="0"/>
          <w:numId w:val="18"/>
        </w:numPr>
        <w:spacing w:line="360" w:lineRule="auto"/>
        <w:ind w:left="0" w:firstLine="480"/>
        <w:rPr>
          <w:rFonts w:ascii="宋体" w:hAnsi="宋体"/>
          <w:bCs/>
          <w:color w:val="000000" w:themeColor="text1"/>
          <w:sz w:val="24"/>
        </w:rPr>
      </w:pPr>
      <w:r w:rsidRPr="00576781">
        <w:rPr>
          <w:rFonts w:ascii="宋体" w:hAnsi="宋体" w:hint="eastAsia"/>
          <w:bCs/>
          <w:color w:val="000000" w:themeColor="text1"/>
          <w:sz w:val="24"/>
        </w:rPr>
        <w:t>承销证券；</w:t>
      </w:r>
    </w:p>
    <w:p w14:paraId="7364F63A" w14:textId="77777777" w:rsidR="005428AF" w:rsidRPr="00576781" w:rsidRDefault="005428AF" w:rsidP="009D1C82">
      <w:pPr>
        <w:numPr>
          <w:ilvl w:val="0"/>
          <w:numId w:val="18"/>
        </w:numPr>
        <w:spacing w:line="360" w:lineRule="auto"/>
        <w:ind w:left="0" w:firstLine="480"/>
        <w:rPr>
          <w:rFonts w:ascii="宋体" w:hAnsi="宋体"/>
          <w:bCs/>
          <w:color w:val="000000" w:themeColor="text1"/>
          <w:sz w:val="24"/>
        </w:rPr>
      </w:pPr>
      <w:r w:rsidRPr="00576781">
        <w:rPr>
          <w:rFonts w:ascii="宋体" w:hAnsi="宋体" w:hint="eastAsia"/>
          <w:bCs/>
          <w:color w:val="000000" w:themeColor="text1"/>
          <w:sz w:val="24"/>
        </w:rPr>
        <w:t>违反规定向他人贷款或者提供担保；</w:t>
      </w:r>
    </w:p>
    <w:p w14:paraId="0347083C" w14:textId="77777777" w:rsidR="005428AF" w:rsidRPr="00576781" w:rsidRDefault="005428AF" w:rsidP="009D1C82">
      <w:pPr>
        <w:numPr>
          <w:ilvl w:val="0"/>
          <w:numId w:val="18"/>
        </w:numPr>
        <w:spacing w:line="360" w:lineRule="auto"/>
        <w:ind w:left="0" w:firstLine="480"/>
        <w:rPr>
          <w:rFonts w:ascii="宋体" w:hAnsi="宋体"/>
          <w:bCs/>
          <w:color w:val="000000" w:themeColor="text1"/>
          <w:sz w:val="24"/>
        </w:rPr>
      </w:pPr>
      <w:r w:rsidRPr="00576781">
        <w:rPr>
          <w:rFonts w:ascii="宋体" w:hAnsi="宋体" w:hint="eastAsia"/>
          <w:bCs/>
          <w:color w:val="000000" w:themeColor="text1"/>
          <w:sz w:val="24"/>
        </w:rPr>
        <w:t>从事承担无限责任的投资；</w:t>
      </w:r>
    </w:p>
    <w:p w14:paraId="57138E55" w14:textId="77777777" w:rsidR="005428AF" w:rsidRPr="00576781" w:rsidRDefault="005428AF" w:rsidP="00D70970">
      <w:pPr>
        <w:numPr>
          <w:ilvl w:val="0"/>
          <w:numId w:val="18"/>
        </w:numPr>
        <w:spacing w:line="360" w:lineRule="auto"/>
        <w:rPr>
          <w:rFonts w:ascii="宋体" w:hAnsi="宋体"/>
          <w:bCs/>
          <w:color w:val="000000" w:themeColor="text1"/>
          <w:sz w:val="24"/>
        </w:rPr>
      </w:pPr>
      <w:r w:rsidRPr="00576781">
        <w:rPr>
          <w:rFonts w:ascii="宋体" w:hAnsi="宋体" w:hint="eastAsia"/>
          <w:bCs/>
          <w:color w:val="000000" w:themeColor="text1"/>
          <w:sz w:val="24"/>
        </w:rPr>
        <w:t>买卖其他基金份额，但是</w:t>
      </w:r>
      <w:r w:rsidR="00D70970" w:rsidRPr="00576781">
        <w:rPr>
          <w:rFonts w:ascii="宋体" w:hAnsi="宋体" w:hint="eastAsia"/>
          <w:bCs/>
          <w:color w:val="000000" w:themeColor="text1"/>
          <w:sz w:val="24"/>
        </w:rPr>
        <w:t>中国证监会</w:t>
      </w:r>
      <w:r w:rsidRPr="00576781">
        <w:rPr>
          <w:rFonts w:ascii="宋体" w:hAnsi="宋体" w:hint="eastAsia"/>
          <w:bCs/>
          <w:color w:val="000000" w:themeColor="text1"/>
          <w:sz w:val="24"/>
        </w:rPr>
        <w:t>另有规定的除外；</w:t>
      </w:r>
    </w:p>
    <w:p w14:paraId="244836FD" w14:textId="77777777" w:rsidR="005428AF" w:rsidRPr="00576781" w:rsidRDefault="005428AF" w:rsidP="009D1C82">
      <w:pPr>
        <w:numPr>
          <w:ilvl w:val="0"/>
          <w:numId w:val="18"/>
        </w:numPr>
        <w:spacing w:line="360" w:lineRule="auto"/>
        <w:ind w:left="0" w:firstLine="480"/>
        <w:rPr>
          <w:rFonts w:ascii="宋体" w:hAnsi="宋体"/>
          <w:bCs/>
          <w:color w:val="000000" w:themeColor="text1"/>
          <w:sz w:val="24"/>
        </w:rPr>
      </w:pPr>
      <w:r w:rsidRPr="00576781">
        <w:rPr>
          <w:rFonts w:ascii="宋体" w:hAnsi="宋体" w:hint="eastAsia"/>
          <w:bCs/>
          <w:color w:val="000000" w:themeColor="text1"/>
          <w:sz w:val="24"/>
        </w:rPr>
        <w:t>向其基金管理人、基金托管人出资；</w:t>
      </w:r>
    </w:p>
    <w:p w14:paraId="017245CE" w14:textId="77777777" w:rsidR="005428AF" w:rsidRPr="00576781" w:rsidRDefault="005428AF" w:rsidP="009D1C82">
      <w:pPr>
        <w:numPr>
          <w:ilvl w:val="0"/>
          <w:numId w:val="18"/>
        </w:numPr>
        <w:spacing w:line="360" w:lineRule="auto"/>
        <w:ind w:left="0" w:firstLine="480"/>
        <w:rPr>
          <w:rFonts w:ascii="宋体" w:hAnsi="宋体"/>
          <w:bCs/>
          <w:color w:val="000000" w:themeColor="text1"/>
          <w:sz w:val="24"/>
        </w:rPr>
      </w:pPr>
      <w:r w:rsidRPr="00576781">
        <w:rPr>
          <w:rFonts w:ascii="宋体" w:hAnsi="宋体" w:hint="eastAsia"/>
          <w:bCs/>
          <w:color w:val="000000" w:themeColor="text1"/>
          <w:sz w:val="24"/>
        </w:rPr>
        <w:t>从事内幕交易、操纵证券交易价格及其他不正当的证券交易活动；</w:t>
      </w:r>
    </w:p>
    <w:p w14:paraId="17ECA4AA" w14:textId="77777777" w:rsidR="005428AF" w:rsidRPr="00576781" w:rsidRDefault="005428AF" w:rsidP="009D1C82">
      <w:pPr>
        <w:numPr>
          <w:ilvl w:val="0"/>
          <w:numId w:val="18"/>
        </w:numPr>
        <w:spacing w:line="360" w:lineRule="auto"/>
        <w:ind w:left="0" w:firstLine="480"/>
        <w:rPr>
          <w:rFonts w:ascii="宋体" w:hAnsi="宋体"/>
          <w:bCs/>
          <w:color w:val="000000" w:themeColor="text1"/>
          <w:sz w:val="24"/>
        </w:rPr>
      </w:pPr>
      <w:r w:rsidRPr="00576781">
        <w:rPr>
          <w:rFonts w:ascii="宋体" w:hAnsi="宋体" w:hint="eastAsia"/>
          <w:bCs/>
          <w:color w:val="000000" w:themeColor="text1"/>
          <w:sz w:val="24"/>
        </w:rPr>
        <w:t>依照法律法规有关规定，由中国证监会规定禁止的其他活动。</w:t>
      </w:r>
    </w:p>
    <w:p w14:paraId="6C75C368" w14:textId="77777777" w:rsidR="00B2718B" w:rsidRPr="00576781" w:rsidRDefault="00B2718B" w:rsidP="00B2718B">
      <w:pPr>
        <w:spacing w:line="360" w:lineRule="auto"/>
        <w:ind w:firstLineChars="200" w:firstLine="480"/>
        <w:rPr>
          <w:bCs/>
          <w:color w:val="000000" w:themeColor="text1"/>
          <w:sz w:val="24"/>
        </w:rPr>
      </w:pPr>
      <w:r w:rsidRPr="00576781">
        <w:rPr>
          <w:rFonts w:hint="eastAsia"/>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7CD65437" w14:textId="77777777" w:rsidR="00183D0A" w:rsidRPr="00576781" w:rsidRDefault="00183D0A" w:rsidP="00B2718B">
      <w:pPr>
        <w:spacing w:line="360" w:lineRule="auto"/>
        <w:ind w:firstLineChars="200" w:firstLine="480"/>
        <w:rPr>
          <w:bCs/>
          <w:color w:val="000000" w:themeColor="text1"/>
          <w:sz w:val="24"/>
        </w:rPr>
      </w:pPr>
    </w:p>
    <w:p w14:paraId="4569CC13" w14:textId="77777777" w:rsidR="00183D0A" w:rsidRPr="00576781" w:rsidRDefault="00183D0A" w:rsidP="00183D0A">
      <w:pPr>
        <w:spacing w:line="360" w:lineRule="auto"/>
        <w:ind w:firstLineChars="200" w:firstLine="482"/>
        <w:rPr>
          <w:bCs/>
          <w:color w:val="000000" w:themeColor="text1"/>
          <w:sz w:val="24"/>
          <w:szCs w:val="20"/>
        </w:rPr>
      </w:pPr>
      <w:r w:rsidRPr="00576781">
        <w:rPr>
          <w:rFonts w:ascii="宋体" w:hAnsi="宋体" w:hint="eastAsia"/>
          <w:b/>
          <w:bCs/>
          <w:color w:val="000000" w:themeColor="text1"/>
          <w:sz w:val="24"/>
        </w:rPr>
        <w:t>九、</w:t>
      </w:r>
      <w:r w:rsidRPr="00576781">
        <w:rPr>
          <w:rFonts w:hint="eastAsia"/>
          <w:bCs/>
          <w:color w:val="000000" w:themeColor="text1"/>
          <w:sz w:val="24"/>
          <w:szCs w:val="20"/>
        </w:rPr>
        <w:t>法律法规或监管部门取消上述组合限制、禁止行为规定或从事关联交易</w:t>
      </w:r>
      <w:r w:rsidRPr="00576781">
        <w:rPr>
          <w:rFonts w:hint="eastAsia"/>
          <w:bCs/>
          <w:color w:val="000000" w:themeColor="text1"/>
          <w:sz w:val="24"/>
          <w:szCs w:val="20"/>
        </w:rPr>
        <w:t xml:space="preserve"> </w:t>
      </w:r>
      <w:r w:rsidRPr="00576781">
        <w:rPr>
          <w:rFonts w:hint="eastAsia"/>
          <w:bCs/>
          <w:color w:val="000000" w:themeColor="text1"/>
          <w:sz w:val="24"/>
          <w:szCs w:val="20"/>
        </w:rPr>
        <w:t>的条件和要求，本基金可不受相关限制。法律法规或监管部门对上述组合限制、禁止行为规定或从事关</w:t>
      </w:r>
      <w:r w:rsidRPr="00576781">
        <w:rPr>
          <w:rFonts w:hint="eastAsia"/>
          <w:bCs/>
          <w:color w:val="000000" w:themeColor="text1"/>
          <w:sz w:val="24"/>
          <w:szCs w:val="20"/>
        </w:rPr>
        <w:lastRenderedPageBreak/>
        <w:t>联交易的条件和要求进行变更的，本基金可以变更后的规定为准；经与基金托管人协商一致，基金管理人可依据法律法规或监管部门规定直接对基金合同进行变更，该变更无须召开基金份额持有人大会审议。</w:t>
      </w:r>
    </w:p>
    <w:p w14:paraId="06C6C5C1" w14:textId="77777777" w:rsidR="00183D0A" w:rsidRPr="00576781" w:rsidRDefault="00183D0A" w:rsidP="009D1C82">
      <w:pPr>
        <w:spacing w:line="360" w:lineRule="auto"/>
        <w:ind w:firstLineChars="200" w:firstLine="480"/>
        <w:rPr>
          <w:rFonts w:ascii="宋体" w:hAnsi="宋体"/>
          <w:bCs/>
          <w:color w:val="000000" w:themeColor="text1"/>
          <w:sz w:val="24"/>
        </w:rPr>
      </w:pPr>
    </w:p>
    <w:p w14:paraId="129D3038" w14:textId="77777777" w:rsidR="00E73E24" w:rsidRPr="00576781" w:rsidRDefault="00183D0A" w:rsidP="00E73E24">
      <w:pPr>
        <w:spacing w:line="360" w:lineRule="auto"/>
        <w:ind w:firstLineChars="200" w:firstLine="482"/>
        <w:rPr>
          <w:b/>
          <w:bCs/>
          <w:color w:val="000000" w:themeColor="text1"/>
          <w:sz w:val="24"/>
          <w:szCs w:val="20"/>
        </w:rPr>
      </w:pPr>
      <w:r w:rsidRPr="00576781">
        <w:rPr>
          <w:rFonts w:hint="eastAsia"/>
          <w:b/>
          <w:bCs/>
          <w:color w:val="000000" w:themeColor="text1"/>
          <w:sz w:val="24"/>
          <w:szCs w:val="20"/>
        </w:rPr>
        <w:t>十</w:t>
      </w:r>
      <w:r w:rsidR="00E73E24" w:rsidRPr="00576781">
        <w:rPr>
          <w:rFonts w:hint="eastAsia"/>
          <w:b/>
          <w:bCs/>
          <w:color w:val="000000" w:themeColor="text1"/>
          <w:sz w:val="24"/>
          <w:szCs w:val="20"/>
        </w:rPr>
        <w:t>、基金管理人代表基金行使股东或债权人权利的处理原则及方法</w:t>
      </w:r>
    </w:p>
    <w:p w14:paraId="334F832D" w14:textId="77777777" w:rsidR="00E73E24" w:rsidRPr="00576781" w:rsidRDefault="00E73E24" w:rsidP="00E73E24">
      <w:pPr>
        <w:spacing w:line="360" w:lineRule="auto"/>
        <w:ind w:firstLineChars="200" w:firstLine="480"/>
        <w:rPr>
          <w:bCs/>
          <w:color w:val="000000" w:themeColor="text1"/>
          <w:sz w:val="24"/>
          <w:szCs w:val="20"/>
        </w:rPr>
      </w:pPr>
      <w:r w:rsidRPr="00576781">
        <w:rPr>
          <w:rFonts w:hint="eastAsia"/>
          <w:bCs/>
          <w:color w:val="000000" w:themeColor="text1"/>
          <w:sz w:val="24"/>
          <w:szCs w:val="20"/>
        </w:rPr>
        <w:t>1</w:t>
      </w:r>
      <w:r w:rsidRPr="00576781">
        <w:rPr>
          <w:rFonts w:hint="eastAsia"/>
          <w:bCs/>
          <w:color w:val="000000" w:themeColor="text1"/>
          <w:sz w:val="24"/>
          <w:szCs w:val="20"/>
        </w:rPr>
        <w:t>、基金管理人按照国家有关规定代表基金独立行使股东或债权人权利，保护基金份额持有人的利益；</w:t>
      </w:r>
      <w:r w:rsidRPr="00576781">
        <w:rPr>
          <w:rFonts w:hint="eastAsia"/>
          <w:bCs/>
          <w:color w:val="000000" w:themeColor="text1"/>
          <w:sz w:val="24"/>
          <w:szCs w:val="20"/>
        </w:rPr>
        <w:t xml:space="preserve"> </w:t>
      </w:r>
    </w:p>
    <w:p w14:paraId="0C681CFC" w14:textId="77777777" w:rsidR="00E73E24" w:rsidRPr="00576781" w:rsidRDefault="00E73E24" w:rsidP="00E73E24">
      <w:pPr>
        <w:spacing w:line="360" w:lineRule="auto"/>
        <w:ind w:firstLineChars="200" w:firstLine="480"/>
        <w:rPr>
          <w:bCs/>
          <w:color w:val="000000" w:themeColor="text1"/>
          <w:sz w:val="24"/>
          <w:szCs w:val="20"/>
        </w:rPr>
      </w:pPr>
      <w:r w:rsidRPr="00576781">
        <w:rPr>
          <w:rFonts w:hint="eastAsia"/>
          <w:bCs/>
          <w:color w:val="000000" w:themeColor="text1"/>
          <w:sz w:val="24"/>
          <w:szCs w:val="20"/>
        </w:rPr>
        <w:t>2</w:t>
      </w:r>
      <w:r w:rsidRPr="00576781">
        <w:rPr>
          <w:rFonts w:hint="eastAsia"/>
          <w:bCs/>
          <w:color w:val="000000" w:themeColor="text1"/>
          <w:sz w:val="24"/>
          <w:szCs w:val="20"/>
        </w:rPr>
        <w:t>、不谋求对上市公司的控股；</w:t>
      </w:r>
      <w:r w:rsidRPr="00576781">
        <w:rPr>
          <w:rFonts w:hint="eastAsia"/>
          <w:bCs/>
          <w:color w:val="000000" w:themeColor="text1"/>
          <w:sz w:val="24"/>
          <w:szCs w:val="20"/>
        </w:rPr>
        <w:t xml:space="preserve"> </w:t>
      </w:r>
    </w:p>
    <w:p w14:paraId="112C958A" w14:textId="77777777" w:rsidR="00E73E24" w:rsidRPr="00576781" w:rsidRDefault="00E73E24" w:rsidP="00E73E24">
      <w:pPr>
        <w:spacing w:line="360" w:lineRule="auto"/>
        <w:ind w:firstLineChars="200" w:firstLine="480"/>
        <w:rPr>
          <w:bCs/>
          <w:color w:val="000000" w:themeColor="text1"/>
          <w:sz w:val="24"/>
          <w:szCs w:val="20"/>
        </w:rPr>
      </w:pPr>
      <w:r w:rsidRPr="00576781">
        <w:rPr>
          <w:rFonts w:hint="eastAsia"/>
          <w:bCs/>
          <w:color w:val="000000" w:themeColor="text1"/>
          <w:sz w:val="24"/>
          <w:szCs w:val="20"/>
        </w:rPr>
        <w:t>3</w:t>
      </w:r>
      <w:r w:rsidRPr="00576781">
        <w:rPr>
          <w:rFonts w:hint="eastAsia"/>
          <w:bCs/>
          <w:color w:val="000000" w:themeColor="text1"/>
          <w:sz w:val="24"/>
          <w:szCs w:val="20"/>
        </w:rPr>
        <w:t>、有利于基金财产的安全与增值；</w:t>
      </w:r>
      <w:r w:rsidRPr="00576781">
        <w:rPr>
          <w:rFonts w:hint="eastAsia"/>
          <w:bCs/>
          <w:color w:val="000000" w:themeColor="text1"/>
          <w:sz w:val="24"/>
          <w:szCs w:val="20"/>
        </w:rPr>
        <w:t xml:space="preserve"> </w:t>
      </w:r>
    </w:p>
    <w:p w14:paraId="76718621" w14:textId="77777777" w:rsidR="00E73E24" w:rsidRPr="00576781" w:rsidRDefault="00E73E24" w:rsidP="009D1C82">
      <w:pPr>
        <w:spacing w:line="360" w:lineRule="auto"/>
        <w:ind w:firstLineChars="200" w:firstLine="480"/>
        <w:rPr>
          <w:rFonts w:ascii="宋体" w:hAnsi="宋体"/>
          <w:bCs/>
          <w:color w:val="000000" w:themeColor="text1"/>
          <w:sz w:val="24"/>
        </w:rPr>
      </w:pPr>
      <w:r w:rsidRPr="00576781">
        <w:rPr>
          <w:rFonts w:hint="eastAsia"/>
          <w:bCs/>
          <w:color w:val="000000" w:themeColor="text1"/>
          <w:sz w:val="24"/>
          <w:szCs w:val="20"/>
        </w:rPr>
        <w:t>4</w:t>
      </w:r>
      <w:r w:rsidRPr="00576781">
        <w:rPr>
          <w:rFonts w:hint="eastAsia"/>
          <w:bCs/>
          <w:color w:val="000000" w:themeColor="text1"/>
          <w:sz w:val="24"/>
          <w:szCs w:val="20"/>
        </w:rPr>
        <w:t>、不通过关联交易为自身、雇员、授权代理人或任何存在利害关系的第三人牟取任何不当利益。</w:t>
      </w:r>
    </w:p>
    <w:p w14:paraId="7C338643" w14:textId="77777777" w:rsidR="00294656" w:rsidRPr="00576781" w:rsidRDefault="00294656" w:rsidP="00CA1D20">
      <w:pPr>
        <w:spacing w:line="348" w:lineRule="auto"/>
        <w:ind w:firstLineChars="200" w:firstLine="482"/>
        <w:rPr>
          <w:rFonts w:ascii="宋体" w:hAnsi="宋体"/>
          <w:b/>
          <w:bCs/>
          <w:color w:val="000000" w:themeColor="text1"/>
          <w:sz w:val="24"/>
        </w:rPr>
      </w:pPr>
    </w:p>
    <w:p w14:paraId="49D8C18D" w14:textId="77777777" w:rsidR="004402CE" w:rsidRPr="00576781" w:rsidRDefault="004402CE" w:rsidP="004402CE">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十一、侧袋机制的实施和投资运作安排</w:t>
      </w:r>
    </w:p>
    <w:p w14:paraId="1B862B3F" w14:textId="77777777" w:rsidR="004402CE" w:rsidRPr="00576781" w:rsidRDefault="004402CE" w:rsidP="004402CE">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535CE61" w14:textId="77777777" w:rsidR="004402CE" w:rsidRPr="00576781" w:rsidRDefault="004402CE" w:rsidP="004402CE">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侧袋机制实施期间，本部分约定的投资组合比例、投资策略、组合限制、业绩比较基准、风险收益特征等约定仅适用于主袋账户。</w:t>
      </w:r>
    </w:p>
    <w:p w14:paraId="78C572F9" w14:textId="7C3B2571" w:rsidR="004402CE" w:rsidRPr="00576781" w:rsidRDefault="004402CE" w:rsidP="004402CE">
      <w:pPr>
        <w:spacing w:line="348" w:lineRule="auto"/>
        <w:ind w:firstLineChars="200" w:firstLine="480"/>
        <w:rPr>
          <w:rFonts w:ascii="宋体" w:hAnsi="宋体"/>
          <w:b/>
          <w:bCs/>
          <w:color w:val="000000" w:themeColor="text1"/>
          <w:sz w:val="24"/>
        </w:rPr>
      </w:pPr>
      <w:r w:rsidRPr="00576781">
        <w:rPr>
          <w:rFonts w:ascii="宋体" w:hAnsi="宋体" w:hint="eastAsia"/>
          <w:bCs/>
          <w:color w:val="000000" w:themeColor="text1"/>
          <w:sz w:val="24"/>
        </w:rPr>
        <w:t>侧袋账户的实施条件、实施程序、运作安排、投资安排、特定资产的处置变现和支付等对投资者权益有重大影响的事项详见本招募说明书“侧袋机制”部分的规定。</w:t>
      </w:r>
    </w:p>
    <w:p w14:paraId="5FB2B64B" w14:textId="77777777" w:rsidR="00075CAC" w:rsidRPr="00576781" w:rsidRDefault="007B57FC" w:rsidP="0012423B">
      <w:pPr>
        <w:pStyle w:val="11"/>
        <w:spacing w:line="360" w:lineRule="auto"/>
        <w:rPr>
          <w:rFonts w:eastAsia="宋体" w:hAnsi="宋体"/>
          <w:b/>
          <w:bCs/>
          <w:color w:val="000000" w:themeColor="text1"/>
          <w:szCs w:val="24"/>
        </w:rPr>
      </w:pPr>
      <w:r w:rsidRPr="00576781">
        <w:rPr>
          <w:rFonts w:eastAsia="宋体" w:hAnsi="宋体"/>
          <w:b/>
          <w:bCs/>
          <w:color w:val="000000" w:themeColor="text1"/>
          <w:szCs w:val="24"/>
        </w:rPr>
        <w:br w:type="page"/>
      </w:r>
      <w:bookmarkStart w:id="42" w:name="_Toc47620582"/>
      <w:r w:rsidR="00075CAC" w:rsidRPr="00576781">
        <w:rPr>
          <w:rFonts w:eastAsia="宋体" w:hAnsi="宋体" w:hint="eastAsia"/>
          <w:b/>
          <w:bCs/>
          <w:color w:val="000000" w:themeColor="text1"/>
          <w:szCs w:val="24"/>
        </w:rPr>
        <w:lastRenderedPageBreak/>
        <w:t>第十部分  基金的财产</w:t>
      </w:r>
      <w:bookmarkEnd w:id="42"/>
    </w:p>
    <w:p w14:paraId="6608421F" w14:textId="77777777" w:rsidR="00987BEE" w:rsidRPr="00576781" w:rsidRDefault="00987BEE" w:rsidP="00987BEE">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一、基金资产总值</w:t>
      </w:r>
    </w:p>
    <w:p w14:paraId="65DD8829" w14:textId="77777777" w:rsidR="00C659D8" w:rsidRPr="00576781" w:rsidRDefault="00C659D8" w:rsidP="00E94F20">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基金资产总值是指购买的各类证券及票据价值、银行存款本息和基金应收的申购基金款以及其他投资所形成的价值总和。</w:t>
      </w:r>
    </w:p>
    <w:p w14:paraId="7EBD721F" w14:textId="77777777" w:rsidR="00E94F20" w:rsidRPr="00576781" w:rsidRDefault="00E94F20" w:rsidP="00E94F20">
      <w:pPr>
        <w:spacing w:line="360" w:lineRule="auto"/>
        <w:ind w:firstLineChars="200" w:firstLine="480"/>
        <w:rPr>
          <w:rFonts w:ascii="宋体" w:hAnsi="宋体"/>
          <w:color w:val="000000" w:themeColor="text1"/>
          <w:sz w:val="24"/>
        </w:rPr>
      </w:pPr>
    </w:p>
    <w:p w14:paraId="44CFF850" w14:textId="77777777" w:rsidR="00987BEE" w:rsidRPr="00576781" w:rsidRDefault="00987BEE" w:rsidP="00987BEE">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二、基金资产净值</w:t>
      </w:r>
    </w:p>
    <w:p w14:paraId="7975E203" w14:textId="77777777" w:rsidR="00C659D8" w:rsidRPr="00576781" w:rsidRDefault="00C659D8" w:rsidP="00C659D8">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基金资产净值是指基金资产总值减去基金负债后的价值。</w:t>
      </w:r>
    </w:p>
    <w:p w14:paraId="3A6C7BD6" w14:textId="77777777" w:rsidR="00E94F20" w:rsidRPr="00576781" w:rsidRDefault="00E94F20" w:rsidP="00E94F20">
      <w:pPr>
        <w:spacing w:line="360" w:lineRule="auto"/>
        <w:ind w:firstLineChars="200" w:firstLine="480"/>
        <w:rPr>
          <w:rFonts w:ascii="宋体" w:hAnsi="宋体"/>
          <w:color w:val="000000" w:themeColor="text1"/>
          <w:sz w:val="24"/>
        </w:rPr>
      </w:pPr>
    </w:p>
    <w:p w14:paraId="6ED78633" w14:textId="77777777" w:rsidR="00987BEE" w:rsidRPr="00576781" w:rsidRDefault="00987BEE" w:rsidP="00987BEE">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三、基金财产的账户</w:t>
      </w:r>
    </w:p>
    <w:p w14:paraId="5D443AFA" w14:textId="77777777" w:rsidR="00C659D8" w:rsidRPr="00576781" w:rsidRDefault="00C659D8" w:rsidP="00E94F20">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基金托管人根据相关法律法规、规范性文件为本基金开立资金</w:t>
      </w:r>
      <w:r w:rsidRPr="00576781">
        <w:rPr>
          <w:rFonts w:ascii="宋体" w:hAnsi="宋体" w:hint="eastAsia"/>
          <w:bCs/>
          <w:color w:val="000000" w:themeColor="text1"/>
          <w:sz w:val="24"/>
        </w:rPr>
        <w:t>账户</w:t>
      </w:r>
      <w:r w:rsidRPr="00576781">
        <w:rPr>
          <w:rFonts w:ascii="宋体" w:hAnsi="宋体"/>
          <w:bCs/>
          <w:color w:val="000000" w:themeColor="text1"/>
          <w:sz w:val="24"/>
        </w:rPr>
        <w:t>、证券</w:t>
      </w:r>
      <w:r w:rsidRPr="00576781">
        <w:rPr>
          <w:rFonts w:ascii="宋体" w:hAnsi="宋体" w:hint="eastAsia"/>
          <w:bCs/>
          <w:color w:val="000000" w:themeColor="text1"/>
          <w:sz w:val="24"/>
        </w:rPr>
        <w:t>账户</w:t>
      </w:r>
      <w:r w:rsidRPr="00576781">
        <w:rPr>
          <w:rFonts w:ascii="宋体" w:hAnsi="宋体"/>
          <w:bCs/>
          <w:color w:val="000000" w:themeColor="text1"/>
          <w:sz w:val="24"/>
        </w:rPr>
        <w:t>以及投资所需的其他专用</w:t>
      </w:r>
      <w:r w:rsidRPr="00576781">
        <w:rPr>
          <w:rFonts w:ascii="宋体" w:hAnsi="宋体" w:hint="eastAsia"/>
          <w:bCs/>
          <w:color w:val="000000" w:themeColor="text1"/>
          <w:sz w:val="24"/>
        </w:rPr>
        <w:t>账户</w:t>
      </w:r>
      <w:r w:rsidRPr="00576781">
        <w:rPr>
          <w:rFonts w:ascii="宋体" w:hAnsi="宋体"/>
          <w:bCs/>
          <w:color w:val="000000" w:themeColor="text1"/>
          <w:sz w:val="24"/>
        </w:rPr>
        <w:t>。开立的基金专用账户与基金管理人、基金托管人、基金销售机构和基金登记机构自有的财产账户以及其他基金财产账户相独立。</w:t>
      </w:r>
    </w:p>
    <w:p w14:paraId="1D976AC1" w14:textId="77777777" w:rsidR="00E94F20" w:rsidRPr="00576781" w:rsidRDefault="00E94F20" w:rsidP="00E94F20">
      <w:pPr>
        <w:spacing w:line="360" w:lineRule="auto"/>
        <w:ind w:firstLineChars="200" w:firstLine="480"/>
        <w:rPr>
          <w:rFonts w:ascii="宋体" w:hAnsi="宋体"/>
          <w:color w:val="000000" w:themeColor="text1"/>
          <w:sz w:val="24"/>
        </w:rPr>
      </w:pPr>
    </w:p>
    <w:p w14:paraId="54E73119" w14:textId="77777777" w:rsidR="00987BEE" w:rsidRPr="00576781" w:rsidRDefault="00987BEE" w:rsidP="00987BEE">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四、基金财产的保管和处分</w:t>
      </w:r>
    </w:p>
    <w:p w14:paraId="445374C2" w14:textId="77777777" w:rsidR="00C659D8" w:rsidRPr="00576781" w:rsidRDefault="00C659D8" w:rsidP="00C659D8">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本基金财产独立于基金管理人、基金托管人和基金</w:t>
      </w:r>
      <w:r w:rsidRPr="00576781">
        <w:rPr>
          <w:rFonts w:ascii="宋体" w:hAnsi="宋体" w:hint="eastAsia"/>
          <w:bCs/>
          <w:color w:val="000000" w:themeColor="text1"/>
          <w:sz w:val="24"/>
        </w:rPr>
        <w:t>销售</w:t>
      </w:r>
      <w:r w:rsidRPr="00576781">
        <w:rPr>
          <w:rFonts w:ascii="宋体" w:hAnsi="宋体"/>
          <w:bCs/>
          <w:color w:val="000000" w:themeColor="text1"/>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0B306CD" w14:textId="77777777" w:rsidR="00C659D8" w:rsidRPr="00576781" w:rsidRDefault="00C659D8" w:rsidP="00C659D8">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5F6977" w:rsidRPr="00576781">
        <w:rPr>
          <w:rFonts w:ascii="宋体" w:hAnsi="宋体" w:hint="eastAsia"/>
          <w:bCs/>
          <w:color w:val="000000" w:themeColor="text1"/>
          <w:sz w:val="24"/>
        </w:rPr>
        <w:t>非因基金财产本身承担的债务，不得对基金财产强制执行。</w:t>
      </w:r>
    </w:p>
    <w:p w14:paraId="7F18B585" w14:textId="77777777" w:rsidR="00E94F20" w:rsidRPr="00576781" w:rsidRDefault="00E94F20" w:rsidP="00E94F20">
      <w:pPr>
        <w:spacing w:line="360" w:lineRule="auto"/>
        <w:ind w:firstLineChars="200" w:firstLine="480"/>
        <w:rPr>
          <w:rFonts w:ascii="宋体" w:hAnsi="宋体"/>
          <w:color w:val="000000" w:themeColor="text1"/>
          <w:sz w:val="24"/>
        </w:rPr>
        <w:sectPr w:rsidR="00E94F20" w:rsidRPr="00576781">
          <w:pgSz w:w="11906" w:h="16838"/>
          <w:pgMar w:top="1701" w:right="1134" w:bottom="1134" w:left="1134" w:header="851" w:footer="992" w:gutter="0"/>
          <w:cols w:space="720"/>
          <w:titlePg/>
          <w:docGrid w:type="lines" w:linePitch="312"/>
        </w:sectPr>
      </w:pPr>
    </w:p>
    <w:p w14:paraId="71F8A15B" w14:textId="77777777" w:rsidR="00D44DB6" w:rsidRPr="00576781" w:rsidRDefault="00075CAC" w:rsidP="00DF7045">
      <w:pPr>
        <w:pStyle w:val="11"/>
        <w:spacing w:line="360" w:lineRule="auto"/>
        <w:rPr>
          <w:rFonts w:eastAsia="宋体" w:hAnsi="宋体"/>
          <w:b/>
          <w:bCs/>
          <w:color w:val="000000" w:themeColor="text1"/>
          <w:szCs w:val="24"/>
        </w:rPr>
      </w:pPr>
      <w:bookmarkStart w:id="43" w:name="_Toc47620583"/>
      <w:r w:rsidRPr="00576781">
        <w:rPr>
          <w:rFonts w:eastAsia="宋体" w:hAnsi="宋体" w:hint="eastAsia"/>
          <w:b/>
          <w:bCs/>
          <w:color w:val="000000" w:themeColor="text1"/>
          <w:szCs w:val="24"/>
        </w:rPr>
        <w:lastRenderedPageBreak/>
        <w:t>第十一部分  基金资产的估值</w:t>
      </w:r>
      <w:bookmarkEnd w:id="43"/>
    </w:p>
    <w:p w14:paraId="6A530B94" w14:textId="77777777" w:rsidR="00D44DB6" w:rsidRPr="00576781" w:rsidRDefault="00DF7045" w:rsidP="00D44DB6">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一</w:t>
      </w:r>
      <w:r w:rsidR="00D44DB6" w:rsidRPr="00576781">
        <w:rPr>
          <w:rFonts w:ascii="宋体" w:hAnsi="宋体" w:hint="eastAsia"/>
          <w:b/>
          <w:bCs/>
          <w:color w:val="000000" w:themeColor="text1"/>
          <w:sz w:val="24"/>
        </w:rPr>
        <w:t>、估值日</w:t>
      </w:r>
    </w:p>
    <w:p w14:paraId="0EF01FC9" w14:textId="77777777" w:rsidR="00C659D8" w:rsidRPr="00576781" w:rsidRDefault="00C659D8" w:rsidP="00DF704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本基金的估值日为本基金相关的证券交易场所的交易日以及国家法律法规规定需要对外披露基金净值的非交易日。</w:t>
      </w:r>
    </w:p>
    <w:p w14:paraId="2D000E87" w14:textId="77777777" w:rsidR="00DF7045" w:rsidRPr="00576781" w:rsidRDefault="00DF7045" w:rsidP="00DF7045">
      <w:pPr>
        <w:spacing w:line="360" w:lineRule="auto"/>
        <w:ind w:firstLineChars="200" w:firstLine="480"/>
        <w:rPr>
          <w:rFonts w:ascii="宋体" w:hAnsi="宋体"/>
          <w:color w:val="000000" w:themeColor="text1"/>
          <w:sz w:val="24"/>
        </w:rPr>
      </w:pPr>
    </w:p>
    <w:p w14:paraId="763A26D5" w14:textId="77777777" w:rsidR="007B6464" w:rsidRPr="00576781" w:rsidRDefault="007B6464" w:rsidP="007B6464">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二、估值对象</w:t>
      </w:r>
    </w:p>
    <w:p w14:paraId="2FF0B8C2" w14:textId="77777777" w:rsidR="00C659D8" w:rsidRPr="00576781" w:rsidRDefault="00C659D8" w:rsidP="007B6464">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基金所拥有的股票、债券</w:t>
      </w:r>
      <w:r w:rsidR="006B5CCE" w:rsidRPr="00576781">
        <w:rPr>
          <w:rFonts w:ascii="宋体" w:hAnsi="宋体" w:hint="eastAsia"/>
          <w:bCs/>
          <w:color w:val="000000" w:themeColor="text1"/>
          <w:sz w:val="24"/>
        </w:rPr>
        <w:t>、</w:t>
      </w:r>
      <w:r w:rsidR="005C00CC" w:rsidRPr="00576781">
        <w:rPr>
          <w:rFonts w:hint="eastAsia"/>
          <w:bCs/>
          <w:color w:val="000000" w:themeColor="text1"/>
          <w:sz w:val="24"/>
        </w:rPr>
        <w:t>衍生工具</w:t>
      </w:r>
      <w:r w:rsidRPr="00576781">
        <w:rPr>
          <w:rFonts w:ascii="宋体" w:hAnsi="宋体"/>
          <w:bCs/>
          <w:color w:val="000000" w:themeColor="text1"/>
          <w:sz w:val="24"/>
        </w:rPr>
        <w:t>和银行存款本息、应收款项、其它投资等资产及负债。</w:t>
      </w:r>
    </w:p>
    <w:p w14:paraId="40ECBC39" w14:textId="77777777" w:rsidR="00DF7045" w:rsidRPr="00576781" w:rsidRDefault="00DF7045" w:rsidP="00D47A72">
      <w:pPr>
        <w:spacing w:line="360" w:lineRule="auto"/>
        <w:rPr>
          <w:rFonts w:ascii="宋体" w:hAnsi="宋体"/>
          <w:color w:val="000000" w:themeColor="text1"/>
          <w:sz w:val="24"/>
        </w:rPr>
      </w:pPr>
    </w:p>
    <w:p w14:paraId="54FDB710" w14:textId="77777777" w:rsidR="005F6977" w:rsidRPr="00576781" w:rsidRDefault="005F6977" w:rsidP="00EB038A">
      <w:pPr>
        <w:spacing w:line="360" w:lineRule="auto"/>
        <w:ind w:firstLineChars="200" w:firstLine="482"/>
        <w:rPr>
          <w:b/>
          <w:bCs/>
          <w:color w:val="000000" w:themeColor="text1"/>
          <w:sz w:val="24"/>
          <w:szCs w:val="20"/>
        </w:rPr>
      </w:pPr>
      <w:r w:rsidRPr="00576781">
        <w:rPr>
          <w:rFonts w:hint="eastAsia"/>
          <w:b/>
          <w:bCs/>
          <w:color w:val="000000" w:themeColor="text1"/>
          <w:sz w:val="24"/>
          <w:szCs w:val="20"/>
        </w:rPr>
        <w:t>三、估值原则</w:t>
      </w:r>
    </w:p>
    <w:p w14:paraId="2464D148" w14:textId="77777777" w:rsidR="005F6977" w:rsidRPr="00576781" w:rsidRDefault="005F6977" w:rsidP="005F6977">
      <w:pPr>
        <w:spacing w:line="360" w:lineRule="auto"/>
        <w:ind w:firstLineChars="200" w:firstLine="480"/>
        <w:rPr>
          <w:bCs/>
          <w:color w:val="000000" w:themeColor="text1"/>
          <w:sz w:val="24"/>
          <w:szCs w:val="20"/>
        </w:rPr>
      </w:pPr>
      <w:r w:rsidRPr="00576781">
        <w:rPr>
          <w:rFonts w:hint="eastAsia"/>
          <w:bCs/>
          <w:color w:val="000000" w:themeColor="text1"/>
          <w:sz w:val="24"/>
          <w:szCs w:val="20"/>
        </w:rPr>
        <w:t>基金管理人在确定相关金融资产和金融负债的公允价值时，应符合《企业会计准则》、监管部门有关规定。</w:t>
      </w:r>
    </w:p>
    <w:p w14:paraId="4ABD8348" w14:textId="77777777" w:rsidR="005F6977" w:rsidRPr="00576781" w:rsidRDefault="005F6977" w:rsidP="005F6977">
      <w:pPr>
        <w:spacing w:line="360" w:lineRule="auto"/>
        <w:ind w:firstLineChars="200" w:firstLine="480"/>
        <w:rPr>
          <w:bCs/>
          <w:color w:val="000000" w:themeColor="text1"/>
          <w:sz w:val="24"/>
          <w:szCs w:val="20"/>
        </w:rPr>
      </w:pPr>
      <w:r w:rsidRPr="00576781">
        <w:rPr>
          <w:rFonts w:hint="eastAsia"/>
          <w:bCs/>
          <w:color w:val="000000" w:themeColor="text1"/>
          <w:sz w:val="24"/>
          <w:szCs w:val="20"/>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3624FF9" w14:textId="77777777" w:rsidR="005F6977" w:rsidRPr="00576781" w:rsidRDefault="005F6977" w:rsidP="005F6977">
      <w:pPr>
        <w:spacing w:line="360" w:lineRule="auto"/>
        <w:ind w:firstLineChars="200" w:firstLine="480"/>
        <w:rPr>
          <w:bCs/>
          <w:color w:val="000000" w:themeColor="text1"/>
          <w:sz w:val="24"/>
          <w:szCs w:val="20"/>
        </w:rPr>
      </w:pPr>
      <w:r w:rsidRPr="00576781">
        <w:rPr>
          <w:rFonts w:hint="eastAsia"/>
          <w:bCs/>
          <w:color w:val="000000" w:themeColor="text1"/>
          <w:sz w:val="24"/>
          <w:szCs w:val="20"/>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DA2F619" w14:textId="77777777" w:rsidR="005F6977" w:rsidRPr="00576781" w:rsidRDefault="005F6977" w:rsidP="005F6977">
      <w:pPr>
        <w:spacing w:line="360" w:lineRule="auto"/>
        <w:ind w:firstLineChars="200" w:firstLine="480"/>
        <w:rPr>
          <w:bCs/>
          <w:color w:val="000000" w:themeColor="text1"/>
          <w:sz w:val="24"/>
          <w:szCs w:val="20"/>
        </w:rPr>
      </w:pPr>
      <w:r w:rsidRPr="00576781">
        <w:rPr>
          <w:rFonts w:hint="eastAsia"/>
          <w:bCs/>
          <w:color w:val="000000" w:themeColor="text1"/>
          <w:sz w:val="24"/>
          <w:szCs w:val="20"/>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FC7F379" w14:textId="77777777" w:rsidR="005F6977" w:rsidRPr="00576781" w:rsidRDefault="005F6977" w:rsidP="005F6977">
      <w:pPr>
        <w:spacing w:line="360" w:lineRule="auto"/>
        <w:ind w:firstLineChars="200" w:firstLine="480"/>
        <w:rPr>
          <w:bCs/>
          <w:color w:val="000000" w:themeColor="text1"/>
          <w:sz w:val="24"/>
          <w:szCs w:val="20"/>
        </w:rPr>
      </w:pPr>
      <w:r w:rsidRPr="00576781">
        <w:rPr>
          <w:rFonts w:hint="eastAsia"/>
          <w:bCs/>
          <w:color w:val="000000" w:themeColor="text1"/>
          <w:sz w:val="24"/>
          <w:szCs w:val="20"/>
        </w:rPr>
        <w:t>（三）如经济环境发生重大变化或证券发行人发生影响证券价格的重大事件，使潜在估值调整对前一估值日的基金资产净值的影响在</w:t>
      </w:r>
      <w:r w:rsidRPr="00576781">
        <w:rPr>
          <w:rFonts w:hint="eastAsia"/>
          <w:bCs/>
          <w:color w:val="000000" w:themeColor="text1"/>
          <w:sz w:val="24"/>
          <w:szCs w:val="20"/>
        </w:rPr>
        <w:t>0.25%</w:t>
      </w:r>
      <w:r w:rsidRPr="00576781">
        <w:rPr>
          <w:rFonts w:hint="eastAsia"/>
          <w:bCs/>
          <w:color w:val="000000" w:themeColor="text1"/>
          <w:sz w:val="24"/>
          <w:szCs w:val="20"/>
        </w:rPr>
        <w:t>以上的，应对估值进行调整并确定公允</w:t>
      </w:r>
      <w:r w:rsidRPr="00576781">
        <w:rPr>
          <w:rFonts w:hint="eastAsia"/>
          <w:bCs/>
          <w:color w:val="000000" w:themeColor="text1"/>
          <w:sz w:val="24"/>
          <w:szCs w:val="20"/>
        </w:rPr>
        <w:lastRenderedPageBreak/>
        <w:t>价值。</w:t>
      </w:r>
    </w:p>
    <w:p w14:paraId="34D4535B" w14:textId="77777777" w:rsidR="005F6977" w:rsidRPr="00576781" w:rsidRDefault="005F6977" w:rsidP="00D44DB6">
      <w:pPr>
        <w:spacing w:line="360" w:lineRule="auto"/>
        <w:ind w:firstLineChars="200" w:firstLine="482"/>
        <w:rPr>
          <w:rFonts w:ascii="宋体" w:hAnsi="宋体"/>
          <w:b/>
          <w:bCs/>
          <w:color w:val="000000" w:themeColor="text1"/>
          <w:sz w:val="24"/>
        </w:rPr>
      </w:pPr>
    </w:p>
    <w:p w14:paraId="508EA133" w14:textId="77777777" w:rsidR="00D44DB6" w:rsidRPr="00576781" w:rsidRDefault="005F6977" w:rsidP="00D44DB6">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四</w:t>
      </w:r>
      <w:r w:rsidR="00D44DB6" w:rsidRPr="00576781">
        <w:rPr>
          <w:rFonts w:ascii="宋体" w:hAnsi="宋体" w:hint="eastAsia"/>
          <w:b/>
          <w:bCs/>
          <w:color w:val="000000" w:themeColor="text1"/>
          <w:sz w:val="24"/>
        </w:rPr>
        <w:t>、估值方法</w:t>
      </w:r>
    </w:p>
    <w:p w14:paraId="0ACB04E3" w14:textId="77777777" w:rsidR="005C00CC" w:rsidRPr="00576781" w:rsidRDefault="005C00CC" w:rsidP="005C00CC">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本基金所持有的投资品种，按如下原则进行估值：</w:t>
      </w:r>
    </w:p>
    <w:p w14:paraId="29872666" w14:textId="77777777" w:rsidR="00CD12AC" w:rsidRPr="00576781" w:rsidRDefault="00CD12AC" w:rsidP="00CD12AC">
      <w:pPr>
        <w:spacing w:line="360" w:lineRule="auto"/>
        <w:ind w:firstLineChars="200" w:firstLine="480"/>
        <w:rPr>
          <w:bCs/>
          <w:color w:val="000000" w:themeColor="text1"/>
          <w:sz w:val="24"/>
          <w:szCs w:val="20"/>
        </w:rPr>
      </w:pPr>
      <w:r w:rsidRPr="00576781">
        <w:rPr>
          <w:rFonts w:hint="eastAsia"/>
          <w:bCs/>
          <w:color w:val="000000" w:themeColor="text1"/>
          <w:sz w:val="24"/>
          <w:szCs w:val="20"/>
        </w:rPr>
        <w:t>1</w:t>
      </w:r>
      <w:r w:rsidRPr="00576781">
        <w:rPr>
          <w:rFonts w:hint="eastAsia"/>
          <w:bCs/>
          <w:color w:val="000000" w:themeColor="text1"/>
          <w:sz w:val="24"/>
          <w:szCs w:val="20"/>
        </w:rPr>
        <w:t>、证券交易所上市的有价证券的估值</w:t>
      </w:r>
    </w:p>
    <w:p w14:paraId="40D8D7CB" w14:textId="77777777" w:rsidR="00CD12AC" w:rsidRPr="00576781" w:rsidRDefault="00CD12AC" w:rsidP="00CD12AC">
      <w:pPr>
        <w:spacing w:line="360" w:lineRule="auto"/>
        <w:ind w:firstLineChars="200" w:firstLine="480"/>
        <w:rPr>
          <w:bCs/>
          <w:color w:val="000000" w:themeColor="text1"/>
          <w:sz w:val="24"/>
          <w:szCs w:val="20"/>
        </w:rPr>
      </w:pPr>
      <w:r w:rsidRPr="00576781">
        <w:rPr>
          <w:rFonts w:hint="eastAsia"/>
          <w:bCs/>
          <w:color w:val="000000" w:themeColor="text1"/>
          <w:sz w:val="24"/>
          <w:szCs w:val="20"/>
        </w:rPr>
        <w:t>（</w:t>
      </w:r>
      <w:r w:rsidRPr="00576781">
        <w:rPr>
          <w:rFonts w:hint="eastAsia"/>
          <w:bCs/>
          <w:color w:val="000000" w:themeColor="text1"/>
          <w:sz w:val="24"/>
          <w:szCs w:val="20"/>
        </w:rPr>
        <w:t>1</w:t>
      </w:r>
      <w:r w:rsidRPr="00576781">
        <w:rPr>
          <w:rFonts w:hint="eastAsia"/>
          <w:bCs/>
          <w:color w:val="000000" w:themeColor="text1"/>
          <w:sz w:val="24"/>
          <w:szCs w:val="20"/>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9DB5E30" w14:textId="77777777" w:rsidR="00CD12AC" w:rsidRPr="00576781" w:rsidRDefault="00CD12AC" w:rsidP="00CD12AC">
      <w:pPr>
        <w:spacing w:line="360" w:lineRule="auto"/>
        <w:ind w:firstLineChars="200" w:firstLine="480"/>
        <w:rPr>
          <w:bCs/>
          <w:color w:val="000000" w:themeColor="text1"/>
          <w:sz w:val="24"/>
          <w:szCs w:val="20"/>
        </w:rPr>
      </w:pPr>
      <w:r w:rsidRPr="00576781">
        <w:rPr>
          <w:rFonts w:hint="eastAsia"/>
          <w:bCs/>
          <w:color w:val="000000" w:themeColor="text1"/>
          <w:sz w:val="24"/>
          <w:szCs w:val="20"/>
        </w:rPr>
        <w:t>（</w:t>
      </w:r>
      <w:r w:rsidRPr="00576781">
        <w:rPr>
          <w:rFonts w:hint="eastAsia"/>
          <w:bCs/>
          <w:color w:val="000000" w:themeColor="text1"/>
          <w:sz w:val="24"/>
          <w:szCs w:val="20"/>
        </w:rPr>
        <w:t>2</w:t>
      </w:r>
      <w:r w:rsidRPr="00576781">
        <w:rPr>
          <w:rFonts w:hint="eastAsia"/>
          <w:bCs/>
          <w:color w:val="000000" w:themeColor="text1"/>
          <w:sz w:val="24"/>
          <w:szCs w:val="20"/>
        </w:rPr>
        <w:t>）对在交易所市场上市交易或挂牌转让的不含权固定收益品种，选取估值日第三方估值机构提供的相应品种当日的估值净价进行估值，具体估值机构由基金管理人与基金托管人另行协商约定；</w:t>
      </w:r>
    </w:p>
    <w:p w14:paraId="4FB9304D" w14:textId="77777777" w:rsidR="00CD12AC" w:rsidRPr="00576781" w:rsidRDefault="00CD12AC" w:rsidP="00CD12AC">
      <w:pPr>
        <w:spacing w:line="360" w:lineRule="auto"/>
        <w:ind w:firstLineChars="200" w:firstLine="480"/>
        <w:rPr>
          <w:bCs/>
          <w:color w:val="000000" w:themeColor="text1"/>
          <w:sz w:val="24"/>
          <w:szCs w:val="20"/>
        </w:rPr>
      </w:pPr>
      <w:r w:rsidRPr="00576781">
        <w:rPr>
          <w:rFonts w:hint="eastAsia"/>
          <w:bCs/>
          <w:color w:val="000000" w:themeColor="text1"/>
          <w:sz w:val="24"/>
          <w:szCs w:val="20"/>
        </w:rPr>
        <w:t>（</w:t>
      </w:r>
      <w:r w:rsidRPr="00576781">
        <w:rPr>
          <w:rFonts w:hint="eastAsia"/>
          <w:bCs/>
          <w:color w:val="000000" w:themeColor="text1"/>
          <w:sz w:val="24"/>
          <w:szCs w:val="20"/>
        </w:rPr>
        <w:t>3</w:t>
      </w:r>
      <w:r w:rsidRPr="00576781">
        <w:rPr>
          <w:rFonts w:hint="eastAsia"/>
          <w:bCs/>
          <w:color w:val="000000" w:themeColor="text1"/>
          <w:sz w:val="24"/>
          <w:szCs w:val="20"/>
        </w:rPr>
        <w:t>）对在交易所市场上市交易或挂牌转让的含权固定收益品种，选取估值日第三方估值机构提供的相应品种当日的唯一估值净价或推荐估值净价进行估值；</w:t>
      </w:r>
    </w:p>
    <w:p w14:paraId="0E7EE426" w14:textId="77777777" w:rsidR="00906DF4" w:rsidRPr="00576781" w:rsidRDefault="00906DF4" w:rsidP="00906DF4">
      <w:pPr>
        <w:spacing w:line="360" w:lineRule="auto"/>
        <w:ind w:firstLineChars="200" w:firstLine="480"/>
        <w:rPr>
          <w:bCs/>
          <w:color w:val="000000" w:themeColor="text1"/>
          <w:sz w:val="24"/>
          <w:szCs w:val="20"/>
        </w:rPr>
      </w:pPr>
      <w:r w:rsidRPr="00576781">
        <w:rPr>
          <w:rFonts w:hint="eastAsia"/>
          <w:bCs/>
          <w:color w:val="000000" w:themeColor="text1"/>
          <w:sz w:val="24"/>
          <w:szCs w:val="20"/>
        </w:rPr>
        <w:t>（</w:t>
      </w:r>
      <w:r w:rsidRPr="00576781">
        <w:rPr>
          <w:rFonts w:hint="eastAsia"/>
          <w:bCs/>
          <w:color w:val="000000" w:themeColor="text1"/>
          <w:sz w:val="24"/>
          <w:szCs w:val="20"/>
        </w:rPr>
        <w:t>4</w:t>
      </w:r>
      <w:r w:rsidRPr="00576781">
        <w:rPr>
          <w:rFonts w:hint="eastAsia"/>
          <w:bCs/>
          <w:color w:val="000000" w:themeColor="text1"/>
          <w:sz w:val="24"/>
          <w:szCs w:val="20"/>
        </w:rPr>
        <w:t>）对在交易所市场上市交易的可转换债券，以每日收盘价作为估值全价；</w:t>
      </w:r>
    </w:p>
    <w:p w14:paraId="3503480B" w14:textId="77777777" w:rsidR="00906DF4" w:rsidRPr="00576781" w:rsidRDefault="00906DF4" w:rsidP="00CD12AC">
      <w:pPr>
        <w:spacing w:line="360" w:lineRule="auto"/>
        <w:ind w:firstLineChars="200" w:firstLine="480"/>
        <w:rPr>
          <w:bCs/>
          <w:color w:val="000000" w:themeColor="text1"/>
          <w:sz w:val="24"/>
          <w:szCs w:val="20"/>
        </w:rPr>
      </w:pPr>
      <w:r w:rsidRPr="00576781">
        <w:rPr>
          <w:rFonts w:hint="eastAsia"/>
          <w:bCs/>
          <w:color w:val="000000" w:themeColor="text1"/>
          <w:sz w:val="24"/>
          <w:szCs w:val="20"/>
        </w:rPr>
        <w:t>（</w:t>
      </w:r>
      <w:r w:rsidRPr="00576781">
        <w:rPr>
          <w:rFonts w:hint="eastAsia"/>
          <w:bCs/>
          <w:color w:val="000000" w:themeColor="text1"/>
          <w:sz w:val="24"/>
          <w:szCs w:val="20"/>
        </w:rPr>
        <w:t>5</w:t>
      </w:r>
      <w:r w:rsidRPr="00576781">
        <w:rPr>
          <w:rFonts w:hint="eastAsia"/>
          <w:bCs/>
          <w:color w:val="000000" w:themeColor="text1"/>
          <w:sz w:val="24"/>
          <w:szCs w:val="20"/>
        </w:rPr>
        <w:t>）交易所上市不存在活跃市场的有价证券，采用估值技术确定公允价值。交易所市场挂牌转让的资产支持证券，采用估值技术确定公允价值，在估值技术难以可靠计量公允价值的情况下，按成本估值；</w:t>
      </w:r>
    </w:p>
    <w:p w14:paraId="59EF975A" w14:textId="77777777" w:rsidR="00CD12AC" w:rsidRPr="00576781" w:rsidRDefault="00CD12AC" w:rsidP="00CD12AC">
      <w:pPr>
        <w:spacing w:line="360" w:lineRule="auto"/>
        <w:ind w:firstLineChars="200" w:firstLine="480"/>
        <w:rPr>
          <w:bCs/>
          <w:color w:val="000000" w:themeColor="text1"/>
          <w:sz w:val="24"/>
          <w:szCs w:val="20"/>
        </w:rPr>
      </w:pPr>
      <w:r w:rsidRPr="00576781">
        <w:rPr>
          <w:rFonts w:hint="eastAsia"/>
          <w:bCs/>
          <w:color w:val="000000" w:themeColor="text1"/>
          <w:sz w:val="24"/>
          <w:szCs w:val="20"/>
        </w:rPr>
        <w:t>（</w:t>
      </w:r>
      <w:r w:rsidRPr="00576781">
        <w:rPr>
          <w:rFonts w:hint="eastAsia"/>
          <w:bCs/>
          <w:color w:val="000000" w:themeColor="text1"/>
          <w:sz w:val="24"/>
          <w:szCs w:val="20"/>
        </w:rPr>
        <w:t>6</w:t>
      </w:r>
      <w:r w:rsidRPr="00576781">
        <w:rPr>
          <w:rFonts w:hint="eastAsia"/>
          <w:bCs/>
          <w:color w:val="000000" w:themeColor="text1"/>
          <w:sz w:val="24"/>
          <w:szCs w:val="2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78E2ADD" w14:textId="77777777" w:rsidR="00CD12AC" w:rsidRPr="00576781" w:rsidRDefault="00CD12AC" w:rsidP="00CD12AC">
      <w:pPr>
        <w:spacing w:line="360" w:lineRule="auto"/>
        <w:ind w:firstLineChars="200" w:firstLine="480"/>
        <w:rPr>
          <w:bCs/>
          <w:color w:val="000000" w:themeColor="text1"/>
          <w:sz w:val="24"/>
          <w:szCs w:val="20"/>
        </w:rPr>
      </w:pPr>
      <w:r w:rsidRPr="00576781">
        <w:rPr>
          <w:rFonts w:hint="eastAsia"/>
          <w:bCs/>
          <w:color w:val="000000" w:themeColor="text1"/>
          <w:sz w:val="24"/>
          <w:szCs w:val="20"/>
        </w:rPr>
        <w:t>2</w:t>
      </w:r>
      <w:r w:rsidRPr="00576781">
        <w:rPr>
          <w:rFonts w:hint="eastAsia"/>
          <w:bCs/>
          <w:color w:val="000000" w:themeColor="text1"/>
          <w:sz w:val="24"/>
          <w:szCs w:val="20"/>
        </w:rPr>
        <w:t>、处于未上市期间或流通受限的有价证券应区分如下情况处理：</w:t>
      </w:r>
    </w:p>
    <w:p w14:paraId="040F51F5" w14:textId="77777777" w:rsidR="00CD12AC" w:rsidRPr="00576781" w:rsidRDefault="00CD12AC" w:rsidP="00CD12AC">
      <w:pPr>
        <w:spacing w:line="360" w:lineRule="auto"/>
        <w:ind w:firstLineChars="200" w:firstLine="480"/>
        <w:rPr>
          <w:bCs/>
          <w:color w:val="000000" w:themeColor="text1"/>
          <w:sz w:val="24"/>
          <w:szCs w:val="20"/>
        </w:rPr>
      </w:pPr>
      <w:r w:rsidRPr="00576781">
        <w:rPr>
          <w:rFonts w:hint="eastAsia"/>
          <w:bCs/>
          <w:color w:val="000000" w:themeColor="text1"/>
          <w:sz w:val="24"/>
          <w:szCs w:val="20"/>
        </w:rPr>
        <w:t>（</w:t>
      </w:r>
      <w:r w:rsidRPr="00576781">
        <w:rPr>
          <w:rFonts w:hint="eastAsia"/>
          <w:bCs/>
          <w:color w:val="000000" w:themeColor="text1"/>
          <w:sz w:val="24"/>
          <w:szCs w:val="20"/>
        </w:rPr>
        <w:t>1</w:t>
      </w:r>
      <w:r w:rsidRPr="00576781">
        <w:rPr>
          <w:rFonts w:hint="eastAsia"/>
          <w:bCs/>
          <w:color w:val="000000" w:themeColor="text1"/>
          <w:sz w:val="24"/>
          <w:szCs w:val="20"/>
        </w:rPr>
        <w:t>）送股、转增股、配股和公开增发的新股，按估值日在证券交易所挂牌的同一股票的估值方法估值；该日无交易的，以最近一日的市价（收盘价）估值；</w:t>
      </w:r>
      <w:r w:rsidRPr="00576781">
        <w:rPr>
          <w:rFonts w:hint="eastAsia"/>
          <w:bCs/>
          <w:color w:val="000000" w:themeColor="text1"/>
          <w:sz w:val="24"/>
          <w:szCs w:val="20"/>
        </w:rPr>
        <w:t xml:space="preserve"> </w:t>
      </w:r>
    </w:p>
    <w:p w14:paraId="5AC7C62B" w14:textId="77777777" w:rsidR="00CD12AC" w:rsidRPr="00576781" w:rsidRDefault="00CD12AC" w:rsidP="00CD12AC">
      <w:pPr>
        <w:spacing w:line="360" w:lineRule="auto"/>
        <w:ind w:firstLineChars="200" w:firstLine="480"/>
        <w:rPr>
          <w:bCs/>
          <w:color w:val="000000" w:themeColor="text1"/>
          <w:sz w:val="24"/>
          <w:szCs w:val="20"/>
        </w:rPr>
      </w:pPr>
      <w:r w:rsidRPr="00576781">
        <w:rPr>
          <w:rFonts w:hint="eastAsia"/>
          <w:bCs/>
          <w:color w:val="000000" w:themeColor="text1"/>
          <w:sz w:val="24"/>
          <w:szCs w:val="20"/>
        </w:rPr>
        <w:t>（</w:t>
      </w:r>
      <w:r w:rsidRPr="00576781">
        <w:rPr>
          <w:rFonts w:hint="eastAsia"/>
          <w:bCs/>
          <w:color w:val="000000" w:themeColor="text1"/>
          <w:sz w:val="24"/>
          <w:szCs w:val="20"/>
        </w:rPr>
        <w:t>2</w:t>
      </w:r>
      <w:r w:rsidRPr="00576781">
        <w:rPr>
          <w:rFonts w:hint="eastAsia"/>
          <w:bCs/>
          <w:color w:val="000000" w:themeColor="text1"/>
          <w:sz w:val="24"/>
          <w:szCs w:val="20"/>
        </w:rPr>
        <w:t>）首次公开发行未上市的股票、债券，采用估值技术确定公允价值，在估值技术难以可靠计量公允价值的情况下，按成本估值；</w:t>
      </w:r>
      <w:r w:rsidRPr="00576781">
        <w:rPr>
          <w:rFonts w:hint="eastAsia"/>
          <w:bCs/>
          <w:color w:val="000000" w:themeColor="text1"/>
          <w:sz w:val="24"/>
          <w:szCs w:val="20"/>
        </w:rPr>
        <w:t xml:space="preserve"> </w:t>
      </w:r>
    </w:p>
    <w:p w14:paraId="3D0A593B" w14:textId="77777777" w:rsidR="00CD12AC" w:rsidRPr="00576781" w:rsidRDefault="00CD12AC" w:rsidP="00CD12AC">
      <w:pPr>
        <w:spacing w:line="360" w:lineRule="auto"/>
        <w:ind w:firstLineChars="200" w:firstLine="480"/>
        <w:rPr>
          <w:bCs/>
          <w:color w:val="000000" w:themeColor="text1"/>
          <w:sz w:val="24"/>
          <w:szCs w:val="20"/>
        </w:rPr>
      </w:pPr>
      <w:r w:rsidRPr="00576781">
        <w:rPr>
          <w:rFonts w:hint="eastAsia"/>
          <w:bCs/>
          <w:color w:val="000000" w:themeColor="text1"/>
          <w:sz w:val="24"/>
          <w:szCs w:val="20"/>
        </w:rPr>
        <w:t>（</w:t>
      </w:r>
      <w:r w:rsidRPr="00576781">
        <w:rPr>
          <w:rFonts w:hint="eastAsia"/>
          <w:bCs/>
          <w:color w:val="000000" w:themeColor="text1"/>
          <w:sz w:val="24"/>
          <w:szCs w:val="20"/>
        </w:rPr>
        <w:t>3</w:t>
      </w:r>
      <w:r w:rsidRPr="00576781">
        <w:rPr>
          <w:rFonts w:hint="eastAsia"/>
          <w:bCs/>
          <w:color w:val="000000" w:themeColor="text1"/>
          <w:sz w:val="24"/>
          <w:szCs w:val="20"/>
        </w:rPr>
        <w:t>）在发行时明确一定期限限售期的股票，包括但不限于非公开发行股票、首次公开发</w:t>
      </w:r>
      <w:r w:rsidRPr="00576781">
        <w:rPr>
          <w:rFonts w:hint="eastAsia"/>
          <w:bCs/>
          <w:color w:val="000000" w:themeColor="text1"/>
          <w:sz w:val="24"/>
          <w:szCs w:val="20"/>
        </w:rPr>
        <w:lastRenderedPageBreak/>
        <w:t>行股票时公司股东公开发售股份、通过大宗交易取得的带限售期的股票等，不包括停牌、新发行未上市、回购交易中的质押券等流通受限股票，按监管机构或行业协会有关规定确定公允价值。</w:t>
      </w:r>
    </w:p>
    <w:p w14:paraId="510DFEB4" w14:textId="77777777" w:rsidR="00CD12AC" w:rsidRPr="00576781" w:rsidRDefault="00CD12AC" w:rsidP="00CD12AC">
      <w:pPr>
        <w:spacing w:line="360" w:lineRule="auto"/>
        <w:ind w:firstLineChars="200" w:firstLine="480"/>
        <w:rPr>
          <w:bCs/>
          <w:color w:val="000000" w:themeColor="text1"/>
          <w:sz w:val="24"/>
          <w:szCs w:val="20"/>
        </w:rPr>
      </w:pPr>
      <w:r w:rsidRPr="00576781">
        <w:rPr>
          <w:rFonts w:hint="eastAsia"/>
          <w:bCs/>
          <w:color w:val="000000" w:themeColor="text1"/>
          <w:sz w:val="24"/>
          <w:szCs w:val="20"/>
        </w:rPr>
        <w:t>3</w:t>
      </w:r>
      <w:r w:rsidRPr="00576781">
        <w:rPr>
          <w:rFonts w:hint="eastAsia"/>
          <w:bCs/>
          <w:color w:val="000000" w:themeColor="text1"/>
          <w:sz w:val="24"/>
          <w:szCs w:val="20"/>
        </w:rPr>
        <w:t>、全国银行间市场交易的固定收益品种的估值</w:t>
      </w:r>
    </w:p>
    <w:p w14:paraId="20F12A2A" w14:textId="77777777" w:rsidR="00CD12AC" w:rsidRPr="00576781" w:rsidRDefault="00CD12AC" w:rsidP="00CD12AC">
      <w:pPr>
        <w:spacing w:line="360" w:lineRule="auto"/>
        <w:ind w:firstLineChars="200" w:firstLine="480"/>
        <w:rPr>
          <w:bCs/>
          <w:color w:val="000000" w:themeColor="text1"/>
          <w:sz w:val="24"/>
          <w:szCs w:val="20"/>
        </w:rPr>
      </w:pPr>
      <w:r w:rsidRPr="00576781">
        <w:rPr>
          <w:rFonts w:hint="eastAsia"/>
          <w:bCs/>
          <w:color w:val="000000" w:themeColor="text1"/>
          <w:sz w:val="24"/>
          <w:szCs w:val="20"/>
        </w:rPr>
        <w:t>（</w:t>
      </w:r>
      <w:r w:rsidRPr="00576781">
        <w:rPr>
          <w:rFonts w:hint="eastAsia"/>
          <w:bCs/>
          <w:color w:val="000000" w:themeColor="text1"/>
          <w:sz w:val="24"/>
          <w:szCs w:val="20"/>
        </w:rPr>
        <w:t>1</w:t>
      </w:r>
      <w:r w:rsidRPr="00576781">
        <w:rPr>
          <w:rFonts w:hint="eastAsia"/>
          <w:bCs/>
          <w:color w:val="000000" w:themeColor="text1"/>
          <w:sz w:val="24"/>
          <w:szCs w:val="20"/>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14:paraId="5EEB60E0" w14:textId="77777777" w:rsidR="00CD12AC" w:rsidRPr="00576781" w:rsidRDefault="00CD12AC" w:rsidP="00CD12AC">
      <w:pPr>
        <w:spacing w:line="360" w:lineRule="auto"/>
        <w:ind w:firstLineChars="200" w:firstLine="480"/>
        <w:rPr>
          <w:bCs/>
          <w:color w:val="000000" w:themeColor="text1"/>
          <w:sz w:val="24"/>
          <w:szCs w:val="20"/>
        </w:rPr>
      </w:pPr>
      <w:r w:rsidRPr="00576781">
        <w:rPr>
          <w:rFonts w:hint="eastAsia"/>
          <w:bCs/>
          <w:color w:val="000000" w:themeColor="text1"/>
          <w:sz w:val="24"/>
          <w:szCs w:val="20"/>
        </w:rPr>
        <w:t>（</w:t>
      </w:r>
      <w:r w:rsidRPr="00576781">
        <w:rPr>
          <w:rFonts w:hint="eastAsia"/>
          <w:bCs/>
          <w:color w:val="000000" w:themeColor="text1"/>
          <w:sz w:val="24"/>
          <w:szCs w:val="20"/>
        </w:rPr>
        <w:t>2</w:t>
      </w:r>
      <w:r w:rsidRPr="00576781">
        <w:rPr>
          <w:rFonts w:hint="eastAsia"/>
          <w:bCs/>
          <w:color w:val="000000" w:themeColor="text1"/>
          <w:sz w:val="24"/>
          <w:szCs w:val="20"/>
        </w:rPr>
        <w:t>）对银行间市场未上市，且第三方估值机构未提供估值价格的债券，在发行利率与二级市场利率不存在明显差异，未上市期间市场利率没有发生大的变动的情况下，按成本估值。</w:t>
      </w:r>
    </w:p>
    <w:p w14:paraId="06F0667E" w14:textId="1180A038" w:rsidR="00CD12AC" w:rsidRPr="00576781" w:rsidRDefault="00CD12AC" w:rsidP="00CD12AC">
      <w:pPr>
        <w:spacing w:line="360" w:lineRule="auto"/>
        <w:ind w:firstLineChars="200" w:firstLine="480"/>
        <w:rPr>
          <w:bCs/>
          <w:color w:val="000000" w:themeColor="text1"/>
          <w:sz w:val="24"/>
          <w:szCs w:val="20"/>
        </w:rPr>
      </w:pPr>
      <w:r w:rsidRPr="00576781">
        <w:rPr>
          <w:rFonts w:hint="eastAsia"/>
          <w:bCs/>
          <w:color w:val="000000" w:themeColor="text1"/>
          <w:sz w:val="24"/>
          <w:szCs w:val="20"/>
        </w:rPr>
        <w:t>4</w:t>
      </w:r>
      <w:r w:rsidRPr="00576781">
        <w:rPr>
          <w:rFonts w:hint="eastAsia"/>
          <w:bCs/>
          <w:color w:val="000000" w:themeColor="text1"/>
          <w:sz w:val="24"/>
          <w:szCs w:val="20"/>
        </w:rPr>
        <w:t>、同一</w:t>
      </w:r>
      <w:r w:rsidR="00DF1329" w:rsidRPr="00576781">
        <w:rPr>
          <w:bCs/>
          <w:color w:val="000000" w:themeColor="text1"/>
          <w:sz w:val="24"/>
          <w:szCs w:val="20"/>
        </w:rPr>
        <w:t>证券</w:t>
      </w:r>
      <w:r w:rsidRPr="00576781">
        <w:rPr>
          <w:rFonts w:hint="eastAsia"/>
          <w:bCs/>
          <w:color w:val="000000" w:themeColor="text1"/>
          <w:sz w:val="24"/>
          <w:szCs w:val="20"/>
        </w:rPr>
        <w:t>同时在两个或两个以上市场交易的，按</w:t>
      </w:r>
      <w:r w:rsidR="00DF1329" w:rsidRPr="00576781">
        <w:rPr>
          <w:bCs/>
          <w:color w:val="000000" w:themeColor="text1"/>
          <w:sz w:val="24"/>
          <w:szCs w:val="20"/>
        </w:rPr>
        <w:t>证券</w:t>
      </w:r>
      <w:r w:rsidRPr="00576781">
        <w:rPr>
          <w:rFonts w:hint="eastAsia"/>
          <w:bCs/>
          <w:color w:val="000000" w:themeColor="text1"/>
          <w:sz w:val="24"/>
          <w:szCs w:val="20"/>
        </w:rPr>
        <w:t>所处的市场分别估值。</w:t>
      </w:r>
    </w:p>
    <w:p w14:paraId="4F989F94" w14:textId="77777777" w:rsidR="00CD12AC" w:rsidRPr="00576781" w:rsidRDefault="00CD12AC" w:rsidP="00CD12AC">
      <w:pPr>
        <w:spacing w:line="360" w:lineRule="auto"/>
        <w:ind w:firstLineChars="200" w:firstLine="480"/>
        <w:rPr>
          <w:bCs/>
          <w:color w:val="000000" w:themeColor="text1"/>
          <w:sz w:val="24"/>
          <w:szCs w:val="20"/>
        </w:rPr>
      </w:pPr>
      <w:r w:rsidRPr="00576781">
        <w:rPr>
          <w:rFonts w:hint="eastAsia"/>
          <w:bCs/>
          <w:color w:val="000000" w:themeColor="text1"/>
          <w:sz w:val="24"/>
          <w:szCs w:val="20"/>
        </w:rPr>
        <w:t>5</w:t>
      </w:r>
      <w:r w:rsidRPr="00576781">
        <w:rPr>
          <w:rFonts w:hint="eastAsia"/>
          <w:bCs/>
          <w:color w:val="000000" w:themeColor="text1"/>
          <w:sz w:val="24"/>
          <w:szCs w:val="20"/>
        </w:rPr>
        <w:t>、期货合约以估值当日结算价进行估值，估值当日无结算价的，且最近交易日后经济环境未发生重大变化的，采用最近交易日结算价估值。</w:t>
      </w:r>
    </w:p>
    <w:p w14:paraId="2D2EC643" w14:textId="77777777" w:rsidR="00CD12AC" w:rsidRPr="00576781" w:rsidRDefault="00CD12AC" w:rsidP="00CD12AC">
      <w:pPr>
        <w:spacing w:line="360" w:lineRule="auto"/>
        <w:ind w:firstLineChars="200" w:firstLine="480"/>
        <w:rPr>
          <w:bCs/>
          <w:color w:val="000000" w:themeColor="text1"/>
          <w:sz w:val="24"/>
          <w:szCs w:val="20"/>
        </w:rPr>
      </w:pPr>
      <w:r w:rsidRPr="00576781">
        <w:rPr>
          <w:rFonts w:hint="eastAsia"/>
          <w:bCs/>
          <w:color w:val="000000" w:themeColor="text1"/>
          <w:sz w:val="24"/>
          <w:szCs w:val="20"/>
        </w:rPr>
        <w:t>6</w:t>
      </w:r>
      <w:r w:rsidRPr="00576781">
        <w:rPr>
          <w:rFonts w:hint="eastAsia"/>
          <w:bCs/>
          <w:color w:val="000000" w:themeColor="text1"/>
          <w:sz w:val="24"/>
          <w:szCs w:val="20"/>
        </w:rPr>
        <w:t>、当本基金发生大额申购或赎回情形时，基金管理人可以采用摆动定价机制，以确保基金估值的公平性。</w:t>
      </w:r>
    </w:p>
    <w:p w14:paraId="7678B57A" w14:textId="58B07D3B" w:rsidR="00DD5085" w:rsidRPr="00576781" w:rsidRDefault="00DD5085" w:rsidP="00DD5085">
      <w:pPr>
        <w:spacing w:line="360" w:lineRule="auto"/>
        <w:ind w:firstLineChars="200" w:firstLine="480"/>
        <w:rPr>
          <w:bCs/>
          <w:color w:val="000000" w:themeColor="text1"/>
          <w:sz w:val="24"/>
        </w:rPr>
      </w:pPr>
      <w:r w:rsidRPr="00576781">
        <w:rPr>
          <w:rFonts w:hint="eastAsia"/>
          <w:bCs/>
          <w:color w:val="000000" w:themeColor="text1"/>
          <w:sz w:val="24"/>
        </w:rPr>
        <w:t>7</w:t>
      </w:r>
      <w:r w:rsidRPr="00576781">
        <w:rPr>
          <w:rFonts w:hint="eastAsia"/>
          <w:bCs/>
          <w:color w:val="000000" w:themeColor="text1"/>
          <w:sz w:val="24"/>
        </w:rPr>
        <w:t>、估值中的汇率选取原则：</w:t>
      </w:r>
      <w:r w:rsidR="005220B0" w:rsidRPr="00576781">
        <w:rPr>
          <w:rFonts w:hint="eastAsia"/>
          <w:bCs/>
          <w:color w:val="000000" w:themeColor="text1"/>
          <w:sz w:val="24"/>
        </w:rPr>
        <w:t>估值计算中涉及港币对人民币汇率的，采用当日中国人民银行或其授权机构公布的人民币汇率中间价进行计算。</w:t>
      </w:r>
    </w:p>
    <w:p w14:paraId="0FD711EB" w14:textId="77777777" w:rsidR="00DD5085" w:rsidRPr="00576781" w:rsidRDefault="00DD5085" w:rsidP="00DD5085">
      <w:pPr>
        <w:spacing w:line="360" w:lineRule="auto"/>
        <w:ind w:firstLineChars="200" w:firstLine="480"/>
        <w:rPr>
          <w:bCs/>
          <w:color w:val="000000" w:themeColor="text1"/>
          <w:sz w:val="24"/>
        </w:rPr>
      </w:pPr>
      <w:r w:rsidRPr="00576781">
        <w:rPr>
          <w:rFonts w:hint="eastAsia"/>
          <w:bCs/>
          <w:color w:val="000000" w:themeColor="text1"/>
          <w:sz w:val="24"/>
        </w:rPr>
        <w:t>8</w:t>
      </w:r>
      <w:r w:rsidRPr="00576781">
        <w:rPr>
          <w:rFonts w:hint="eastAsia"/>
          <w:bCs/>
          <w:color w:val="000000" w:themeColor="text1"/>
          <w:sz w:val="24"/>
        </w:rPr>
        <w:t>、如有确凿证据表明按上述方法进行估值不能客观反映其公允价值的，基金管理人可根据具体情况与基金托管人商定后，按最能反映公允价值的价格估值。</w:t>
      </w:r>
    </w:p>
    <w:p w14:paraId="48D71CF1" w14:textId="77777777" w:rsidR="00DD5085" w:rsidRPr="00576781" w:rsidRDefault="00DD5085" w:rsidP="00DD5085">
      <w:pPr>
        <w:spacing w:line="360" w:lineRule="auto"/>
        <w:ind w:firstLineChars="200" w:firstLine="480"/>
        <w:rPr>
          <w:bCs/>
          <w:color w:val="000000" w:themeColor="text1"/>
          <w:sz w:val="24"/>
        </w:rPr>
      </w:pPr>
      <w:r w:rsidRPr="00576781">
        <w:rPr>
          <w:rFonts w:hint="eastAsia"/>
          <w:bCs/>
          <w:color w:val="000000" w:themeColor="text1"/>
          <w:sz w:val="24"/>
        </w:rPr>
        <w:t>9</w:t>
      </w:r>
      <w:r w:rsidRPr="00576781">
        <w:rPr>
          <w:rFonts w:hint="eastAsia"/>
          <w:bCs/>
          <w:color w:val="000000" w:themeColor="text1"/>
          <w:sz w:val="24"/>
        </w:rPr>
        <w:t>、相关法律法规以及监管部门有强制规定的，从其规定。如有新增事项，按国家最新规定估值。</w:t>
      </w:r>
    </w:p>
    <w:p w14:paraId="7F7E28B5" w14:textId="77777777" w:rsidR="00B93CD9" w:rsidRPr="00576781" w:rsidRDefault="00B93CD9" w:rsidP="00B93CD9">
      <w:pPr>
        <w:spacing w:line="360" w:lineRule="auto"/>
        <w:ind w:firstLineChars="200" w:firstLine="480"/>
        <w:rPr>
          <w:rStyle w:val="read"/>
          <w:rFonts w:ascii="宋体" w:hAnsi="宋体"/>
          <w:bCs/>
          <w:color w:val="000000" w:themeColor="text1"/>
          <w:sz w:val="24"/>
        </w:rPr>
      </w:pPr>
      <w:r w:rsidRPr="00576781">
        <w:rPr>
          <w:rStyle w:val="read"/>
          <w:rFonts w:ascii="宋体" w:hAnsi="宋体"/>
          <w:bCs/>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5EC9BD2" w14:textId="77777777" w:rsidR="00B353FD" w:rsidRPr="00576781" w:rsidRDefault="00B93CD9" w:rsidP="00B353FD">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12288B5" w14:textId="77777777" w:rsidR="007B6464" w:rsidRPr="00576781" w:rsidRDefault="007B6464" w:rsidP="009D1C82">
      <w:pPr>
        <w:spacing w:line="360" w:lineRule="auto"/>
        <w:rPr>
          <w:rFonts w:ascii="宋体" w:hAnsi="宋体"/>
          <w:color w:val="000000" w:themeColor="text1"/>
          <w:sz w:val="24"/>
        </w:rPr>
      </w:pPr>
    </w:p>
    <w:p w14:paraId="24E32AD3" w14:textId="77777777" w:rsidR="007B6464" w:rsidRPr="00576781" w:rsidRDefault="00207369" w:rsidP="007B7E5C">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五</w:t>
      </w:r>
      <w:r w:rsidR="007B7E5C" w:rsidRPr="00576781">
        <w:rPr>
          <w:rFonts w:ascii="宋体" w:hAnsi="宋体" w:hint="eastAsia"/>
          <w:b/>
          <w:bCs/>
          <w:color w:val="000000" w:themeColor="text1"/>
          <w:sz w:val="24"/>
        </w:rPr>
        <w:t>、</w:t>
      </w:r>
      <w:r w:rsidR="007B6464" w:rsidRPr="00576781">
        <w:rPr>
          <w:rFonts w:ascii="宋体" w:hAnsi="宋体" w:hint="eastAsia"/>
          <w:b/>
          <w:bCs/>
          <w:color w:val="000000" w:themeColor="text1"/>
          <w:sz w:val="24"/>
        </w:rPr>
        <w:t>估值程序</w:t>
      </w:r>
    </w:p>
    <w:p w14:paraId="39EE946E" w14:textId="77777777" w:rsidR="003F0BD3" w:rsidRPr="00576781" w:rsidRDefault="003F0BD3" w:rsidP="003F0BD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lastRenderedPageBreak/>
        <w:t>1、基金份额净值是按照每个估值日闭市后，各类基金份额的基金资产净值除以当日该类基金份额的余额数量计算，精确到0.0001元，小数点后第5位四舍五入。基金管理人可以设立大额赎回情形下的净值精度应急调整机制。国家另有规定的，从其规定。</w:t>
      </w:r>
    </w:p>
    <w:p w14:paraId="10C112A6" w14:textId="77777777" w:rsidR="003F0BD3" w:rsidRPr="00576781" w:rsidRDefault="003F0BD3" w:rsidP="003F0BD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每个估值日计算基金资产净值及各类基金份额的基金份额净值，并按规定公告。</w:t>
      </w:r>
    </w:p>
    <w:p w14:paraId="59F51B75" w14:textId="77777777" w:rsidR="00B353FD" w:rsidRPr="00576781" w:rsidRDefault="003F0BD3" w:rsidP="00B353FD">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对外公布。</w:t>
      </w:r>
    </w:p>
    <w:p w14:paraId="2B2B3757" w14:textId="77777777" w:rsidR="007B6464" w:rsidRPr="00576781" w:rsidRDefault="007B6464" w:rsidP="007B6464">
      <w:pPr>
        <w:spacing w:line="360" w:lineRule="auto"/>
        <w:ind w:firstLineChars="200" w:firstLine="480"/>
        <w:rPr>
          <w:rFonts w:ascii="宋体" w:hAnsi="宋体"/>
          <w:color w:val="000000" w:themeColor="text1"/>
          <w:sz w:val="24"/>
        </w:rPr>
      </w:pPr>
    </w:p>
    <w:p w14:paraId="33F6C44C" w14:textId="77777777" w:rsidR="007B6464" w:rsidRPr="00576781" w:rsidRDefault="00207369" w:rsidP="007B6464">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六</w:t>
      </w:r>
      <w:r w:rsidR="007B7E5C" w:rsidRPr="00576781">
        <w:rPr>
          <w:rFonts w:ascii="宋体" w:hAnsi="宋体" w:hint="eastAsia"/>
          <w:b/>
          <w:bCs/>
          <w:color w:val="000000" w:themeColor="text1"/>
          <w:sz w:val="24"/>
        </w:rPr>
        <w:t>、</w:t>
      </w:r>
      <w:r w:rsidR="007B6464" w:rsidRPr="00576781">
        <w:rPr>
          <w:rFonts w:ascii="宋体" w:hAnsi="宋体" w:hint="eastAsia"/>
          <w:b/>
          <w:bCs/>
          <w:color w:val="000000" w:themeColor="text1"/>
          <w:sz w:val="24"/>
        </w:rPr>
        <w:t>估值错误的处理</w:t>
      </w:r>
    </w:p>
    <w:p w14:paraId="1CD55A39" w14:textId="77777777" w:rsidR="0002752C" w:rsidRPr="00576781" w:rsidRDefault="0002752C" w:rsidP="0002752C">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基金管理人和基金托管人将采取必要、适当、合理的措施确保基金资产估值的准确性、及时性。当基金份额净值小数点后</w:t>
      </w:r>
      <w:r w:rsidR="00555218" w:rsidRPr="00576781">
        <w:rPr>
          <w:rFonts w:ascii="宋体" w:hAnsi="宋体" w:hint="eastAsia"/>
          <w:bCs/>
          <w:color w:val="000000" w:themeColor="text1"/>
          <w:sz w:val="24"/>
        </w:rPr>
        <w:t>4</w:t>
      </w:r>
      <w:r w:rsidRPr="00576781">
        <w:rPr>
          <w:rFonts w:ascii="宋体" w:hAnsi="宋体"/>
          <w:bCs/>
          <w:color w:val="000000" w:themeColor="text1"/>
          <w:sz w:val="24"/>
        </w:rPr>
        <w:t>位以内</w:t>
      </w:r>
      <w:r w:rsidR="00EA14C1" w:rsidRPr="00576781">
        <w:rPr>
          <w:rFonts w:ascii="宋体" w:hAnsi="宋体" w:hint="eastAsia"/>
          <w:bCs/>
          <w:color w:val="000000" w:themeColor="text1"/>
          <w:sz w:val="24"/>
        </w:rPr>
        <w:t>（</w:t>
      </w:r>
      <w:r w:rsidRPr="00576781">
        <w:rPr>
          <w:rFonts w:ascii="宋体" w:hAnsi="宋体"/>
          <w:bCs/>
          <w:color w:val="000000" w:themeColor="text1"/>
          <w:sz w:val="24"/>
        </w:rPr>
        <w:t>含</w:t>
      </w:r>
      <w:r w:rsidR="00555218" w:rsidRPr="00576781">
        <w:rPr>
          <w:rFonts w:ascii="宋体" w:hAnsi="宋体"/>
          <w:bCs/>
          <w:color w:val="000000" w:themeColor="text1"/>
          <w:sz w:val="24"/>
        </w:rPr>
        <w:t>第</w:t>
      </w:r>
      <w:r w:rsidR="00555218" w:rsidRPr="00576781">
        <w:rPr>
          <w:rFonts w:ascii="宋体" w:hAnsi="宋体" w:hint="eastAsia"/>
          <w:bCs/>
          <w:color w:val="000000" w:themeColor="text1"/>
          <w:sz w:val="24"/>
        </w:rPr>
        <w:t>4</w:t>
      </w:r>
      <w:r w:rsidRPr="00576781">
        <w:rPr>
          <w:rFonts w:ascii="宋体" w:hAnsi="宋体"/>
          <w:bCs/>
          <w:color w:val="000000" w:themeColor="text1"/>
          <w:sz w:val="24"/>
        </w:rPr>
        <w:t>位</w:t>
      </w:r>
      <w:r w:rsidR="00EA14C1" w:rsidRPr="00576781">
        <w:rPr>
          <w:rFonts w:ascii="宋体" w:hAnsi="宋体" w:hint="eastAsia"/>
          <w:bCs/>
          <w:color w:val="000000" w:themeColor="text1"/>
          <w:sz w:val="24"/>
        </w:rPr>
        <w:t>）</w:t>
      </w:r>
      <w:r w:rsidRPr="00576781">
        <w:rPr>
          <w:rFonts w:ascii="宋体" w:hAnsi="宋体"/>
          <w:bCs/>
          <w:color w:val="000000" w:themeColor="text1"/>
          <w:sz w:val="24"/>
        </w:rPr>
        <w:t>发生估值错误时，视为基金份额净值错误。</w:t>
      </w:r>
    </w:p>
    <w:p w14:paraId="3FF3028A" w14:textId="77777777" w:rsidR="0002752C" w:rsidRPr="00576781" w:rsidRDefault="0002752C" w:rsidP="0002752C">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本基金合同的当事人应按照以下约定处理：</w:t>
      </w:r>
    </w:p>
    <w:p w14:paraId="68B54D0F" w14:textId="77777777" w:rsidR="0002752C" w:rsidRPr="00576781" w:rsidRDefault="0002752C" w:rsidP="0002752C">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1、估值错误类型</w:t>
      </w:r>
    </w:p>
    <w:p w14:paraId="0E5A2BFE" w14:textId="77777777" w:rsidR="0002752C" w:rsidRPr="00576781" w:rsidRDefault="0002752C" w:rsidP="0002752C">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34566632" w14:textId="77777777" w:rsidR="0002752C" w:rsidRPr="00576781" w:rsidRDefault="0002752C" w:rsidP="0002752C">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上述估值错误的主要类型包括但不限于：资料申报差错、数据传输差错、数据计算差错、系统故障差错、下达指令差错等。</w:t>
      </w:r>
    </w:p>
    <w:p w14:paraId="719B6B78" w14:textId="77777777" w:rsidR="0002752C" w:rsidRPr="00576781" w:rsidRDefault="0002752C" w:rsidP="0002752C">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2、估值错误处理原则</w:t>
      </w:r>
    </w:p>
    <w:p w14:paraId="7276DC97" w14:textId="77777777" w:rsidR="0002752C" w:rsidRPr="00576781" w:rsidRDefault="0002752C" w:rsidP="0002752C">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4F992C0" w14:textId="77777777" w:rsidR="0002752C" w:rsidRPr="00576781" w:rsidRDefault="0002752C" w:rsidP="0002752C">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w:t>
      </w:r>
      <w:r w:rsidRPr="00576781">
        <w:rPr>
          <w:rFonts w:ascii="宋体" w:hAnsi="宋体" w:hint="eastAsia"/>
          <w:bCs/>
          <w:color w:val="000000" w:themeColor="text1"/>
          <w:sz w:val="24"/>
        </w:rPr>
        <w:t>2</w:t>
      </w:r>
      <w:r w:rsidRPr="00576781">
        <w:rPr>
          <w:rFonts w:ascii="宋体" w:hAnsi="宋体"/>
          <w:bCs/>
          <w:color w:val="000000" w:themeColor="text1"/>
          <w:sz w:val="24"/>
        </w:rPr>
        <w:t>）估值错误的责任方对有关当事人的直接损失负责，不对间接损失负责，并且仅对估值错误的有关直接当事人负责，不对第三方负责。</w:t>
      </w:r>
    </w:p>
    <w:p w14:paraId="057FC05F" w14:textId="77777777" w:rsidR="0002752C" w:rsidRPr="00576781" w:rsidRDefault="0002752C" w:rsidP="0002752C">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lastRenderedPageBreak/>
        <w:t>（</w:t>
      </w:r>
      <w:r w:rsidRPr="00576781">
        <w:rPr>
          <w:rFonts w:ascii="宋体" w:hAnsi="宋体" w:hint="eastAsia"/>
          <w:bCs/>
          <w:color w:val="000000" w:themeColor="text1"/>
          <w:sz w:val="24"/>
        </w:rPr>
        <w:t>3</w:t>
      </w:r>
      <w:r w:rsidRPr="00576781">
        <w:rPr>
          <w:rFonts w:ascii="宋体" w:hAnsi="宋体"/>
          <w:bCs/>
          <w:color w:val="000000" w:themeColor="text1"/>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103B037" w14:textId="77777777" w:rsidR="0002752C" w:rsidRPr="00576781" w:rsidRDefault="0002752C" w:rsidP="0002752C">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w:t>
      </w:r>
      <w:r w:rsidRPr="00576781">
        <w:rPr>
          <w:rFonts w:ascii="宋体" w:hAnsi="宋体" w:hint="eastAsia"/>
          <w:bCs/>
          <w:color w:val="000000" w:themeColor="text1"/>
          <w:sz w:val="24"/>
        </w:rPr>
        <w:t>4</w:t>
      </w:r>
      <w:r w:rsidRPr="00576781">
        <w:rPr>
          <w:rFonts w:ascii="宋体" w:hAnsi="宋体"/>
          <w:bCs/>
          <w:color w:val="000000" w:themeColor="text1"/>
          <w:sz w:val="24"/>
        </w:rPr>
        <w:t>）估值错误调整采用尽量恢复至假设未发生估值错误的正确情形的方式。</w:t>
      </w:r>
    </w:p>
    <w:p w14:paraId="558BEE31" w14:textId="77777777" w:rsidR="0002752C" w:rsidRPr="00576781" w:rsidRDefault="0002752C" w:rsidP="0002752C">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3、估值错误处理程序</w:t>
      </w:r>
    </w:p>
    <w:p w14:paraId="743DC130" w14:textId="77777777" w:rsidR="0002752C" w:rsidRPr="00576781" w:rsidRDefault="0002752C" w:rsidP="0002752C">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估值错误被发现后，有关的当事人应当及时进行处理，处理的程序如下：</w:t>
      </w:r>
    </w:p>
    <w:p w14:paraId="00294427" w14:textId="77777777" w:rsidR="0002752C" w:rsidRPr="00576781" w:rsidRDefault="0002752C" w:rsidP="0002752C">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（1）查明估值错误发生的原因，列明所有的当事人，并根据估值错误发生的原因确定估值错误的责任方；</w:t>
      </w:r>
    </w:p>
    <w:p w14:paraId="4A284D6E" w14:textId="77777777" w:rsidR="0002752C" w:rsidRPr="00576781" w:rsidRDefault="0002752C" w:rsidP="0002752C">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w:t>
      </w:r>
      <w:r w:rsidRPr="00576781">
        <w:rPr>
          <w:rFonts w:ascii="宋体" w:hAnsi="宋体" w:hint="eastAsia"/>
          <w:bCs/>
          <w:color w:val="000000" w:themeColor="text1"/>
          <w:sz w:val="24"/>
        </w:rPr>
        <w:t>2</w:t>
      </w:r>
      <w:r w:rsidRPr="00576781">
        <w:rPr>
          <w:rFonts w:ascii="宋体" w:hAnsi="宋体"/>
          <w:bCs/>
          <w:color w:val="000000" w:themeColor="text1"/>
          <w:sz w:val="24"/>
        </w:rPr>
        <w:t>）根据估值错误处理原则或当事人协商的方法对因估值错误造成的损失进行评估；</w:t>
      </w:r>
    </w:p>
    <w:p w14:paraId="072F56D3" w14:textId="77777777" w:rsidR="0002752C" w:rsidRPr="00576781" w:rsidRDefault="0002752C" w:rsidP="0002752C">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w:t>
      </w:r>
      <w:r w:rsidRPr="00576781">
        <w:rPr>
          <w:rFonts w:ascii="宋体" w:hAnsi="宋体" w:hint="eastAsia"/>
          <w:bCs/>
          <w:color w:val="000000" w:themeColor="text1"/>
          <w:sz w:val="24"/>
        </w:rPr>
        <w:t>3</w:t>
      </w:r>
      <w:r w:rsidRPr="00576781">
        <w:rPr>
          <w:rFonts w:ascii="宋体" w:hAnsi="宋体"/>
          <w:bCs/>
          <w:color w:val="000000" w:themeColor="text1"/>
          <w:sz w:val="24"/>
        </w:rPr>
        <w:t>）根据估值错误处理原则或当事人协商的方法由估值错误的责任方进行更正和赔偿损失；</w:t>
      </w:r>
    </w:p>
    <w:p w14:paraId="3E2280B1" w14:textId="77777777" w:rsidR="0002752C" w:rsidRPr="00576781" w:rsidRDefault="0002752C" w:rsidP="0002752C">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w:t>
      </w:r>
      <w:r w:rsidRPr="00576781">
        <w:rPr>
          <w:rFonts w:ascii="宋体" w:hAnsi="宋体" w:hint="eastAsia"/>
          <w:bCs/>
          <w:color w:val="000000" w:themeColor="text1"/>
          <w:sz w:val="24"/>
        </w:rPr>
        <w:t>4</w:t>
      </w:r>
      <w:r w:rsidRPr="00576781">
        <w:rPr>
          <w:rFonts w:ascii="宋体" w:hAnsi="宋体"/>
          <w:bCs/>
          <w:color w:val="000000" w:themeColor="text1"/>
          <w:sz w:val="24"/>
        </w:rPr>
        <w:t>）根据估值错误处理的方法，需要修改基金登记机构交易数据的，由基金登记机构进行更正，并就估值错误的更正向有关当事人进行确认。</w:t>
      </w:r>
    </w:p>
    <w:p w14:paraId="4CAFEE4D" w14:textId="77777777" w:rsidR="0002752C" w:rsidRPr="00576781" w:rsidRDefault="0002752C" w:rsidP="0002752C">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4、基金份额净值估值错误处理的方法如下：</w:t>
      </w:r>
    </w:p>
    <w:p w14:paraId="1455DE4F" w14:textId="77777777" w:rsidR="0002752C" w:rsidRPr="00576781" w:rsidRDefault="0002752C" w:rsidP="0002752C">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（1）基金份额净值计算出现错误时，基金管理人应当立即予以纠正，通报基金托管人，并采取合理的措施防止损失进一步扩大。</w:t>
      </w:r>
    </w:p>
    <w:p w14:paraId="3D3E4A7A" w14:textId="77777777" w:rsidR="0002752C" w:rsidRPr="00576781" w:rsidRDefault="0002752C" w:rsidP="0002752C">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w:t>
      </w:r>
      <w:r w:rsidRPr="00576781">
        <w:rPr>
          <w:rFonts w:ascii="宋体" w:hAnsi="宋体" w:hint="eastAsia"/>
          <w:bCs/>
          <w:color w:val="000000" w:themeColor="text1"/>
          <w:sz w:val="24"/>
        </w:rPr>
        <w:t>2</w:t>
      </w:r>
      <w:r w:rsidRPr="00576781">
        <w:rPr>
          <w:rFonts w:ascii="宋体" w:hAnsi="宋体"/>
          <w:bCs/>
          <w:color w:val="000000" w:themeColor="text1"/>
          <w:sz w:val="24"/>
        </w:rPr>
        <w:t>）错误偏差达到基金份额净值的0.25%时，基金管理人应当通报基金托管人并报中国证监会备案；错误偏差达到基金份额净值的0.5%时，基金管理人应当公告</w:t>
      </w:r>
      <w:r w:rsidR="00B93CD9" w:rsidRPr="00576781">
        <w:rPr>
          <w:rFonts w:ascii="宋体" w:hAnsi="宋体" w:hint="eastAsia"/>
          <w:bCs/>
          <w:color w:val="000000" w:themeColor="text1"/>
          <w:sz w:val="24"/>
        </w:rPr>
        <w:t>，并报中国证监会备案</w:t>
      </w:r>
      <w:r w:rsidRPr="00576781">
        <w:rPr>
          <w:rFonts w:ascii="宋体" w:hAnsi="宋体"/>
          <w:bCs/>
          <w:color w:val="000000" w:themeColor="text1"/>
          <w:sz w:val="24"/>
        </w:rPr>
        <w:t>。</w:t>
      </w:r>
    </w:p>
    <w:p w14:paraId="19BBF2A1" w14:textId="05C12750" w:rsidR="0002752C" w:rsidRPr="00576781" w:rsidRDefault="00E562DF" w:rsidP="00797FF6">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w:t>
      </w:r>
      <w:r w:rsidR="00A5114F" w:rsidRPr="00576781">
        <w:rPr>
          <w:rFonts w:ascii="宋体" w:hAnsi="宋体" w:hint="eastAsia"/>
          <w:bCs/>
          <w:color w:val="000000" w:themeColor="text1"/>
          <w:sz w:val="24"/>
        </w:rPr>
        <w:t>前述内容如法律法规或监管部门机关另有规定的，从其规定。</w:t>
      </w:r>
    </w:p>
    <w:p w14:paraId="5A57C8D4" w14:textId="77777777" w:rsidR="007B6464" w:rsidRPr="00576781" w:rsidRDefault="007B6464" w:rsidP="007B6464">
      <w:pPr>
        <w:spacing w:line="360" w:lineRule="auto"/>
        <w:ind w:firstLineChars="200" w:firstLine="480"/>
        <w:rPr>
          <w:rFonts w:ascii="宋体" w:hAnsi="宋体"/>
          <w:color w:val="000000" w:themeColor="text1"/>
          <w:sz w:val="24"/>
        </w:rPr>
      </w:pPr>
    </w:p>
    <w:p w14:paraId="74C04BA6" w14:textId="77777777" w:rsidR="007B6464" w:rsidRPr="00576781" w:rsidRDefault="00207369" w:rsidP="007B6464">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七</w:t>
      </w:r>
      <w:r w:rsidR="007B7E5C" w:rsidRPr="00576781">
        <w:rPr>
          <w:rFonts w:ascii="宋体" w:hAnsi="宋体" w:hint="eastAsia"/>
          <w:b/>
          <w:bCs/>
          <w:color w:val="000000" w:themeColor="text1"/>
          <w:sz w:val="24"/>
        </w:rPr>
        <w:t>、</w:t>
      </w:r>
      <w:r w:rsidR="007B6464" w:rsidRPr="00576781">
        <w:rPr>
          <w:rFonts w:ascii="宋体" w:hAnsi="宋体" w:hint="eastAsia"/>
          <w:b/>
          <w:bCs/>
          <w:color w:val="000000" w:themeColor="text1"/>
          <w:sz w:val="24"/>
        </w:rPr>
        <w:t>暂停估值的情形</w:t>
      </w:r>
    </w:p>
    <w:p w14:paraId="102308F5" w14:textId="77777777" w:rsidR="00B93CD9" w:rsidRPr="00576781" w:rsidRDefault="00B93CD9" w:rsidP="00B93CD9">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1、基金投资所涉及的证券交易市场遇法定节假日或因其他原因暂停营业时；</w:t>
      </w:r>
    </w:p>
    <w:p w14:paraId="2B1B56FA" w14:textId="77777777" w:rsidR="00B93CD9" w:rsidRPr="00576781" w:rsidRDefault="00B93CD9" w:rsidP="00B93CD9">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2、因不可抗力致使基金管理人、基金托管人无法准确评估基金资产价值时；</w:t>
      </w:r>
    </w:p>
    <w:p w14:paraId="52E48298" w14:textId="77777777" w:rsidR="00207369" w:rsidRPr="00576781" w:rsidRDefault="00207369" w:rsidP="00207369">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3、当前一估值日基金资产净值 50%以上的资产出现无可参考的活跃市场价格且采用估值技术仍导致公允价值存在重大不确定性时，经与基金托管人协商确认后，基金管理人应当暂</w:t>
      </w:r>
      <w:r w:rsidRPr="00576781">
        <w:rPr>
          <w:rFonts w:ascii="宋体" w:hAnsi="宋体" w:hint="eastAsia"/>
          <w:bCs/>
          <w:color w:val="000000" w:themeColor="text1"/>
          <w:sz w:val="24"/>
        </w:rPr>
        <w:lastRenderedPageBreak/>
        <w:t>停估值；</w:t>
      </w:r>
    </w:p>
    <w:p w14:paraId="2372EFE4" w14:textId="77777777" w:rsidR="007B6464" w:rsidRPr="00576781" w:rsidRDefault="00207369" w:rsidP="007B6464">
      <w:pPr>
        <w:spacing w:line="360" w:lineRule="auto"/>
        <w:ind w:firstLineChars="200" w:firstLine="480"/>
        <w:rPr>
          <w:rFonts w:ascii="宋体" w:hAnsi="宋体"/>
          <w:color w:val="000000" w:themeColor="text1"/>
          <w:sz w:val="24"/>
        </w:rPr>
      </w:pPr>
      <w:r w:rsidRPr="00576781">
        <w:rPr>
          <w:rFonts w:ascii="宋体" w:hAnsi="宋体" w:hint="eastAsia"/>
          <w:bCs/>
          <w:color w:val="000000" w:themeColor="text1"/>
          <w:sz w:val="24"/>
        </w:rPr>
        <w:t>4</w:t>
      </w:r>
      <w:r w:rsidR="00B93CD9" w:rsidRPr="00576781">
        <w:rPr>
          <w:rFonts w:ascii="宋体" w:hAnsi="宋体"/>
          <w:bCs/>
          <w:color w:val="000000" w:themeColor="text1"/>
          <w:sz w:val="24"/>
        </w:rPr>
        <w:t>、中国证监会和基金合同认定的其它情形。</w:t>
      </w:r>
    </w:p>
    <w:p w14:paraId="0B69BC2C" w14:textId="77777777" w:rsidR="007B6464" w:rsidRPr="00576781" w:rsidRDefault="007B6464" w:rsidP="007B6464">
      <w:pPr>
        <w:spacing w:line="360" w:lineRule="auto"/>
        <w:ind w:firstLineChars="200" w:firstLine="480"/>
        <w:rPr>
          <w:rFonts w:ascii="宋体" w:hAnsi="宋体"/>
          <w:color w:val="000000" w:themeColor="text1"/>
          <w:sz w:val="24"/>
        </w:rPr>
      </w:pPr>
    </w:p>
    <w:p w14:paraId="72649C41" w14:textId="77777777" w:rsidR="007B6464" w:rsidRPr="00576781" w:rsidRDefault="00207369" w:rsidP="00042471">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八</w:t>
      </w:r>
      <w:r w:rsidR="007B7E5C" w:rsidRPr="00576781">
        <w:rPr>
          <w:rFonts w:ascii="宋体" w:hAnsi="宋体" w:hint="eastAsia"/>
          <w:b/>
          <w:bCs/>
          <w:color w:val="000000" w:themeColor="text1"/>
          <w:sz w:val="24"/>
        </w:rPr>
        <w:t>、</w:t>
      </w:r>
      <w:r w:rsidR="007B6464" w:rsidRPr="00576781">
        <w:rPr>
          <w:rFonts w:ascii="宋体" w:hAnsi="宋体" w:hint="eastAsia"/>
          <w:b/>
          <w:bCs/>
          <w:color w:val="000000" w:themeColor="text1"/>
          <w:sz w:val="24"/>
        </w:rPr>
        <w:t>基金净值的确认</w:t>
      </w:r>
    </w:p>
    <w:p w14:paraId="18CB5344" w14:textId="77777777" w:rsidR="0002752C" w:rsidRPr="00576781" w:rsidRDefault="0002752C" w:rsidP="00042471">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用于基金信息披露的基金资产净值和</w:t>
      </w:r>
      <w:r w:rsidR="0082327E" w:rsidRPr="00576781">
        <w:rPr>
          <w:rFonts w:ascii="宋体" w:hAnsi="宋体" w:hint="eastAsia"/>
          <w:bCs/>
          <w:color w:val="000000" w:themeColor="text1"/>
          <w:sz w:val="24"/>
        </w:rPr>
        <w:t>各类份额的</w:t>
      </w:r>
      <w:r w:rsidRPr="00576781">
        <w:rPr>
          <w:rFonts w:ascii="宋体" w:hAnsi="宋体"/>
          <w:bCs/>
          <w:color w:val="000000" w:themeColor="text1"/>
          <w:sz w:val="24"/>
        </w:rPr>
        <w:t>基金份额净值由基金管理人负责计算，基金托管人负责进行复核。基金管理人应于每个开放日交易结束后计算当日的基金资产净值和</w:t>
      </w:r>
      <w:r w:rsidR="0082327E" w:rsidRPr="00576781">
        <w:rPr>
          <w:rFonts w:ascii="宋体" w:hAnsi="宋体" w:hint="eastAsia"/>
          <w:bCs/>
          <w:color w:val="000000" w:themeColor="text1"/>
          <w:sz w:val="24"/>
        </w:rPr>
        <w:t>各类份额的</w:t>
      </w:r>
      <w:r w:rsidRPr="00576781">
        <w:rPr>
          <w:rFonts w:ascii="宋体" w:hAnsi="宋体"/>
          <w:bCs/>
          <w:color w:val="000000" w:themeColor="text1"/>
          <w:sz w:val="24"/>
        </w:rPr>
        <w:t>基金份额净值并发送给基金托管人。基金托管人对净值计算结果复核确认后发送给基金管理人，由基金管理人对基金净值予以公布。</w:t>
      </w:r>
    </w:p>
    <w:p w14:paraId="4B460FAD" w14:textId="77777777" w:rsidR="00042471" w:rsidRPr="00576781" w:rsidRDefault="00042471" w:rsidP="00042471">
      <w:pPr>
        <w:spacing w:line="360" w:lineRule="auto"/>
        <w:ind w:firstLineChars="200" w:firstLine="480"/>
        <w:rPr>
          <w:rFonts w:ascii="宋体" w:hAnsi="宋体"/>
          <w:color w:val="000000" w:themeColor="text1"/>
          <w:sz w:val="24"/>
        </w:rPr>
      </w:pPr>
    </w:p>
    <w:p w14:paraId="59D42D9F" w14:textId="77777777" w:rsidR="007B6464" w:rsidRPr="00576781" w:rsidRDefault="00207369" w:rsidP="00042471">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九</w:t>
      </w:r>
      <w:r w:rsidR="007B7E5C" w:rsidRPr="00576781">
        <w:rPr>
          <w:rFonts w:ascii="宋体" w:hAnsi="宋体" w:hint="eastAsia"/>
          <w:b/>
          <w:bCs/>
          <w:color w:val="000000" w:themeColor="text1"/>
          <w:sz w:val="24"/>
        </w:rPr>
        <w:t>、</w:t>
      </w:r>
      <w:r w:rsidR="007B6464" w:rsidRPr="00576781">
        <w:rPr>
          <w:rFonts w:ascii="宋体" w:hAnsi="宋体" w:hint="eastAsia"/>
          <w:b/>
          <w:bCs/>
          <w:color w:val="000000" w:themeColor="text1"/>
          <w:sz w:val="24"/>
        </w:rPr>
        <w:t>特殊情</w:t>
      </w:r>
      <w:r w:rsidR="00C81097" w:rsidRPr="00576781">
        <w:rPr>
          <w:rFonts w:ascii="宋体" w:hAnsi="宋体" w:hint="eastAsia"/>
          <w:b/>
          <w:bCs/>
          <w:color w:val="000000" w:themeColor="text1"/>
          <w:sz w:val="24"/>
        </w:rPr>
        <w:t>形</w:t>
      </w:r>
      <w:r w:rsidR="007B6464" w:rsidRPr="00576781">
        <w:rPr>
          <w:rFonts w:ascii="宋体" w:hAnsi="宋体" w:hint="eastAsia"/>
          <w:b/>
          <w:bCs/>
          <w:color w:val="000000" w:themeColor="text1"/>
          <w:sz w:val="24"/>
        </w:rPr>
        <w:t>的处理</w:t>
      </w:r>
    </w:p>
    <w:p w14:paraId="3BE71B6E" w14:textId="77777777" w:rsidR="00B93CD9" w:rsidRPr="00576781" w:rsidRDefault="00B93CD9" w:rsidP="00B93CD9">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1、基金管理人按估值方法的</w:t>
      </w:r>
      <w:r w:rsidR="00A755FF" w:rsidRPr="00576781">
        <w:rPr>
          <w:rFonts w:ascii="宋体" w:hAnsi="宋体" w:hint="eastAsia"/>
          <w:bCs/>
          <w:color w:val="000000" w:themeColor="text1"/>
          <w:sz w:val="24"/>
        </w:rPr>
        <w:t>第8</w:t>
      </w:r>
      <w:r w:rsidRPr="00576781">
        <w:rPr>
          <w:rFonts w:ascii="宋体" w:hAnsi="宋体" w:hint="eastAsia"/>
          <w:bCs/>
          <w:color w:val="000000" w:themeColor="text1"/>
          <w:sz w:val="24"/>
        </w:rPr>
        <w:t xml:space="preserve">项进行估值时，所造成的误差不作为基金资产估值错误处理； </w:t>
      </w:r>
    </w:p>
    <w:p w14:paraId="2C142FAB" w14:textId="77777777" w:rsidR="007B6464" w:rsidRPr="00576781" w:rsidRDefault="00B93CD9" w:rsidP="007B6464">
      <w:pPr>
        <w:spacing w:line="360" w:lineRule="auto"/>
        <w:ind w:firstLineChars="200" w:firstLine="480"/>
        <w:rPr>
          <w:rFonts w:ascii="宋体" w:hAnsi="宋体"/>
          <w:color w:val="000000" w:themeColor="text1"/>
          <w:sz w:val="24"/>
        </w:rPr>
      </w:pPr>
      <w:r w:rsidRPr="00576781">
        <w:rPr>
          <w:rFonts w:ascii="宋体" w:hAnsi="宋体" w:hint="eastAsia"/>
          <w:bCs/>
          <w:color w:val="000000" w:themeColor="text1"/>
          <w:sz w:val="24"/>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基金托管人应当积极采取必要的措施减轻或消除由此造成的影响。</w:t>
      </w:r>
    </w:p>
    <w:p w14:paraId="2A437C80" w14:textId="77777777" w:rsidR="008854D1" w:rsidRPr="00576781" w:rsidRDefault="008854D1" w:rsidP="008854D1">
      <w:pPr>
        <w:spacing w:line="360" w:lineRule="auto"/>
        <w:rPr>
          <w:rFonts w:ascii="宋体" w:hAnsi="宋体"/>
          <w:color w:val="000000" w:themeColor="text1"/>
          <w:sz w:val="24"/>
        </w:rPr>
      </w:pPr>
    </w:p>
    <w:p w14:paraId="7A0BFB4F" w14:textId="77777777" w:rsidR="008854D1" w:rsidRPr="00576781" w:rsidRDefault="008854D1" w:rsidP="008854D1">
      <w:pPr>
        <w:spacing w:line="360" w:lineRule="auto"/>
        <w:ind w:firstLineChars="200" w:firstLine="482"/>
        <w:rPr>
          <w:rFonts w:ascii="宋体" w:hAnsi="宋体"/>
          <w:b/>
          <w:color w:val="000000" w:themeColor="text1"/>
          <w:sz w:val="24"/>
        </w:rPr>
      </w:pPr>
      <w:r w:rsidRPr="00576781">
        <w:rPr>
          <w:rFonts w:ascii="宋体" w:hAnsi="宋体" w:hint="eastAsia"/>
          <w:b/>
          <w:color w:val="000000" w:themeColor="text1"/>
          <w:sz w:val="24"/>
        </w:rPr>
        <w:t>十、实施侧袋机制期间的基金资产估值</w:t>
      </w:r>
    </w:p>
    <w:p w14:paraId="1D756B65" w14:textId="38B50A79" w:rsidR="00385AFA" w:rsidRPr="00576781" w:rsidRDefault="008854D1" w:rsidP="00130494">
      <w:pPr>
        <w:spacing w:line="360" w:lineRule="auto"/>
        <w:ind w:firstLineChars="200" w:firstLine="480"/>
        <w:rPr>
          <w:rFonts w:ascii="宋体" w:hAnsi="宋体"/>
          <w:color w:val="000000" w:themeColor="text1"/>
          <w:sz w:val="24"/>
        </w:rPr>
        <w:sectPr w:rsidR="00385AFA" w:rsidRPr="00576781">
          <w:pgSz w:w="11906" w:h="16838"/>
          <w:pgMar w:top="1701" w:right="1134" w:bottom="1134" w:left="1134" w:header="851" w:footer="992" w:gutter="0"/>
          <w:cols w:space="720"/>
          <w:titlePg/>
          <w:docGrid w:type="lines" w:linePitch="312"/>
        </w:sectPr>
      </w:pPr>
      <w:r w:rsidRPr="00576781">
        <w:rPr>
          <w:rFonts w:ascii="宋体" w:hAnsi="宋体" w:hint="eastAsia"/>
          <w:color w:val="000000" w:themeColor="text1"/>
          <w:sz w:val="24"/>
        </w:rPr>
        <w:t>本基金实施侧袋机制的，应根据本部分的约定对主袋账户资产进行估值并披露主袋账户的基金资产净值和份额净值，暂停披露侧袋账户份额净值。</w:t>
      </w:r>
    </w:p>
    <w:p w14:paraId="3CA5C4FA" w14:textId="77777777" w:rsidR="00075CAC" w:rsidRPr="00576781" w:rsidRDefault="00075CAC" w:rsidP="0012423B">
      <w:pPr>
        <w:pStyle w:val="11"/>
        <w:spacing w:line="360" w:lineRule="auto"/>
        <w:rPr>
          <w:rFonts w:eastAsia="宋体" w:hAnsi="宋体"/>
          <w:b/>
          <w:bCs/>
          <w:color w:val="000000" w:themeColor="text1"/>
          <w:szCs w:val="24"/>
        </w:rPr>
      </w:pPr>
      <w:bookmarkStart w:id="44" w:name="_Toc530223193"/>
      <w:bookmarkStart w:id="45" w:name="_Toc47620584"/>
      <w:r w:rsidRPr="00576781">
        <w:rPr>
          <w:rFonts w:eastAsia="宋体" w:hAnsi="宋体" w:hint="eastAsia"/>
          <w:b/>
          <w:bCs/>
          <w:color w:val="000000" w:themeColor="text1"/>
          <w:szCs w:val="24"/>
        </w:rPr>
        <w:lastRenderedPageBreak/>
        <w:t xml:space="preserve">第十二部分  </w:t>
      </w:r>
      <w:bookmarkEnd w:id="44"/>
      <w:r w:rsidRPr="00576781">
        <w:rPr>
          <w:rFonts w:eastAsia="宋体" w:hAnsi="宋体"/>
          <w:b/>
          <w:bCs/>
          <w:color w:val="000000" w:themeColor="text1"/>
          <w:szCs w:val="24"/>
        </w:rPr>
        <w:t>基金</w:t>
      </w:r>
      <w:r w:rsidRPr="00576781">
        <w:rPr>
          <w:rFonts w:eastAsia="宋体" w:hAnsi="宋体" w:hint="eastAsia"/>
          <w:b/>
          <w:bCs/>
          <w:color w:val="000000" w:themeColor="text1"/>
          <w:szCs w:val="24"/>
        </w:rPr>
        <w:t>的</w:t>
      </w:r>
      <w:r w:rsidRPr="00576781">
        <w:rPr>
          <w:rFonts w:eastAsia="宋体" w:hAnsi="宋体"/>
          <w:b/>
          <w:bCs/>
          <w:color w:val="000000" w:themeColor="text1"/>
          <w:szCs w:val="24"/>
        </w:rPr>
        <w:t>收益</w:t>
      </w:r>
      <w:r w:rsidR="00CD0567" w:rsidRPr="00576781">
        <w:rPr>
          <w:rFonts w:eastAsia="宋体" w:hAnsi="宋体" w:hint="eastAsia"/>
          <w:b/>
          <w:bCs/>
          <w:color w:val="000000" w:themeColor="text1"/>
          <w:szCs w:val="24"/>
        </w:rPr>
        <w:t>与</w:t>
      </w:r>
      <w:r w:rsidRPr="00576781">
        <w:rPr>
          <w:rFonts w:eastAsia="宋体" w:hAnsi="宋体"/>
          <w:b/>
          <w:bCs/>
          <w:color w:val="000000" w:themeColor="text1"/>
          <w:szCs w:val="24"/>
        </w:rPr>
        <w:t>分配</w:t>
      </w:r>
      <w:bookmarkEnd w:id="45"/>
    </w:p>
    <w:p w14:paraId="3E828901" w14:textId="77777777" w:rsidR="00347F96" w:rsidRPr="00576781" w:rsidRDefault="00347F96" w:rsidP="00347F96">
      <w:pPr>
        <w:spacing w:line="360" w:lineRule="auto"/>
        <w:ind w:firstLineChars="225" w:firstLine="542"/>
        <w:rPr>
          <w:rFonts w:ascii="宋体" w:hAnsi="宋体"/>
          <w:b/>
          <w:color w:val="000000" w:themeColor="text1"/>
          <w:sz w:val="24"/>
        </w:rPr>
      </w:pPr>
      <w:r w:rsidRPr="00576781">
        <w:rPr>
          <w:rFonts w:ascii="宋体" w:hAnsi="宋体" w:hint="eastAsia"/>
          <w:b/>
          <w:color w:val="000000" w:themeColor="text1"/>
          <w:sz w:val="24"/>
        </w:rPr>
        <w:t>一、基金利润的构成</w:t>
      </w:r>
    </w:p>
    <w:p w14:paraId="30CED191" w14:textId="77777777" w:rsidR="00FB6081" w:rsidRPr="00576781" w:rsidRDefault="00FB6081" w:rsidP="00347F96">
      <w:pPr>
        <w:spacing w:line="360" w:lineRule="auto"/>
        <w:ind w:firstLineChars="225" w:firstLine="540"/>
        <w:rPr>
          <w:rFonts w:ascii="宋体" w:hAnsi="宋体"/>
          <w:bCs/>
          <w:color w:val="000000" w:themeColor="text1"/>
          <w:sz w:val="24"/>
        </w:rPr>
      </w:pPr>
      <w:r w:rsidRPr="00576781">
        <w:rPr>
          <w:rFonts w:ascii="宋体" w:hAnsi="宋体"/>
          <w:bCs/>
          <w:color w:val="000000" w:themeColor="text1"/>
          <w:sz w:val="24"/>
        </w:rPr>
        <w:t>基金利润指基金利息收入、投资收益、公允价值变动收益和其他收入扣除相关费用后的余额，基金已实现收益指基金利润减去公允价值变动收益后的余额。</w:t>
      </w:r>
    </w:p>
    <w:p w14:paraId="094A783A" w14:textId="77777777" w:rsidR="00347F96" w:rsidRPr="00576781" w:rsidRDefault="00347F96" w:rsidP="00347F96">
      <w:pPr>
        <w:spacing w:line="360" w:lineRule="auto"/>
        <w:ind w:firstLineChars="225" w:firstLine="540"/>
        <w:rPr>
          <w:rFonts w:ascii="宋体" w:hAnsi="宋体"/>
          <w:color w:val="000000" w:themeColor="text1"/>
          <w:sz w:val="24"/>
        </w:rPr>
      </w:pPr>
    </w:p>
    <w:p w14:paraId="08F306AA" w14:textId="77777777" w:rsidR="00347F96" w:rsidRPr="00576781" w:rsidRDefault="00347F96" w:rsidP="00347F96">
      <w:pPr>
        <w:spacing w:line="360" w:lineRule="auto"/>
        <w:ind w:firstLineChars="225" w:firstLine="542"/>
        <w:rPr>
          <w:rFonts w:ascii="宋体" w:hAnsi="宋体"/>
          <w:b/>
          <w:color w:val="000000" w:themeColor="text1"/>
          <w:sz w:val="24"/>
        </w:rPr>
      </w:pPr>
      <w:r w:rsidRPr="00576781">
        <w:rPr>
          <w:rFonts w:ascii="宋体" w:hAnsi="宋体" w:hint="eastAsia"/>
          <w:b/>
          <w:color w:val="000000" w:themeColor="text1"/>
          <w:sz w:val="24"/>
        </w:rPr>
        <w:t>二、基金可供分配利润</w:t>
      </w:r>
    </w:p>
    <w:p w14:paraId="6E536712" w14:textId="77777777" w:rsidR="00FB6081" w:rsidRPr="00576781" w:rsidRDefault="00FB6081" w:rsidP="00FB6081">
      <w:pPr>
        <w:spacing w:line="360" w:lineRule="auto"/>
        <w:ind w:firstLineChars="225" w:firstLine="540"/>
        <w:rPr>
          <w:rFonts w:ascii="宋体" w:hAnsi="宋体"/>
          <w:bCs/>
          <w:color w:val="000000" w:themeColor="text1"/>
          <w:sz w:val="24"/>
        </w:rPr>
      </w:pPr>
      <w:r w:rsidRPr="00576781">
        <w:rPr>
          <w:rFonts w:ascii="宋体" w:hAnsi="宋体"/>
          <w:bCs/>
          <w:color w:val="000000" w:themeColor="text1"/>
          <w:sz w:val="24"/>
        </w:rPr>
        <w:t>基金可供分配利润指截至收益分配基准日基金未分配利润与未分配利润中已实现收益的孰低数。</w:t>
      </w:r>
    </w:p>
    <w:p w14:paraId="10A60A0A" w14:textId="77777777" w:rsidR="00F0402C" w:rsidRPr="00576781" w:rsidRDefault="00F0402C" w:rsidP="00347F96">
      <w:pPr>
        <w:spacing w:line="360" w:lineRule="auto"/>
        <w:ind w:firstLineChars="225" w:firstLine="540"/>
        <w:rPr>
          <w:rFonts w:ascii="宋体" w:hAnsi="宋体"/>
          <w:color w:val="000000" w:themeColor="text1"/>
          <w:sz w:val="24"/>
        </w:rPr>
      </w:pPr>
    </w:p>
    <w:p w14:paraId="4CDBD5B5" w14:textId="77777777" w:rsidR="00347F96" w:rsidRPr="00576781" w:rsidRDefault="00F0402C" w:rsidP="00F0402C">
      <w:pPr>
        <w:spacing w:line="360" w:lineRule="auto"/>
        <w:ind w:firstLineChars="225" w:firstLine="542"/>
        <w:rPr>
          <w:rFonts w:ascii="宋体" w:hAnsi="宋体"/>
          <w:b/>
          <w:color w:val="000000" w:themeColor="text1"/>
          <w:sz w:val="24"/>
        </w:rPr>
      </w:pPr>
      <w:r w:rsidRPr="00576781">
        <w:rPr>
          <w:rFonts w:ascii="宋体" w:hAnsi="宋体" w:hint="eastAsia"/>
          <w:b/>
          <w:color w:val="000000" w:themeColor="text1"/>
          <w:sz w:val="24"/>
        </w:rPr>
        <w:t>三、</w:t>
      </w:r>
      <w:r w:rsidR="00347F96" w:rsidRPr="00576781">
        <w:rPr>
          <w:rFonts w:ascii="宋体" w:hAnsi="宋体" w:hint="eastAsia"/>
          <w:b/>
          <w:color w:val="000000" w:themeColor="text1"/>
          <w:sz w:val="24"/>
        </w:rPr>
        <w:t>收益分配原则</w:t>
      </w:r>
    </w:p>
    <w:p w14:paraId="28A263D0" w14:textId="77777777" w:rsidR="00B93CD9" w:rsidRPr="00576781" w:rsidRDefault="00B93CD9" w:rsidP="00B93CD9">
      <w:pPr>
        <w:spacing w:line="360" w:lineRule="auto"/>
        <w:ind w:firstLineChars="225" w:firstLine="540"/>
        <w:rPr>
          <w:rFonts w:ascii="宋体" w:hAnsi="宋体"/>
          <w:bCs/>
          <w:color w:val="000000" w:themeColor="text1"/>
          <w:sz w:val="24"/>
        </w:rPr>
      </w:pPr>
      <w:r w:rsidRPr="00576781">
        <w:rPr>
          <w:rFonts w:ascii="宋体" w:hAnsi="宋体" w:hint="eastAsia"/>
          <w:bCs/>
          <w:color w:val="000000" w:themeColor="text1"/>
          <w:sz w:val="24"/>
        </w:rPr>
        <w:t>1、在符合有关基金分红条件的前提下，</w:t>
      </w:r>
      <w:r w:rsidR="00C80CBC" w:rsidRPr="00576781">
        <w:rPr>
          <w:rFonts w:ascii="宋体" w:hAnsi="宋体" w:hint="eastAsia"/>
          <w:bCs/>
          <w:color w:val="000000" w:themeColor="text1"/>
          <w:sz w:val="24"/>
        </w:rPr>
        <w:t>基金管理人可以根据实际情况进行收益分配，具体分配方案以公告为准。</w:t>
      </w:r>
      <w:r w:rsidRPr="00576781">
        <w:rPr>
          <w:rFonts w:ascii="宋体" w:hAnsi="宋体" w:hint="eastAsia"/>
          <w:bCs/>
          <w:color w:val="000000" w:themeColor="text1"/>
          <w:sz w:val="24"/>
        </w:rPr>
        <w:t>若《基金合同》生效不满3个月可不进行收益分配；</w:t>
      </w:r>
    </w:p>
    <w:p w14:paraId="78DBDAFB" w14:textId="77777777" w:rsidR="00B93CD9" w:rsidRPr="00576781" w:rsidRDefault="00B93CD9" w:rsidP="00B93CD9">
      <w:pPr>
        <w:spacing w:line="360" w:lineRule="auto"/>
        <w:ind w:firstLineChars="225" w:firstLine="540"/>
        <w:rPr>
          <w:rFonts w:ascii="宋体" w:hAnsi="宋体"/>
          <w:bCs/>
          <w:color w:val="000000" w:themeColor="text1"/>
          <w:sz w:val="24"/>
        </w:rPr>
      </w:pPr>
      <w:r w:rsidRPr="00576781">
        <w:rPr>
          <w:rFonts w:ascii="宋体" w:hAnsi="宋体" w:hint="eastAsia"/>
          <w:bCs/>
          <w:color w:val="000000" w:themeColor="text1"/>
          <w:sz w:val="24"/>
        </w:rPr>
        <w:t>2、本基金收益分配方式分两种：现金分红与红利再投资，投资者可选择现金红利或将现金红利自动转为基金份额进行再投资；若投资者不选择，本基金默认的收益分配方式是现金分红；</w:t>
      </w:r>
    </w:p>
    <w:p w14:paraId="256CC6C5" w14:textId="77777777" w:rsidR="00B93CD9" w:rsidRPr="00576781" w:rsidRDefault="00B93CD9" w:rsidP="00B93CD9">
      <w:pPr>
        <w:spacing w:line="360" w:lineRule="auto"/>
        <w:ind w:firstLineChars="225" w:firstLine="540"/>
        <w:rPr>
          <w:rFonts w:ascii="宋体" w:hAnsi="宋体"/>
          <w:bCs/>
          <w:color w:val="000000" w:themeColor="text1"/>
          <w:sz w:val="24"/>
        </w:rPr>
      </w:pPr>
      <w:r w:rsidRPr="00576781">
        <w:rPr>
          <w:rFonts w:ascii="宋体" w:hAnsi="宋体" w:hint="eastAsia"/>
          <w:bCs/>
          <w:color w:val="000000" w:themeColor="text1"/>
          <w:sz w:val="24"/>
        </w:rPr>
        <w:t>3、基金收益分配后基金份额净值不能低于面值；即基金收益分配基准日的基金份额净值减去每单位基金份额收益分配金额后不能低于面值</w:t>
      </w:r>
      <w:r w:rsidR="00786D9A" w:rsidRPr="00576781">
        <w:rPr>
          <w:rFonts w:ascii="宋体" w:hAnsi="宋体" w:hint="eastAsia"/>
          <w:bCs/>
          <w:color w:val="000000" w:themeColor="text1"/>
          <w:sz w:val="24"/>
        </w:rPr>
        <w:t>；</w:t>
      </w:r>
    </w:p>
    <w:p w14:paraId="59124982" w14:textId="77777777" w:rsidR="00B93CD9" w:rsidRPr="00576781" w:rsidRDefault="00B93CD9" w:rsidP="00B93CD9">
      <w:pPr>
        <w:spacing w:line="360" w:lineRule="auto"/>
        <w:ind w:firstLineChars="225" w:firstLine="540"/>
        <w:rPr>
          <w:rFonts w:ascii="宋体" w:hAnsi="宋体"/>
          <w:bCs/>
          <w:color w:val="000000" w:themeColor="text1"/>
          <w:sz w:val="24"/>
        </w:rPr>
      </w:pPr>
      <w:r w:rsidRPr="00576781">
        <w:rPr>
          <w:rFonts w:ascii="宋体" w:hAnsi="宋体" w:hint="eastAsia"/>
          <w:bCs/>
          <w:color w:val="000000" w:themeColor="text1"/>
          <w:sz w:val="24"/>
        </w:rPr>
        <w:t>4、</w:t>
      </w:r>
      <w:r w:rsidR="00CA54D3" w:rsidRPr="00576781">
        <w:rPr>
          <w:rFonts w:ascii="宋体" w:hAnsi="宋体" w:hint="eastAsia"/>
          <w:bCs/>
          <w:color w:val="000000" w:themeColor="text1"/>
          <w:sz w:val="24"/>
        </w:rPr>
        <w:t>由于本基金A类基金份额不收取销售服务费，而C类基金份额收取销售服务费，各基金份额类别对应的可分配收益将有所不同。本基金同一类别的</w:t>
      </w:r>
      <w:r w:rsidR="00C3553E" w:rsidRPr="00576781">
        <w:rPr>
          <w:rFonts w:hint="eastAsia"/>
          <w:bCs/>
          <w:color w:val="000000" w:themeColor="text1"/>
          <w:sz w:val="24"/>
        </w:rPr>
        <w:t>每一基金份额享有同等分配权</w:t>
      </w:r>
      <w:r w:rsidRPr="00576781">
        <w:rPr>
          <w:rFonts w:ascii="宋体" w:hAnsi="宋体" w:hint="eastAsia"/>
          <w:bCs/>
          <w:color w:val="000000" w:themeColor="text1"/>
          <w:sz w:val="24"/>
        </w:rPr>
        <w:t>；</w:t>
      </w:r>
    </w:p>
    <w:p w14:paraId="2D9AE72E" w14:textId="77777777" w:rsidR="00B93CD9" w:rsidRPr="00576781" w:rsidRDefault="00B93CD9" w:rsidP="00B93CD9">
      <w:pPr>
        <w:spacing w:line="360" w:lineRule="auto"/>
        <w:ind w:firstLineChars="225" w:firstLine="540"/>
        <w:rPr>
          <w:rFonts w:ascii="宋体" w:hAnsi="宋体"/>
          <w:bCs/>
          <w:color w:val="000000" w:themeColor="text1"/>
          <w:sz w:val="24"/>
        </w:rPr>
      </w:pPr>
      <w:r w:rsidRPr="00576781">
        <w:rPr>
          <w:rFonts w:ascii="宋体" w:hAnsi="宋体" w:hint="eastAsia"/>
          <w:bCs/>
          <w:color w:val="000000" w:themeColor="text1"/>
          <w:sz w:val="24"/>
        </w:rPr>
        <w:t>5、法律法规或监管机关另有规定的，从其规定。</w:t>
      </w:r>
    </w:p>
    <w:p w14:paraId="2AA39938" w14:textId="77777777" w:rsidR="006B2025" w:rsidRPr="00576781" w:rsidRDefault="006B2025" w:rsidP="006B2025">
      <w:pPr>
        <w:spacing w:line="360" w:lineRule="auto"/>
        <w:ind w:firstLineChars="225" w:firstLine="540"/>
        <w:rPr>
          <w:rFonts w:ascii="宋体" w:hAnsi="宋体"/>
          <w:bCs/>
          <w:color w:val="000000" w:themeColor="text1"/>
          <w:sz w:val="24"/>
        </w:rPr>
      </w:pPr>
      <w:r w:rsidRPr="00576781">
        <w:rPr>
          <w:rFonts w:ascii="宋体" w:hAnsi="宋体" w:hint="eastAsia"/>
          <w:bCs/>
          <w:color w:val="000000" w:themeColor="text1"/>
          <w:sz w:val="24"/>
        </w:rPr>
        <w:t>在符合法律法规及基金合同约定，并对基金份额持有人利益无实质性不利影响的前提下，经与基金托管人协商一致，基金管理人可对基金收益分配原则和支付方式进行调整，不需召开基金份额持有人大会。</w:t>
      </w:r>
    </w:p>
    <w:p w14:paraId="6139B416" w14:textId="77777777" w:rsidR="00F32969" w:rsidRPr="00576781" w:rsidRDefault="00F32969" w:rsidP="00F0402C">
      <w:pPr>
        <w:spacing w:line="360" w:lineRule="auto"/>
        <w:ind w:firstLineChars="225" w:firstLine="542"/>
        <w:rPr>
          <w:rFonts w:ascii="宋体" w:hAnsi="宋体"/>
          <w:b/>
          <w:color w:val="000000" w:themeColor="text1"/>
          <w:sz w:val="24"/>
        </w:rPr>
      </w:pPr>
    </w:p>
    <w:p w14:paraId="7DBE996A" w14:textId="77777777" w:rsidR="00347F96" w:rsidRPr="00576781" w:rsidRDefault="00F0402C" w:rsidP="00F0402C">
      <w:pPr>
        <w:spacing w:line="360" w:lineRule="auto"/>
        <w:ind w:firstLineChars="225" w:firstLine="542"/>
        <w:rPr>
          <w:rFonts w:ascii="宋体" w:hAnsi="宋体"/>
          <w:b/>
          <w:color w:val="000000" w:themeColor="text1"/>
          <w:sz w:val="24"/>
        </w:rPr>
      </w:pPr>
      <w:r w:rsidRPr="00576781">
        <w:rPr>
          <w:rFonts w:ascii="宋体" w:hAnsi="宋体" w:hint="eastAsia"/>
          <w:b/>
          <w:color w:val="000000" w:themeColor="text1"/>
          <w:sz w:val="24"/>
        </w:rPr>
        <w:t>四、</w:t>
      </w:r>
      <w:r w:rsidR="00347F96" w:rsidRPr="00576781">
        <w:rPr>
          <w:rFonts w:ascii="宋体" w:hAnsi="宋体" w:hint="eastAsia"/>
          <w:b/>
          <w:color w:val="000000" w:themeColor="text1"/>
          <w:sz w:val="24"/>
        </w:rPr>
        <w:t>收益分配方案</w:t>
      </w:r>
    </w:p>
    <w:p w14:paraId="14106727" w14:textId="77777777" w:rsidR="00FB6081" w:rsidRPr="00576781" w:rsidRDefault="00FB6081" w:rsidP="00FB6081">
      <w:pPr>
        <w:spacing w:line="360" w:lineRule="auto"/>
        <w:ind w:firstLineChars="225" w:firstLine="540"/>
        <w:rPr>
          <w:rFonts w:ascii="宋体" w:hAnsi="宋体"/>
          <w:bCs/>
          <w:color w:val="000000" w:themeColor="text1"/>
          <w:sz w:val="24"/>
        </w:rPr>
      </w:pPr>
      <w:r w:rsidRPr="00576781">
        <w:rPr>
          <w:rFonts w:ascii="宋体" w:hAnsi="宋体"/>
          <w:bCs/>
          <w:color w:val="000000" w:themeColor="text1"/>
          <w:sz w:val="24"/>
        </w:rPr>
        <w:t>基金收益分配方案中应载明截止收益分配基准日的可供分配利润、基金收益分配对象、</w:t>
      </w:r>
      <w:r w:rsidRPr="00576781">
        <w:rPr>
          <w:rFonts w:ascii="宋体" w:hAnsi="宋体"/>
          <w:bCs/>
          <w:color w:val="000000" w:themeColor="text1"/>
          <w:sz w:val="24"/>
        </w:rPr>
        <w:lastRenderedPageBreak/>
        <w:t>分配时间、分配数额及比例、分配方式等内容。</w:t>
      </w:r>
    </w:p>
    <w:p w14:paraId="54520F85" w14:textId="77777777" w:rsidR="00FB6081" w:rsidRPr="00576781" w:rsidRDefault="00FB6081" w:rsidP="00D47A72">
      <w:pPr>
        <w:spacing w:line="360" w:lineRule="auto"/>
        <w:rPr>
          <w:rFonts w:ascii="宋体" w:hAnsi="宋体"/>
          <w:color w:val="000000" w:themeColor="text1"/>
          <w:sz w:val="24"/>
        </w:rPr>
      </w:pPr>
    </w:p>
    <w:p w14:paraId="6B2A3EAD" w14:textId="77777777" w:rsidR="00730B73" w:rsidRPr="00576781" w:rsidRDefault="00730B73" w:rsidP="00D47A72">
      <w:pPr>
        <w:spacing w:line="360" w:lineRule="auto"/>
        <w:ind w:firstLineChars="225" w:firstLine="542"/>
        <w:rPr>
          <w:rFonts w:ascii="宋体" w:hAnsi="宋体"/>
          <w:b/>
          <w:bCs/>
          <w:color w:val="000000" w:themeColor="text1"/>
          <w:sz w:val="24"/>
        </w:rPr>
      </w:pPr>
      <w:r w:rsidRPr="00576781">
        <w:rPr>
          <w:rFonts w:ascii="宋体" w:hAnsi="宋体"/>
          <w:b/>
          <w:bCs/>
          <w:color w:val="000000" w:themeColor="text1"/>
          <w:sz w:val="24"/>
        </w:rPr>
        <w:t>五、收益分配方案的确定、公告与实施</w:t>
      </w:r>
    </w:p>
    <w:p w14:paraId="4EB35920" w14:textId="77777777" w:rsidR="00730B73" w:rsidRPr="00576781" w:rsidRDefault="00730B73" w:rsidP="00730B73">
      <w:pPr>
        <w:spacing w:line="360" w:lineRule="auto"/>
        <w:ind w:firstLineChars="225" w:firstLine="540"/>
        <w:rPr>
          <w:rFonts w:ascii="宋体" w:hAnsi="宋体"/>
          <w:bCs/>
          <w:color w:val="000000" w:themeColor="text1"/>
          <w:sz w:val="24"/>
        </w:rPr>
      </w:pPr>
      <w:r w:rsidRPr="00576781">
        <w:rPr>
          <w:rFonts w:ascii="宋体" w:hAnsi="宋体"/>
          <w:bCs/>
          <w:color w:val="000000" w:themeColor="text1"/>
          <w:sz w:val="24"/>
        </w:rPr>
        <w:t>本基金收益分配方案由基金管理人拟定，并由基金托管人复核，</w:t>
      </w:r>
      <w:r w:rsidR="004835A8" w:rsidRPr="00576781">
        <w:rPr>
          <w:rFonts w:ascii="宋体" w:hAnsi="宋体" w:hint="eastAsia"/>
          <w:bCs/>
          <w:color w:val="000000" w:themeColor="text1"/>
          <w:sz w:val="24"/>
        </w:rPr>
        <w:t>依照《信息披露办法》的有关规定在</w:t>
      </w:r>
      <w:r w:rsidR="00961FE5" w:rsidRPr="00576781">
        <w:rPr>
          <w:rFonts w:ascii="宋体" w:hAnsi="宋体" w:hint="eastAsia"/>
          <w:bCs/>
          <w:color w:val="000000" w:themeColor="text1"/>
          <w:sz w:val="24"/>
        </w:rPr>
        <w:t>规定媒介</w:t>
      </w:r>
      <w:r w:rsidR="004835A8" w:rsidRPr="00576781">
        <w:rPr>
          <w:rFonts w:ascii="宋体" w:hAnsi="宋体" w:hint="eastAsia"/>
          <w:bCs/>
          <w:color w:val="000000" w:themeColor="text1"/>
          <w:sz w:val="24"/>
        </w:rPr>
        <w:t>公告</w:t>
      </w:r>
      <w:r w:rsidRPr="00576781">
        <w:rPr>
          <w:rFonts w:ascii="宋体" w:hAnsi="宋体"/>
          <w:bCs/>
          <w:color w:val="000000" w:themeColor="text1"/>
          <w:sz w:val="24"/>
        </w:rPr>
        <w:t>。</w:t>
      </w:r>
    </w:p>
    <w:p w14:paraId="516EF837" w14:textId="77777777" w:rsidR="00730B73" w:rsidRPr="00576781" w:rsidRDefault="00730B73" w:rsidP="00730B73">
      <w:pPr>
        <w:spacing w:line="360" w:lineRule="auto"/>
        <w:ind w:firstLineChars="225" w:firstLine="540"/>
        <w:rPr>
          <w:rFonts w:ascii="宋体" w:hAnsi="宋体"/>
          <w:color w:val="000000" w:themeColor="text1"/>
          <w:sz w:val="24"/>
        </w:rPr>
      </w:pPr>
      <w:r w:rsidRPr="00576781">
        <w:rPr>
          <w:rFonts w:ascii="宋体" w:hAnsi="宋体" w:hint="eastAsia"/>
          <w:color w:val="000000" w:themeColor="text1"/>
          <w:sz w:val="24"/>
        </w:rPr>
        <w:t>法律法规或监管机关另有规定的，从其规定。</w:t>
      </w:r>
    </w:p>
    <w:p w14:paraId="29353CC9" w14:textId="77777777" w:rsidR="00730B73" w:rsidRPr="00576781" w:rsidRDefault="00730B73" w:rsidP="00730B73">
      <w:pPr>
        <w:spacing w:line="360" w:lineRule="auto"/>
        <w:ind w:firstLineChars="225" w:firstLine="540"/>
        <w:rPr>
          <w:rFonts w:ascii="宋体" w:hAnsi="宋体"/>
          <w:bCs/>
          <w:color w:val="000000" w:themeColor="text1"/>
          <w:sz w:val="24"/>
        </w:rPr>
      </w:pPr>
    </w:p>
    <w:p w14:paraId="7A69A696" w14:textId="77777777" w:rsidR="00730B73" w:rsidRPr="00576781" w:rsidRDefault="00730B73" w:rsidP="00D47A72">
      <w:pPr>
        <w:spacing w:line="360" w:lineRule="auto"/>
        <w:ind w:firstLineChars="225" w:firstLine="542"/>
        <w:rPr>
          <w:rFonts w:ascii="宋体" w:hAnsi="宋体"/>
          <w:b/>
          <w:bCs/>
          <w:color w:val="000000" w:themeColor="text1"/>
          <w:sz w:val="24"/>
        </w:rPr>
      </w:pPr>
      <w:r w:rsidRPr="00576781">
        <w:rPr>
          <w:rFonts w:ascii="宋体" w:hAnsi="宋体"/>
          <w:b/>
          <w:bCs/>
          <w:color w:val="000000" w:themeColor="text1"/>
          <w:sz w:val="24"/>
        </w:rPr>
        <w:t>六、基金收益分配中发生的费用</w:t>
      </w:r>
    </w:p>
    <w:p w14:paraId="4228B1D7" w14:textId="77777777" w:rsidR="00730B73" w:rsidRPr="00576781" w:rsidRDefault="005B2DC3" w:rsidP="005B2DC3">
      <w:pPr>
        <w:spacing w:line="360" w:lineRule="auto"/>
        <w:ind w:firstLineChars="225" w:firstLine="540"/>
        <w:rPr>
          <w:rFonts w:ascii="宋体" w:hAnsi="宋体"/>
          <w:bCs/>
          <w:color w:val="000000" w:themeColor="text1"/>
          <w:sz w:val="24"/>
        </w:rPr>
      </w:pPr>
      <w:r w:rsidRPr="00576781">
        <w:rPr>
          <w:rFonts w:ascii="宋体" w:hAnsi="宋体" w:hint="eastAsia"/>
          <w:bCs/>
          <w:color w:val="000000" w:themeColor="text1"/>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2AB08858" w14:textId="77777777" w:rsidR="00DF1329" w:rsidRPr="00576781" w:rsidRDefault="00DF1329" w:rsidP="00DF1329">
      <w:pPr>
        <w:spacing w:line="360" w:lineRule="auto"/>
        <w:ind w:firstLineChars="200" w:firstLine="482"/>
        <w:rPr>
          <w:rFonts w:ascii="宋体" w:hAnsi="宋体"/>
          <w:b/>
          <w:bCs/>
          <w:color w:val="000000" w:themeColor="text1"/>
          <w:sz w:val="24"/>
        </w:rPr>
      </w:pPr>
    </w:p>
    <w:p w14:paraId="516B4F91" w14:textId="77777777" w:rsidR="00DF1329" w:rsidRPr="00576781" w:rsidRDefault="00DF1329" w:rsidP="00DF1329">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七、实施侧袋机制期间的收益分配</w:t>
      </w:r>
    </w:p>
    <w:p w14:paraId="2E3B6DEE" w14:textId="1CD83EFA" w:rsidR="0086503C" w:rsidRPr="00576781" w:rsidRDefault="00DF1329" w:rsidP="00DF1329">
      <w:pPr>
        <w:spacing w:line="360" w:lineRule="auto"/>
        <w:ind w:firstLineChars="225" w:firstLine="540"/>
        <w:rPr>
          <w:rFonts w:ascii="宋体" w:hAnsi="宋体"/>
          <w:color w:val="000000" w:themeColor="text1"/>
          <w:sz w:val="24"/>
        </w:rPr>
      </w:pPr>
      <w:r w:rsidRPr="00576781">
        <w:rPr>
          <w:rFonts w:ascii="宋体" w:hAnsi="宋体" w:hint="eastAsia"/>
          <w:bCs/>
          <w:color w:val="000000" w:themeColor="text1"/>
          <w:sz w:val="24"/>
        </w:rPr>
        <w:t>本基金实施侧袋机制的，侧袋账户不进行收益分配。</w:t>
      </w:r>
    </w:p>
    <w:p w14:paraId="38F521B9" w14:textId="77777777" w:rsidR="00FB5D96" w:rsidRPr="00576781" w:rsidRDefault="00FB5D96" w:rsidP="00587F3B">
      <w:pPr>
        <w:spacing w:line="360" w:lineRule="auto"/>
        <w:ind w:firstLineChars="200" w:firstLine="482"/>
        <w:rPr>
          <w:rFonts w:ascii="宋体" w:hAnsi="宋体"/>
          <w:b/>
          <w:bCs/>
          <w:color w:val="000000" w:themeColor="text1"/>
          <w:sz w:val="24"/>
        </w:rPr>
        <w:sectPr w:rsidR="00FB5D96" w:rsidRPr="00576781">
          <w:pgSz w:w="11906" w:h="16838"/>
          <w:pgMar w:top="1701" w:right="1134" w:bottom="1134" w:left="1134" w:header="851" w:footer="992" w:gutter="0"/>
          <w:cols w:space="720"/>
          <w:titlePg/>
          <w:docGrid w:type="lines" w:linePitch="312"/>
        </w:sectPr>
      </w:pPr>
    </w:p>
    <w:p w14:paraId="2F1B7D04" w14:textId="77777777" w:rsidR="00075CAC" w:rsidRPr="00576781" w:rsidRDefault="00075CAC" w:rsidP="0012423B">
      <w:pPr>
        <w:pStyle w:val="11"/>
        <w:spacing w:line="360" w:lineRule="auto"/>
        <w:rPr>
          <w:rFonts w:eastAsia="宋体" w:hAnsi="宋体"/>
          <w:b/>
          <w:bCs/>
          <w:color w:val="000000" w:themeColor="text1"/>
          <w:szCs w:val="24"/>
        </w:rPr>
      </w:pPr>
      <w:bookmarkStart w:id="46" w:name="_Toc12357181"/>
      <w:bookmarkStart w:id="47" w:name="_Toc21073401"/>
      <w:bookmarkStart w:id="48" w:name="_Toc147463128"/>
      <w:bookmarkStart w:id="49" w:name="_Toc47620585"/>
      <w:r w:rsidRPr="00576781">
        <w:rPr>
          <w:rFonts w:eastAsia="宋体" w:hAnsi="宋体" w:hint="eastAsia"/>
          <w:b/>
          <w:bCs/>
          <w:color w:val="000000" w:themeColor="text1"/>
          <w:szCs w:val="24"/>
        </w:rPr>
        <w:lastRenderedPageBreak/>
        <w:t>第</w:t>
      </w:r>
      <w:r w:rsidRPr="00576781">
        <w:rPr>
          <w:rFonts w:eastAsia="宋体" w:hAnsi="宋体"/>
          <w:b/>
          <w:bCs/>
          <w:color w:val="000000" w:themeColor="text1"/>
          <w:szCs w:val="24"/>
        </w:rPr>
        <w:t>十</w:t>
      </w:r>
      <w:r w:rsidRPr="00576781">
        <w:rPr>
          <w:rFonts w:eastAsia="宋体" w:hAnsi="宋体" w:hint="eastAsia"/>
          <w:b/>
          <w:bCs/>
          <w:color w:val="000000" w:themeColor="text1"/>
          <w:szCs w:val="24"/>
        </w:rPr>
        <w:t>三部分  基金费用与税收</w:t>
      </w:r>
      <w:bookmarkEnd w:id="46"/>
      <w:bookmarkEnd w:id="47"/>
      <w:bookmarkEnd w:id="48"/>
      <w:bookmarkEnd w:id="49"/>
    </w:p>
    <w:p w14:paraId="4C97CEE1" w14:textId="77777777" w:rsidR="00987BEE" w:rsidRPr="00576781" w:rsidRDefault="00987BEE" w:rsidP="00987BEE">
      <w:pPr>
        <w:spacing w:line="360" w:lineRule="auto"/>
        <w:ind w:firstLineChars="200" w:firstLine="482"/>
        <w:rPr>
          <w:rFonts w:ascii="宋体" w:hAnsi="宋体"/>
          <w:b/>
          <w:color w:val="000000" w:themeColor="text1"/>
          <w:sz w:val="24"/>
        </w:rPr>
      </w:pPr>
      <w:r w:rsidRPr="00576781">
        <w:rPr>
          <w:rFonts w:ascii="宋体" w:hAnsi="宋体" w:hint="eastAsia"/>
          <w:b/>
          <w:color w:val="000000" w:themeColor="text1"/>
          <w:sz w:val="24"/>
        </w:rPr>
        <w:t>一、基金费用的种类</w:t>
      </w:r>
    </w:p>
    <w:p w14:paraId="76E87210" w14:textId="77777777" w:rsidR="00262F3E" w:rsidRPr="00576781" w:rsidRDefault="00262F3E" w:rsidP="00262F3E">
      <w:pPr>
        <w:spacing w:line="360" w:lineRule="auto"/>
        <w:ind w:firstLineChars="200" w:firstLine="480"/>
        <w:rPr>
          <w:bCs/>
          <w:color w:val="000000" w:themeColor="text1"/>
          <w:sz w:val="24"/>
        </w:rPr>
      </w:pPr>
      <w:r w:rsidRPr="00576781">
        <w:rPr>
          <w:bCs/>
          <w:color w:val="000000" w:themeColor="text1"/>
          <w:sz w:val="24"/>
        </w:rPr>
        <w:t>1</w:t>
      </w:r>
      <w:r w:rsidRPr="00576781">
        <w:rPr>
          <w:bCs/>
          <w:color w:val="000000" w:themeColor="text1"/>
          <w:sz w:val="24"/>
        </w:rPr>
        <w:t>、基金管理人的管理费；</w:t>
      </w:r>
    </w:p>
    <w:p w14:paraId="4E6CD855" w14:textId="77777777" w:rsidR="00262F3E" w:rsidRPr="00576781" w:rsidRDefault="00262F3E" w:rsidP="00262F3E">
      <w:pPr>
        <w:spacing w:line="360" w:lineRule="auto"/>
        <w:ind w:firstLineChars="200" w:firstLine="480"/>
        <w:rPr>
          <w:bCs/>
          <w:color w:val="000000" w:themeColor="text1"/>
          <w:sz w:val="24"/>
        </w:rPr>
      </w:pPr>
      <w:r w:rsidRPr="00576781">
        <w:rPr>
          <w:bCs/>
          <w:color w:val="000000" w:themeColor="text1"/>
          <w:sz w:val="24"/>
        </w:rPr>
        <w:t>2</w:t>
      </w:r>
      <w:r w:rsidRPr="00576781">
        <w:rPr>
          <w:bCs/>
          <w:color w:val="000000" w:themeColor="text1"/>
          <w:sz w:val="24"/>
        </w:rPr>
        <w:t>、基金托管人的托管费；</w:t>
      </w:r>
    </w:p>
    <w:p w14:paraId="40B40CEC" w14:textId="77777777" w:rsidR="008A2CB1" w:rsidRPr="00576781" w:rsidRDefault="008A2CB1" w:rsidP="008A2CB1">
      <w:pPr>
        <w:spacing w:line="360" w:lineRule="auto"/>
        <w:ind w:firstLineChars="200" w:firstLine="480"/>
        <w:rPr>
          <w:bCs/>
          <w:color w:val="000000" w:themeColor="text1"/>
          <w:sz w:val="24"/>
        </w:rPr>
      </w:pPr>
      <w:r w:rsidRPr="00576781">
        <w:rPr>
          <w:rFonts w:hint="eastAsia"/>
          <w:bCs/>
          <w:color w:val="000000" w:themeColor="text1"/>
          <w:sz w:val="24"/>
        </w:rPr>
        <w:t>3</w:t>
      </w:r>
      <w:r w:rsidRPr="00576781">
        <w:rPr>
          <w:rFonts w:hint="eastAsia"/>
          <w:bCs/>
          <w:color w:val="000000" w:themeColor="text1"/>
          <w:sz w:val="24"/>
        </w:rPr>
        <w:t>、从</w:t>
      </w:r>
      <w:r w:rsidRPr="00576781">
        <w:rPr>
          <w:rFonts w:hint="eastAsia"/>
          <w:bCs/>
          <w:color w:val="000000" w:themeColor="text1"/>
          <w:sz w:val="24"/>
        </w:rPr>
        <w:t>C</w:t>
      </w:r>
      <w:r w:rsidRPr="00576781">
        <w:rPr>
          <w:rFonts w:hint="eastAsia"/>
          <w:bCs/>
          <w:color w:val="000000" w:themeColor="text1"/>
          <w:sz w:val="24"/>
        </w:rPr>
        <w:t>类基金份额的基金财产中计提的销售服务费；</w:t>
      </w:r>
    </w:p>
    <w:p w14:paraId="56607D9E" w14:textId="77777777" w:rsidR="00262F3E" w:rsidRPr="00576781" w:rsidRDefault="008A2CB1" w:rsidP="00262F3E">
      <w:pPr>
        <w:spacing w:line="360" w:lineRule="auto"/>
        <w:ind w:firstLineChars="200" w:firstLine="480"/>
        <w:rPr>
          <w:bCs/>
          <w:color w:val="000000" w:themeColor="text1"/>
          <w:sz w:val="24"/>
        </w:rPr>
      </w:pPr>
      <w:r w:rsidRPr="00576781">
        <w:rPr>
          <w:rFonts w:hint="eastAsia"/>
          <w:bCs/>
          <w:color w:val="000000" w:themeColor="text1"/>
          <w:sz w:val="24"/>
        </w:rPr>
        <w:t>4</w:t>
      </w:r>
      <w:r w:rsidR="00262F3E" w:rsidRPr="00576781">
        <w:rPr>
          <w:bCs/>
          <w:color w:val="000000" w:themeColor="text1"/>
          <w:sz w:val="24"/>
        </w:rPr>
        <w:t>、《基金合同》生效后与基金相关的信息披露费用；</w:t>
      </w:r>
    </w:p>
    <w:p w14:paraId="4EC005F7" w14:textId="77777777" w:rsidR="00262F3E" w:rsidRPr="00576781" w:rsidRDefault="008A2CB1" w:rsidP="00262F3E">
      <w:pPr>
        <w:spacing w:line="360" w:lineRule="auto"/>
        <w:ind w:firstLineChars="200" w:firstLine="480"/>
        <w:rPr>
          <w:bCs/>
          <w:color w:val="000000" w:themeColor="text1"/>
          <w:sz w:val="24"/>
        </w:rPr>
      </w:pPr>
      <w:r w:rsidRPr="00576781">
        <w:rPr>
          <w:rFonts w:hint="eastAsia"/>
          <w:bCs/>
          <w:color w:val="000000" w:themeColor="text1"/>
          <w:sz w:val="24"/>
        </w:rPr>
        <w:t>5</w:t>
      </w:r>
      <w:r w:rsidR="00262F3E" w:rsidRPr="00576781">
        <w:rPr>
          <w:bCs/>
          <w:color w:val="000000" w:themeColor="text1"/>
          <w:sz w:val="24"/>
        </w:rPr>
        <w:t>、《基金合同》生效后与基金相关的会计师费、律师费和诉讼费；</w:t>
      </w:r>
    </w:p>
    <w:p w14:paraId="37B1C054" w14:textId="77777777" w:rsidR="00262F3E" w:rsidRPr="00576781" w:rsidRDefault="008A2CB1" w:rsidP="00262F3E">
      <w:pPr>
        <w:spacing w:line="360" w:lineRule="auto"/>
        <w:ind w:firstLineChars="200" w:firstLine="480"/>
        <w:rPr>
          <w:bCs/>
          <w:color w:val="000000" w:themeColor="text1"/>
          <w:sz w:val="24"/>
        </w:rPr>
      </w:pPr>
      <w:r w:rsidRPr="00576781">
        <w:rPr>
          <w:rFonts w:hint="eastAsia"/>
          <w:bCs/>
          <w:color w:val="000000" w:themeColor="text1"/>
          <w:sz w:val="24"/>
        </w:rPr>
        <w:t>6</w:t>
      </w:r>
      <w:r w:rsidR="00262F3E" w:rsidRPr="00576781">
        <w:rPr>
          <w:bCs/>
          <w:color w:val="000000" w:themeColor="text1"/>
          <w:sz w:val="24"/>
        </w:rPr>
        <w:t>、基金份额持有人大会费用；</w:t>
      </w:r>
    </w:p>
    <w:p w14:paraId="392C2A10" w14:textId="77777777" w:rsidR="00262F3E" w:rsidRPr="00576781" w:rsidRDefault="008A2CB1" w:rsidP="00262F3E">
      <w:pPr>
        <w:spacing w:line="360" w:lineRule="auto"/>
        <w:ind w:firstLineChars="200" w:firstLine="480"/>
        <w:rPr>
          <w:bCs/>
          <w:color w:val="000000" w:themeColor="text1"/>
          <w:sz w:val="24"/>
        </w:rPr>
      </w:pPr>
      <w:r w:rsidRPr="00576781">
        <w:rPr>
          <w:rFonts w:hint="eastAsia"/>
          <w:bCs/>
          <w:color w:val="000000" w:themeColor="text1"/>
          <w:sz w:val="24"/>
        </w:rPr>
        <w:t>7</w:t>
      </w:r>
      <w:r w:rsidR="00262F3E" w:rsidRPr="00576781">
        <w:rPr>
          <w:bCs/>
          <w:color w:val="000000" w:themeColor="text1"/>
          <w:sz w:val="24"/>
        </w:rPr>
        <w:t>、基金的证券交易费用；</w:t>
      </w:r>
    </w:p>
    <w:p w14:paraId="6E566F97" w14:textId="77777777" w:rsidR="00262F3E" w:rsidRPr="00576781" w:rsidRDefault="008A2CB1" w:rsidP="00262F3E">
      <w:pPr>
        <w:spacing w:line="360" w:lineRule="auto"/>
        <w:ind w:firstLineChars="200" w:firstLine="480"/>
        <w:rPr>
          <w:bCs/>
          <w:color w:val="000000" w:themeColor="text1"/>
          <w:sz w:val="24"/>
        </w:rPr>
      </w:pPr>
      <w:r w:rsidRPr="00576781">
        <w:rPr>
          <w:rFonts w:hint="eastAsia"/>
          <w:bCs/>
          <w:color w:val="000000" w:themeColor="text1"/>
          <w:sz w:val="24"/>
        </w:rPr>
        <w:t>8</w:t>
      </w:r>
      <w:r w:rsidR="00262F3E" w:rsidRPr="00576781">
        <w:rPr>
          <w:bCs/>
          <w:color w:val="000000" w:themeColor="text1"/>
          <w:sz w:val="24"/>
        </w:rPr>
        <w:t>、基金的银行汇划费用；</w:t>
      </w:r>
    </w:p>
    <w:p w14:paraId="0503F483" w14:textId="77777777" w:rsidR="00262F3E" w:rsidRPr="00576781" w:rsidRDefault="008A2CB1" w:rsidP="00262F3E">
      <w:pPr>
        <w:spacing w:line="360" w:lineRule="auto"/>
        <w:ind w:firstLineChars="200" w:firstLine="480"/>
        <w:rPr>
          <w:bCs/>
          <w:color w:val="000000" w:themeColor="text1"/>
          <w:sz w:val="24"/>
        </w:rPr>
      </w:pPr>
      <w:r w:rsidRPr="00576781">
        <w:rPr>
          <w:rFonts w:hint="eastAsia"/>
          <w:bCs/>
          <w:color w:val="000000" w:themeColor="text1"/>
          <w:sz w:val="24"/>
        </w:rPr>
        <w:t>9</w:t>
      </w:r>
      <w:r w:rsidR="00262F3E" w:rsidRPr="00576781">
        <w:rPr>
          <w:bCs/>
          <w:color w:val="000000" w:themeColor="text1"/>
          <w:sz w:val="24"/>
        </w:rPr>
        <w:t>、</w:t>
      </w:r>
      <w:r w:rsidR="00262F3E" w:rsidRPr="00576781">
        <w:rPr>
          <w:rFonts w:hint="eastAsia"/>
          <w:bCs/>
          <w:color w:val="000000" w:themeColor="text1"/>
          <w:sz w:val="24"/>
        </w:rPr>
        <w:t>账户开户费用和账户维护费；</w:t>
      </w:r>
    </w:p>
    <w:p w14:paraId="03C7F46D" w14:textId="77777777" w:rsidR="00A755FF" w:rsidRPr="00576781" w:rsidRDefault="00A755FF" w:rsidP="00A755FF">
      <w:pPr>
        <w:spacing w:line="360" w:lineRule="auto"/>
        <w:ind w:firstLineChars="200" w:firstLine="480"/>
        <w:rPr>
          <w:bCs/>
          <w:color w:val="000000" w:themeColor="text1"/>
          <w:sz w:val="24"/>
        </w:rPr>
      </w:pPr>
      <w:r w:rsidRPr="00576781">
        <w:rPr>
          <w:rFonts w:hint="eastAsia"/>
          <w:bCs/>
          <w:color w:val="000000" w:themeColor="text1"/>
          <w:sz w:val="24"/>
        </w:rPr>
        <w:t>10</w:t>
      </w:r>
      <w:r w:rsidRPr="00576781">
        <w:rPr>
          <w:rFonts w:hint="eastAsia"/>
          <w:bCs/>
          <w:color w:val="000000" w:themeColor="text1"/>
          <w:sz w:val="24"/>
        </w:rPr>
        <w:t>、因投资港股通标的股票而产生的各项合理费用；</w:t>
      </w:r>
    </w:p>
    <w:p w14:paraId="28F89ADE" w14:textId="77777777" w:rsidR="00520EAA" w:rsidRPr="00576781" w:rsidRDefault="008A2CB1" w:rsidP="00262F3E">
      <w:pPr>
        <w:spacing w:line="360" w:lineRule="auto"/>
        <w:ind w:firstLineChars="200" w:firstLine="480"/>
        <w:rPr>
          <w:bCs/>
          <w:color w:val="000000" w:themeColor="text1"/>
          <w:sz w:val="24"/>
        </w:rPr>
      </w:pPr>
      <w:r w:rsidRPr="00576781">
        <w:rPr>
          <w:rFonts w:hint="eastAsia"/>
          <w:bCs/>
          <w:color w:val="000000" w:themeColor="text1"/>
          <w:sz w:val="24"/>
        </w:rPr>
        <w:t>1</w:t>
      </w:r>
      <w:r w:rsidR="00A755FF" w:rsidRPr="00576781">
        <w:rPr>
          <w:rFonts w:hint="eastAsia"/>
          <w:bCs/>
          <w:color w:val="000000" w:themeColor="text1"/>
          <w:sz w:val="24"/>
        </w:rPr>
        <w:t>1</w:t>
      </w:r>
      <w:r w:rsidR="00262F3E" w:rsidRPr="00576781">
        <w:rPr>
          <w:bCs/>
          <w:color w:val="000000" w:themeColor="text1"/>
          <w:sz w:val="24"/>
        </w:rPr>
        <w:t>、按照国家有关规定和《基金合同》约定，可以在基金财产中列支的其他费用。</w:t>
      </w:r>
    </w:p>
    <w:p w14:paraId="6C31F45C" w14:textId="77777777" w:rsidR="00452FC2" w:rsidRPr="00576781" w:rsidRDefault="00452FC2" w:rsidP="00D61F2A">
      <w:pPr>
        <w:spacing w:line="360" w:lineRule="auto"/>
        <w:ind w:firstLineChars="200" w:firstLine="480"/>
        <w:rPr>
          <w:rFonts w:ascii="宋体" w:hAnsi="宋体"/>
          <w:bCs/>
          <w:color w:val="000000" w:themeColor="text1"/>
          <w:sz w:val="24"/>
        </w:rPr>
      </w:pPr>
    </w:p>
    <w:p w14:paraId="537853B3" w14:textId="77777777" w:rsidR="00987BEE" w:rsidRPr="00576781" w:rsidRDefault="00520EAA" w:rsidP="00987BEE">
      <w:pPr>
        <w:spacing w:line="360" w:lineRule="auto"/>
        <w:ind w:firstLineChars="200" w:firstLine="482"/>
        <w:rPr>
          <w:rFonts w:ascii="宋体" w:hAnsi="宋体"/>
          <w:b/>
          <w:color w:val="000000" w:themeColor="text1"/>
          <w:sz w:val="24"/>
        </w:rPr>
      </w:pPr>
      <w:r w:rsidRPr="00576781">
        <w:rPr>
          <w:rFonts w:ascii="宋体" w:hAnsi="宋体" w:hint="eastAsia"/>
          <w:b/>
          <w:color w:val="000000" w:themeColor="text1"/>
          <w:sz w:val="24"/>
        </w:rPr>
        <w:t>二</w:t>
      </w:r>
      <w:r w:rsidR="00987BEE" w:rsidRPr="00576781">
        <w:rPr>
          <w:rFonts w:ascii="宋体" w:hAnsi="宋体" w:hint="eastAsia"/>
          <w:b/>
          <w:color w:val="000000" w:themeColor="text1"/>
          <w:sz w:val="24"/>
        </w:rPr>
        <w:t>、基金费用计提方法、计提标准和支付方式</w:t>
      </w:r>
    </w:p>
    <w:p w14:paraId="4A2FD19E" w14:textId="77777777" w:rsidR="00262F3E" w:rsidRPr="00576781" w:rsidRDefault="00262F3E" w:rsidP="00262F3E">
      <w:pPr>
        <w:spacing w:line="360" w:lineRule="auto"/>
        <w:ind w:firstLineChars="200" w:firstLine="480"/>
        <w:rPr>
          <w:bCs/>
          <w:color w:val="000000" w:themeColor="text1"/>
          <w:sz w:val="24"/>
        </w:rPr>
      </w:pPr>
      <w:r w:rsidRPr="00576781">
        <w:rPr>
          <w:bCs/>
          <w:color w:val="000000" w:themeColor="text1"/>
          <w:sz w:val="24"/>
        </w:rPr>
        <w:t>1</w:t>
      </w:r>
      <w:r w:rsidRPr="00576781">
        <w:rPr>
          <w:bCs/>
          <w:color w:val="000000" w:themeColor="text1"/>
          <w:sz w:val="24"/>
        </w:rPr>
        <w:t>、基金管理人的管理费</w:t>
      </w:r>
      <w:r w:rsidRPr="00576781">
        <w:rPr>
          <w:bCs/>
          <w:color w:val="000000" w:themeColor="text1"/>
          <w:sz w:val="24"/>
        </w:rPr>
        <w:t xml:space="preserve"> </w:t>
      </w:r>
    </w:p>
    <w:p w14:paraId="27898134" w14:textId="77777777" w:rsidR="00262F3E" w:rsidRPr="00576781" w:rsidRDefault="00262F3E" w:rsidP="00262F3E">
      <w:pPr>
        <w:spacing w:line="360" w:lineRule="auto"/>
        <w:ind w:firstLineChars="200" w:firstLine="480"/>
        <w:rPr>
          <w:bCs/>
          <w:color w:val="000000" w:themeColor="text1"/>
          <w:sz w:val="24"/>
        </w:rPr>
      </w:pPr>
      <w:r w:rsidRPr="00576781">
        <w:rPr>
          <w:bCs/>
          <w:color w:val="000000" w:themeColor="text1"/>
          <w:sz w:val="24"/>
        </w:rPr>
        <w:t>本基金的管理费按前一日基金资产净值的</w:t>
      </w:r>
      <w:r w:rsidR="00500E2B" w:rsidRPr="00576781">
        <w:rPr>
          <w:rFonts w:hint="eastAsia"/>
          <w:bCs/>
          <w:color w:val="000000" w:themeColor="text1"/>
          <w:sz w:val="24"/>
        </w:rPr>
        <w:t>1.5</w:t>
      </w:r>
      <w:r w:rsidR="00E63E39" w:rsidRPr="00576781">
        <w:rPr>
          <w:rFonts w:hint="eastAsia"/>
          <w:bCs/>
          <w:color w:val="000000" w:themeColor="text1"/>
          <w:sz w:val="24"/>
        </w:rPr>
        <w:t>0</w:t>
      </w:r>
      <w:r w:rsidRPr="00576781">
        <w:rPr>
          <w:bCs/>
          <w:color w:val="000000" w:themeColor="text1"/>
          <w:sz w:val="24"/>
        </w:rPr>
        <w:t>%</w:t>
      </w:r>
      <w:r w:rsidRPr="00576781">
        <w:rPr>
          <w:bCs/>
          <w:color w:val="000000" w:themeColor="text1"/>
          <w:sz w:val="24"/>
        </w:rPr>
        <w:t>年费率计提。管理费的计算方法如下：</w:t>
      </w:r>
    </w:p>
    <w:p w14:paraId="612E6375" w14:textId="77777777" w:rsidR="00262F3E" w:rsidRPr="00576781" w:rsidRDefault="00262F3E" w:rsidP="00262F3E">
      <w:pPr>
        <w:spacing w:line="360" w:lineRule="auto"/>
        <w:ind w:firstLineChars="200" w:firstLine="480"/>
        <w:rPr>
          <w:bCs/>
          <w:color w:val="000000" w:themeColor="text1"/>
          <w:sz w:val="24"/>
        </w:rPr>
      </w:pPr>
      <w:r w:rsidRPr="00576781">
        <w:rPr>
          <w:bCs/>
          <w:color w:val="000000" w:themeColor="text1"/>
          <w:sz w:val="24"/>
        </w:rPr>
        <w:t>H</w:t>
      </w:r>
      <w:r w:rsidRPr="00576781">
        <w:rPr>
          <w:bCs/>
          <w:color w:val="000000" w:themeColor="text1"/>
          <w:sz w:val="24"/>
        </w:rPr>
        <w:t>＝</w:t>
      </w:r>
      <w:r w:rsidRPr="00576781">
        <w:rPr>
          <w:bCs/>
          <w:color w:val="000000" w:themeColor="text1"/>
          <w:sz w:val="24"/>
        </w:rPr>
        <w:t>E×</w:t>
      </w:r>
      <w:r w:rsidR="00500E2B" w:rsidRPr="00576781">
        <w:rPr>
          <w:rFonts w:hint="eastAsia"/>
          <w:bCs/>
          <w:color w:val="000000" w:themeColor="text1"/>
          <w:sz w:val="24"/>
        </w:rPr>
        <w:t>1.5</w:t>
      </w:r>
      <w:r w:rsidR="00E63E39" w:rsidRPr="00576781">
        <w:rPr>
          <w:rFonts w:hint="eastAsia"/>
          <w:bCs/>
          <w:color w:val="000000" w:themeColor="text1"/>
          <w:sz w:val="24"/>
        </w:rPr>
        <w:t>0</w:t>
      </w:r>
      <w:r w:rsidRPr="00576781">
        <w:rPr>
          <w:bCs/>
          <w:color w:val="000000" w:themeColor="text1"/>
          <w:sz w:val="24"/>
        </w:rPr>
        <w:t>%÷</w:t>
      </w:r>
      <w:r w:rsidRPr="00576781">
        <w:rPr>
          <w:bCs/>
          <w:color w:val="000000" w:themeColor="text1"/>
          <w:sz w:val="24"/>
        </w:rPr>
        <w:t>当年天数</w:t>
      </w:r>
    </w:p>
    <w:p w14:paraId="4BAA68DA" w14:textId="77777777" w:rsidR="00262F3E" w:rsidRPr="00576781" w:rsidRDefault="00262F3E" w:rsidP="00262F3E">
      <w:pPr>
        <w:spacing w:line="360" w:lineRule="auto"/>
        <w:ind w:firstLineChars="200" w:firstLine="480"/>
        <w:rPr>
          <w:bCs/>
          <w:color w:val="000000" w:themeColor="text1"/>
          <w:sz w:val="24"/>
        </w:rPr>
      </w:pPr>
      <w:r w:rsidRPr="00576781">
        <w:rPr>
          <w:bCs/>
          <w:color w:val="000000" w:themeColor="text1"/>
          <w:sz w:val="24"/>
        </w:rPr>
        <w:t>H</w:t>
      </w:r>
      <w:r w:rsidRPr="00576781">
        <w:rPr>
          <w:bCs/>
          <w:color w:val="000000" w:themeColor="text1"/>
          <w:sz w:val="24"/>
        </w:rPr>
        <w:t>为每日应计提的基金管理费</w:t>
      </w:r>
    </w:p>
    <w:p w14:paraId="63855BDE" w14:textId="77777777" w:rsidR="00262F3E" w:rsidRPr="00576781" w:rsidRDefault="00262F3E" w:rsidP="00262F3E">
      <w:pPr>
        <w:spacing w:line="360" w:lineRule="auto"/>
        <w:ind w:firstLineChars="200" w:firstLine="480"/>
        <w:rPr>
          <w:bCs/>
          <w:color w:val="000000" w:themeColor="text1"/>
          <w:sz w:val="24"/>
        </w:rPr>
      </w:pPr>
      <w:r w:rsidRPr="00576781">
        <w:rPr>
          <w:bCs/>
          <w:color w:val="000000" w:themeColor="text1"/>
          <w:sz w:val="24"/>
        </w:rPr>
        <w:t>E</w:t>
      </w:r>
      <w:r w:rsidRPr="00576781">
        <w:rPr>
          <w:bCs/>
          <w:color w:val="000000" w:themeColor="text1"/>
          <w:sz w:val="24"/>
        </w:rPr>
        <w:t>为前一日的基金资产净值</w:t>
      </w:r>
    </w:p>
    <w:p w14:paraId="0E224A57" w14:textId="7D09F23F" w:rsidR="00EE70AA" w:rsidRPr="00576781" w:rsidRDefault="00A76D91" w:rsidP="0095116E">
      <w:pPr>
        <w:spacing w:line="360" w:lineRule="auto"/>
        <w:ind w:firstLineChars="200" w:firstLine="480"/>
        <w:rPr>
          <w:bCs/>
          <w:color w:val="000000" w:themeColor="text1"/>
          <w:sz w:val="24"/>
        </w:rPr>
      </w:pPr>
      <w:r w:rsidRPr="00576781">
        <w:rPr>
          <w:rFonts w:hint="eastAsia"/>
          <w:bCs/>
          <w:color w:val="000000" w:themeColor="text1"/>
          <w:sz w:val="24"/>
        </w:rPr>
        <w:t>基金管理费每日计提，按月支付，由基金管理人与基金托管人核对一致后，基金托管人按照与基金管理人协商一致的方式于次月首日起</w:t>
      </w:r>
      <w:r w:rsidRPr="00576781">
        <w:rPr>
          <w:bCs/>
          <w:color w:val="000000" w:themeColor="text1"/>
          <w:sz w:val="24"/>
        </w:rPr>
        <w:t>5</w:t>
      </w:r>
      <w:r w:rsidRPr="00576781">
        <w:rPr>
          <w:rFonts w:hint="eastAsia"/>
          <w:bCs/>
          <w:color w:val="000000" w:themeColor="text1"/>
          <w:sz w:val="24"/>
        </w:rPr>
        <w:t>个工作日内从基金财产中一次性支付给基金管理人。若遇法定节假日、公休日等，支付日期顺延。</w:t>
      </w:r>
    </w:p>
    <w:p w14:paraId="548A944A" w14:textId="77777777" w:rsidR="00262F3E" w:rsidRPr="00576781" w:rsidRDefault="00262F3E" w:rsidP="00262F3E">
      <w:pPr>
        <w:spacing w:line="360" w:lineRule="auto"/>
        <w:ind w:firstLineChars="200" w:firstLine="480"/>
        <w:rPr>
          <w:bCs/>
          <w:color w:val="000000" w:themeColor="text1"/>
          <w:sz w:val="24"/>
        </w:rPr>
      </w:pPr>
      <w:r w:rsidRPr="00576781">
        <w:rPr>
          <w:bCs/>
          <w:color w:val="000000" w:themeColor="text1"/>
          <w:sz w:val="24"/>
        </w:rPr>
        <w:t>2</w:t>
      </w:r>
      <w:r w:rsidRPr="00576781">
        <w:rPr>
          <w:bCs/>
          <w:color w:val="000000" w:themeColor="text1"/>
          <w:sz w:val="24"/>
        </w:rPr>
        <w:t>、基金托管人的托管费</w:t>
      </w:r>
    </w:p>
    <w:p w14:paraId="6367CCEC" w14:textId="77777777" w:rsidR="00262F3E" w:rsidRPr="00576781" w:rsidRDefault="00262F3E" w:rsidP="00262F3E">
      <w:pPr>
        <w:spacing w:line="360" w:lineRule="auto"/>
        <w:ind w:firstLineChars="200" w:firstLine="480"/>
        <w:rPr>
          <w:bCs/>
          <w:color w:val="000000" w:themeColor="text1"/>
          <w:sz w:val="24"/>
        </w:rPr>
      </w:pPr>
      <w:r w:rsidRPr="00576781">
        <w:rPr>
          <w:bCs/>
          <w:color w:val="000000" w:themeColor="text1"/>
          <w:sz w:val="24"/>
        </w:rPr>
        <w:t>本基金的托管费按前一日基金资产净值的</w:t>
      </w:r>
      <w:r w:rsidRPr="00576781">
        <w:rPr>
          <w:rFonts w:hint="eastAsia"/>
          <w:bCs/>
          <w:color w:val="000000" w:themeColor="text1"/>
          <w:sz w:val="24"/>
        </w:rPr>
        <w:t>0.</w:t>
      </w:r>
      <w:r w:rsidR="00500E2B" w:rsidRPr="00576781">
        <w:rPr>
          <w:rFonts w:hint="eastAsia"/>
          <w:bCs/>
          <w:color w:val="000000" w:themeColor="text1"/>
          <w:sz w:val="24"/>
        </w:rPr>
        <w:t>25</w:t>
      </w:r>
      <w:r w:rsidRPr="00576781">
        <w:rPr>
          <w:bCs/>
          <w:color w:val="000000" w:themeColor="text1"/>
          <w:sz w:val="24"/>
        </w:rPr>
        <w:t>%</w:t>
      </w:r>
      <w:r w:rsidRPr="00576781">
        <w:rPr>
          <w:bCs/>
          <w:color w:val="000000" w:themeColor="text1"/>
          <w:sz w:val="24"/>
        </w:rPr>
        <w:t>的年费率计提。托管费的计算方法如下：</w:t>
      </w:r>
    </w:p>
    <w:p w14:paraId="202D651C" w14:textId="77777777" w:rsidR="00262F3E" w:rsidRPr="00576781" w:rsidRDefault="00262F3E" w:rsidP="00262F3E">
      <w:pPr>
        <w:spacing w:line="360" w:lineRule="auto"/>
        <w:ind w:firstLineChars="200" w:firstLine="480"/>
        <w:rPr>
          <w:bCs/>
          <w:color w:val="000000" w:themeColor="text1"/>
          <w:sz w:val="24"/>
        </w:rPr>
      </w:pPr>
      <w:r w:rsidRPr="00576781">
        <w:rPr>
          <w:bCs/>
          <w:color w:val="000000" w:themeColor="text1"/>
          <w:sz w:val="24"/>
        </w:rPr>
        <w:t>H</w:t>
      </w:r>
      <w:r w:rsidRPr="00576781">
        <w:rPr>
          <w:bCs/>
          <w:color w:val="000000" w:themeColor="text1"/>
          <w:sz w:val="24"/>
        </w:rPr>
        <w:t>＝</w:t>
      </w:r>
      <w:r w:rsidRPr="00576781">
        <w:rPr>
          <w:bCs/>
          <w:color w:val="000000" w:themeColor="text1"/>
          <w:sz w:val="24"/>
        </w:rPr>
        <w:t>E×</w:t>
      </w:r>
      <w:r w:rsidRPr="00576781">
        <w:rPr>
          <w:rFonts w:hint="eastAsia"/>
          <w:bCs/>
          <w:color w:val="000000" w:themeColor="text1"/>
          <w:sz w:val="24"/>
        </w:rPr>
        <w:t>0.</w:t>
      </w:r>
      <w:r w:rsidR="00500E2B" w:rsidRPr="00576781">
        <w:rPr>
          <w:rFonts w:hint="eastAsia"/>
          <w:bCs/>
          <w:color w:val="000000" w:themeColor="text1"/>
          <w:sz w:val="24"/>
        </w:rPr>
        <w:t>25</w:t>
      </w:r>
      <w:r w:rsidRPr="00576781">
        <w:rPr>
          <w:bCs/>
          <w:color w:val="000000" w:themeColor="text1"/>
          <w:sz w:val="24"/>
        </w:rPr>
        <w:t>%÷</w:t>
      </w:r>
      <w:r w:rsidRPr="00576781">
        <w:rPr>
          <w:bCs/>
          <w:color w:val="000000" w:themeColor="text1"/>
          <w:sz w:val="24"/>
        </w:rPr>
        <w:t>当年天数</w:t>
      </w:r>
    </w:p>
    <w:p w14:paraId="088CA1D1" w14:textId="77777777" w:rsidR="00262F3E" w:rsidRPr="00576781" w:rsidRDefault="00262F3E" w:rsidP="00262F3E">
      <w:pPr>
        <w:spacing w:line="360" w:lineRule="auto"/>
        <w:ind w:firstLineChars="200" w:firstLine="480"/>
        <w:rPr>
          <w:bCs/>
          <w:color w:val="000000" w:themeColor="text1"/>
          <w:sz w:val="24"/>
        </w:rPr>
      </w:pPr>
      <w:r w:rsidRPr="00576781">
        <w:rPr>
          <w:bCs/>
          <w:color w:val="000000" w:themeColor="text1"/>
          <w:sz w:val="24"/>
        </w:rPr>
        <w:t>H</w:t>
      </w:r>
      <w:r w:rsidRPr="00576781">
        <w:rPr>
          <w:bCs/>
          <w:color w:val="000000" w:themeColor="text1"/>
          <w:sz w:val="24"/>
        </w:rPr>
        <w:t>为每日应计提的基金托管费</w:t>
      </w:r>
    </w:p>
    <w:p w14:paraId="16287CB6" w14:textId="77777777" w:rsidR="00262F3E" w:rsidRPr="00576781" w:rsidRDefault="00262F3E" w:rsidP="00262F3E">
      <w:pPr>
        <w:spacing w:line="360" w:lineRule="auto"/>
        <w:ind w:firstLineChars="200" w:firstLine="480"/>
        <w:rPr>
          <w:bCs/>
          <w:color w:val="000000" w:themeColor="text1"/>
          <w:sz w:val="24"/>
        </w:rPr>
      </w:pPr>
      <w:r w:rsidRPr="00576781">
        <w:rPr>
          <w:bCs/>
          <w:color w:val="000000" w:themeColor="text1"/>
          <w:sz w:val="24"/>
        </w:rPr>
        <w:lastRenderedPageBreak/>
        <w:t>E</w:t>
      </w:r>
      <w:r w:rsidRPr="00576781">
        <w:rPr>
          <w:bCs/>
          <w:color w:val="000000" w:themeColor="text1"/>
          <w:sz w:val="24"/>
        </w:rPr>
        <w:t>为前一日的基金资产净值</w:t>
      </w:r>
    </w:p>
    <w:p w14:paraId="2A4504EC" w14:textId="5E9ED437" w:rsidR="00EE70AA" w:rsidRPr="00576781" w:rsidRDefault="00A76D91" w:rsidP="0095116E">
      <w:pPr>
        <w:spacing w:line="360" w:lineRule="auto"/>
        <w:ind w:firstLineChars="200" w:firstLine="480"/>
        <w:rPr>
          <w:bCs/>
          <w:color w:val="000000" w:themeColor="text1"/>
          <w:sz w:val="24"/>
        </w:rPr>
      </w:pPr>
      <w:r w:rsidRPr="00576781">
        <w:rPr>
          <w:rFonts w:hint="eastAsia"/>
          <w:bCs/>
          <w:color w:val="000000" w:themeColor="text1"/>
          <w:sz w:val="24"/>
        </w:rPr>
        <w:t>基金托管费每日计提，按月支付，由基金管理人与基金托管人核对一致后，基金托管人按照与基金管理人协商一致的方式于次月首日起</w:t>
      </w:r>
      <w:r w:rsidRPr="00576781">
        <w:rPr>
          <w:bCs/>
          <w:color w:val="000000" w:themeColor="text1"/>
          <w:sz w:val="24"/>
        </w:rPr>
        <w:t>5</w:t>
      </w:r>
      <w:r w:rsidRPr="00576781">
        <w:rPr>
          <w:rFonts w:hint="eastAsia"/>
          <w:bCs/>
          <w:color w:val="000000" w:themeColor="text1"/>
          <w:sz w:val="24"/>
        </w:rPr>
        <w:t>个工作日内从基金财产中一次性支付给基金托管人。若遇法定节假日、公休日等，支付日期顺延。</w:t>
      </w:r>
    </w:p>
    <w:p w14:paraId="34DA8B0E" w14:textId="77777777" w:rsidR="007A2DB4" w:rsidRPr="00576781" w:rsidRDefault="007A2DB4" w:rsidP="007A2DB4">
      <w:pPr>
        <w:spacing w:line="360" w:lineRule="auto"/>
        <w:ind w:firstLineChars="200" w:firstLine="480"/>
        <w:rPr>
          <w:bCs/>
          <w:color w:val="000000" w:themeColor="text1"/>
          <w:sz w:val="24"/>
        </w:rPr>
      </w:pPr>
      <w:r w:rsidRPr="00576781">
        <w:rPr>
          <w:rFonts w:hint="eastAsia"/>
          <w:bCs/>
          <w:color w:val="000000" w:themeColor="text1"/>
          <w:sz w:val="24"/>
        </w:rPr>
        <w:t>3</w:t>
      </w:r>
      <w:r w:rsidRPr="00576781">
        <w:rPr>
          <w:rFonts w:hint="eastAsia"/>
          <w:bCs/>
          <w:color w:val="000000" w:themeColor="text1"/>
          <w:sz w:val="24"/>
        </w:rPr>
        <w:t>、基金销售服务费</w:t>
      </w:r>
    </w:p>
    <w:p w14:paraId="3F157034" w14:textId="0818D19E" w:rsidR="007A2DB4" w:rsidRPr="00576781" w:rsidRDefault="007A2DB4" w:rsidP="007A2DB4">
      <w:pPr>
        <w:spacing w:line="360" w:lineRule="auto"/>
        <w:ind w:firstLineChars="200" w:firstLine="480"/>
        <w:rPr>
          <w:bCs/>
          <w:color w:val="000000" w:themeColor="text1"/>
          <w:sz w:val="24"/>
        </w:rPr>
      </w:pPr>
      <w:r w:rsidRPr="00576781">
        <w:rPr>
          <w:rFonts w:hint="eastAsia"/>
          <w:bCs/>
          <w:color w:val="000000" w:themeColor="text1"/>
          <w:sz w:val="24"/>
        </w:rPr>
        <w:t>本基金</w:t>
      </w:r>
      <w:r w:rsidRPr="00576781">
        <w:rPr>
          <w:rFonts w:hint="eastAsia"/>
          <w:bCs/>
          <w:color w:val="000000" w:themeColor="text1"/>
          <w:sz w:val="24"/>
        </w:rPr>
        <w:t xml:space="preserve"> A</w:t>
      </w:r>
      <w:r w:rsidRPr="00576781">
        <w:rPr>
          <w:rFonts w:hint="eastAsia"/>
          <w:bCs/>
          <w:color w:val="000000" w:themeColor="text1"/>
          <w:sz w:val="24"/>
        </w:rPr>
        <w:t>类基金份额不收取销售服务费。</w:t>
      </w:r>
      <w:r w:rsidRPr="00576781">
        <w:rPr>
          <w:rFonts w:hint="eastAsia"/>
          <w:bCs/>
          <w:color w:val="000000" w:themeColor="text1"/>
          <w:sz w:val="24"/>
        </w:rPr>
        <w:t>C</w:t>
      </w:r>
      <w:r w:rsidRPr="00576781">
        <w:rPr>
          <w:rFonts w:hint="eastAsia"/>
          <w:bCs/>
          <w:color w:val="000000" w:themeColor="text1"/>
          <w:sz w:val="24"/>
        </w:rPr>
        <w:t>类基金份额的销售服务费按前一日</w:t>
      </w:r>
      <w:r w:rsidRPr="00576781">
        <w:rPr>
          <w:rFonts w:hint="eastAsia"/>
          <w:bCs/>
          <w:color w:val="000000" w:themeColor="text1"/>
          <w:sz w:val="24"/>
        </w:rPr>
        <w:t>C</w:t>
      </w:r>
      <w:r w:rsidRPr="00576781">
        <w:rPr>
          <w:rFonts w:hint="eastAsia"/>
          <w:bCs/>
          <w:color w:val="000000" w:themeColor="text1"/>
          <w:sz w:val="24"/>
        </w:rPr>
        <w:t>类基金份额资产净值的</w:t>
      </w:r>
      <w:r w:rsidRPr="00576781">
        <w:rPr>
          <w:rFonts w:hint="eastAsia"/>
          <w:bCs/>
          <w:color w:val="000000" w:themeColor="text1"/>
          <w:sz w:val="24"/>
        </w:rPr>
        <w:t>0.</w:t>
      </w:r>
      <w:r w:rsidR="00E63E39" w:rsidRPr="00576781">
        <w:rPr>
          <w:rFonts w:hint="eastAsia"/>
          <w:bCs/>
          <w:color w:val="000000" w:themeColor="text1"/>
          <w:sz w:val="24"/>
        </w:rPr>
        <w:t>40</w:t>
      </w:r>
      <w:r w:rsidRPr="00576781">
        <w:rPr>
          <w:rFonts w:hint="eastAsia"/>
          <w:bCs/>
          <w:color w:val="000000" w:themeColor="text1"/>
          <w:sz w:val="24"/>
        </w:rPr>
        <w:t>%</w:t>
      </w:r>
      <w:r w:rsidRPr="00576781">
        <w:rPr>
          <w:rFonts w:hint="eastAsia"/>
          <w:bCs/>
          <w:color w:val="000000" w:themeColor="text1"/>
          <w:sz w:val="24"/>
        </w:rPr>
        <w:t>年费率计提。计算方法如下：</w:t>
      </w:r>
    </w:p>
    <w:p w14:paraId="347E45BF" w14:textId="77777777" w:rsidR="007A2DB4" w:rsidRPr="00576781" w:rsidRDefault="007A2DB4" w:rsidP="007A2DB4">
      <w:pPr>
        <w:spacing w:line="360" w:lineRule="auto"/>
        <w:ind w:firstLineChars="200" w:firstLine="480"/>
        <w:rPr>
          <w:bCs/>
          <w:color w:val="000000" w:themeColor="text1"/>
          <w:sz w:val="24"/>
        </w:rPr>
      </w:pPr>
      <w:r w:rsidRPr="00576781">
        <w:rPr>
          <w:rFonts w:hint="eastAsia"/>
          <w:bCs/>
          <w:color w:val="000000" w:themeColor="text1"/>
          <w:sz w:val="24"/>
        </w:rPr>
        <w:t>H</w:t>
      </w:r>
      <w:r w:rsidRPr="00576781">
        <w:rPr>
          <w:rFonts w:hint="eastAsia"/>
          <w:bCs/>
          <w:color w:val="000000" w:themeColor="text1"/>
          <w:sz w:val="24"/>
        </w:rPr>
        <w:t>＝</w:t>
      </w:r>
      <w:r w:rsidRPr="00576781">
        <w:rPr>
          <w:rFonts w:hint="eastAsia"/>
          <w:bCs/>
          <w:color w:val="000000" w:themeColor="text1"/>
          <w:sz w:val="24"/>
        </w:rPr>
        <w:t>E</w:t>
      </w:r>
      <w:r w:rsidRPr="00576781">
        <w:rPr>
          <w:rFonts w:hint="eastAsia"/>
          <w:bCs/>
          <w:color w:val="000000" w:themeColor="text1"/>
          <w:sz w:val="24"/>
        </w:rPr>
        <w:t>×</w:t>
      </w:r>
      <w:r w:rsidRPr="00576781">
        <w:rPr>
          <w:rFonts w:hint="eastAsia"/>
          <w:bCs/>
          <w:color w:val="000000" w:themeColor="text1"/>
          <w:sz w:val="24"/>
        </w:rPr>
        <w:t>0.</w:t>
      </w:r>
      <w:r w:rsidR="00E63E39" w:rsidRPr="00576781">
        <w:rPr>
          <w:rFonts w:hint="eastAsia"/>
          <w:bCs/>
          <w:color w:val="000000" w:themeColor="text1"/>
          <w:sz w:val="24"/>
        </w:rPr>
        <w:t>40</w:t>
      </w:r>
      <w:r w:rsidRPr="00576781">
        <w:rPr>
          <w:rFonts w:hint="eastAsia"/>
          <w:bCs/>
          <w:color w:val="000000" w:themeColor="text1"/>
          <w:sz w:val="24"/>
        </w:rPr>
        <w:t>%</w:t>
      </w:r>
      <w:r w:rsidRPr="00576781">
        <w:rPr>
          <w:rFonts w:hint="eastAsia"/>
          <w:bCs/>
          <w:color w:val="000000" w:themeColor="text1"/>
          <w:sz w:val="24"/>
        </w:rPr>
        <w:t>÷当年天数</w:t>
      </w:r>
    </w:p>
    <w:p w14:paraId="6B467578" w14:textId="77777777" w:rsidR="007A2DB4" w:rsidRPr="00576781" w:rsidRDefault="007A2DB4" w:rsidP="007A2DB4">
      <w:pPr>
        <w:spacing w:line="360" w:lineRule="auto"/>
        <w:ind w:firstLineChars="200" w:firstLine="480"/>
        <w:rPr>
          <w:bCs/>
          <w:color w:val="000000" w:themeColor="text1"/>
          <w:sz w:val="24"/>
        </w:rPr>
      </w:pPr>
      <w:r w:rsidRPr="00576781">
        <w:rPr>
          <w:rFonts w:hint="eastAsia"/>
          <w:bCs/>
          <w:color w:val="000000" w:themeColor="text1"/>
          <w:sz w:val="24"/>
        </w:rPr>
        <w:t>H</w:t>
      </w:r>
      <w:r w:rsidRPr="00576781">
        <w:rPr>
          <w:rFonts w:hint="eastAsia"/>
          <w:bCs/>
          <w:color w:val="000000" w:themeColor="text1"/>
          <w:sz w:val="24"/>
        </w:rPr>
        <w:t>为</w:t>
      </w:r>
      <w:r w:rsidRPr="00576781">
        <w:rPr>
          <w:rFonts w:hint="eastAsia"/>
          <w:bCs/>
          <w:color w:val="000000" w:themeColor="text1"/>
          <w:sz w:val="24"/>
        </w:rPr>
        <w:t>C</w:t>
      </w:r>
      <w:r w:rsidRPr="00576781">
        <w:rPr>
          <w:rFonts w:hint="eastAsia"/>
          <w:bCs/>
          <w:color w:val="000000" w:themeColor="text1"/>
          <w:sz w:val="24"/>
        </w:rPr>
        <w:t>类基金份额每日应计提的销售服务费</w:t>
      </w:r>
    </w:p>
    <w:p w14:paraId="09156892" w14:textId="77777777" w:rsidR="007A2DB4" w:rsidRPr="00576781" w:rsidRDefault="007A2DB4" w:rsidP="007A2DB4">
      <w:pPr>
        <w:spacing w:line="360" w:lineRule="auto"/>
        <w:ind w:firstLineChars="200" w:firstLine="480"/>
        <w:rPr>
          <w:bCs/>
          <w:color w:val="000000" w:themeColor="text1"/>
          <w:sz w:val="24"/>
        </w:rPr>
      </w:pPr>
      <w:r w:rsidRPr="00576781">
        <w:rPr>
          <w:rFonts w:hint="eastAsia"/>
          <w:bCs/>
          <w:color w:val="000000" w:themeColor="text1"/>
          <w:sz w:val="24"/>
        </w:rPr>
        <w:t>E</w:t>
      </w:r>
      <w:r w:rsidRPr="00576781">
        <w:rPr>
          <w:rFonts w:hint="eastAsia"/>
          <w:bCs/>
          <w:color w:val="000000" w:themeColor="text1"/>
          <w:sz w:val="24"/>
        </w:rPr>
        <w:t>为</w:t>
      </w:r>
      <w:r w:rsidRPr="00576781">
        <w:rPr>
          <w:rFonts w:hint="eastAsia"/>
          <w:bCs/>
          <w:color w:val="000000" w:themeColor="text1"/>
          <w:sz w:val="24"/>
        </w:rPr>
        <w:t>C</w:t>
      </w:r>
      <w:r w:rsidRPr="00576781">
        <w:rPr>
          <w:rFonts w:hint="eastAsia"/>
          <w:bCs/>
          <w:color w:val="000000" w:themeColor="text1"/>
          <w:sz w:val="24"/>
        </w:rPr>
        <w:t>类基金份额前一日基金资产净值</w:t>
      </w:r>
    </w:p>
    <w:p w14:paraId="155952C7" w14:textId="5D26EEAD" w:rsidR="00823D25" w:rsidRPr="00576781" w:rsidRDefault="00A76D91" w:rsidP="007A2DB4">
      <w:pPr>
        <w:spacing w:line="360" w:lineRule="auto"/>
        <w:ind w:firstLineChars="200" w:firstLine="480"/>
        <w:rPr>
          <w:bCs/>
          <w:color w:val="000000" w:themeColor="text1"/>
          <w:sz w:val="24"/>
        </w:rPr>
      </w:pPr>
      <w:r w:rsidRPr="00576781">
        <w:rPr>
          <w:rFonts w:hint="eastAsia"/>
          <w:bCs/>
          <w:color w:val="000000" w:themeColor="text1"/>
          <w:sz w:val="24"/>
        </w:rPr>
        <w:t>基金销售服务费每日计提，按月支付，由基金管理人与基金托管人核对一致后，基金托管人按照与基金管理人协商一致的方式于次月首日起</w:t>
      </w:r>
      <w:r w:rsidRPr="00576781">
        <w:rPr>
          <w:bCs/>
          <w:color w:val="000000" w:themeColor="text1"/>
          <w:sz w:val="24"/>
        </w:rPr>
        <w:t>5</w:t>
      </w:r>
      <w:r w:rsidRPr="00576781">
        <w:rPr>
          <w:rFonts w:hint="eastAsia"/>
          <w:bCs/>
          <w:color w:val="000000" w:themeColor="text1"/>
          <w:sz w:val="24"/>
        </w:rPr>
        <w:t>个工作日内从基金财产中一次性支付</w:t>
      </w:r>
      <w:r w:rsidR="0057099B" w:rsidRPr="00576781">
        <w:rPr>
          <w:rFonts w:hint="eastAsia"/>
          <w:bCs/>
          <w:color w:val="000000" w:themeColor="text1"/>
          <w:sz w:val="24"/>
        </w:rPr>
        <w:t>给基金管理人</w:t>
      </w:r>
      <w:r w:rsidRPr="00576781">
        <w:rPr>
          <w:rFonts w:hint="eastAsia"/>
          <w:bCs/>
          <w:color w:val="000000" w:themeColor="text1"/>
          <w:sz w:val="24"/>
        </w:rPr>
        <w:t>，</w:t>
      </w:r>
      <w:r w:rsidR="0057099B" w:rsidRPr="00576781">
        <w:rPr>
          <w:rFonts w:hint="eastAsia"/>
          <w:bCs/>
          <w:color w:val="000000" w:themeColor="text1"/>
          <w:sz w:val="24"/>
        </w:rPr>
        <w:t>经</w:t>
      </w:r>
      <w:r w:rsidRPr="00576781">
        <w:rPr>
          <w:rFonts w:hint="eastAsia"/>
          <w:bCs/>
          <w:color w:val="000000" w:themeColor="text1"/>
          <w:sz w:val="24"/>
        </w:rPr>
        <w:t>注册登记机构代收，注册登记机构收到后按相关合同规定支付给基金销售机构。若遇法定节假日、公休日等，支付日期顺延。</w:t>
      </w:r>
    </w:p>
    <w:p w14:paraId="1EC95671" w14:textId="77777777" w:rsidR="007A2DB4" w:rsidRPr="00576781" w:rsidRDefault="007A2DB4" w:rsidP="007A2DB4">
      <w:pPr>
        <w:spacing w:line="360" w:lineRule="auto"/>
        <w:ind w:firstLineChars="200" w:firstLine="480"/>
        <w:rPr>
          <w:bCs/>
          <w:color w:val="000000" w:themeColor="text1"/>
          <w:sz w:val="24"/>
        </w:rPr>
      </w:pPr>
      <w:r w:rsidRPr="00576781">
        <w:rPr>
          <w:rFonts w:hint="eastAsia"/>
          <w:bCs/>
          <w:color w:val="000000" w:themeColor="text1"/>
          <w:sz w:val="24"/>
        </w:rPr>
        <w:t>销售服务费主要用于支付销售机构佣金、以及基金管理人的基金行销广告费、促销活动费、基金份额持有人服务费等。</w:t>
      </w:r>
    </w:p>
    <w:p w14:paraId="2D05DEBB" w14:textId="77777777" w:rsidR="007A2DB4" w:rsidRPr="00576781" w:rsidRDefault="007A2DB4" w:rsidP="007A2DB4">
      <w:pPr>
        <w:spacing w:line="360" w:lineRule="auto"/>
        <w:ind w:firstLineChars="200" w:firstLine="480"/>
        <w:rPr>
          <w:bCs/>
          <w:color w:val="000000" w:themeColor="text1"/>
          <w:sz w:val="24"/>
        </w:rPr>
      </w:pPr>
      <w:r w:rsidRPr="00576781">
        <w:rPr>
          <w:rFonts w:hint="eastAsia"/>
          <w:bCs/>
          <w:color w:val="000000" w:themeColor="text1"/>
          <w:sz w:val="24"/>
        </w:rPr>
        <w:t>销售服务费</w:t>
      </w:r>
      <w:r w:rsidR="00786D9A" w:rsidRPr="00576781">
        <w:rPr>
          <w:rFonts w:hint="eastAsia"/>
          <w:bCs/>
          <w:color w:val="000000" w:themeColor="text1"/>
          <w:sz w:val="24"/>
        </w:rPr>
        <w:t>的</w:t>
      </w:r>
      <w:r w:rsidRPr="00576781">
        <w:rPr>
          <w:rFonts w:hint="eastAsia"/>
          <w:bCs/>
          <w:color w:val="000000" w:themeColor="text1"/>
          <w:sz w:val="24"/>
        </w:rPr>
        <w:t>使用范围不包括基金募集期间的上述费用。</w:t>
      </w:r>
    </w:p>
    <w:p w14:paraId="553E6FD1" w14:textId="77777777" w:rsidR="00262F3E" w:rsidRPr="00576781" w:rsidRDefault="00262F3E" w:rsidP="00262F3E">
      <w:pPr>
        <w:spacing w:line="360" w:lineRule="auto"/>
        <w:ind w:firstLineChars="200" w:firstLine="480"/>
        <w:rPr>
          <w:bCs/>
          <w:color w:val="000000" w:themeColor="text1"/>
          <w:sz w:val="24"/>
        </w:rPr>
      </w:pPr>
      <w:r w:rsidRPr="00576781">
        <w:rPr>
          <w:bCs/>
          <w:color w:val="000000" w:themeColor="text1"/>
          <w:sz w:val="24"/>
        </w:rPr>
        <w:t>上述</w:t>
      </w:r>
      <w:r w:rsidRPr="00576781">
        <w:rPr>
          <w:rFonts w:hint="eastAsia"/>
          <w:bCs/>
          <w:color w:val="000000" w:themeColor="text1"/>
          <w:sz w:val="24"/>
        </w:rPr>
        <w:t>“</w:t>
      </w:r>
      <w:r w:rsidRPr="00576781">
        <w:rPr>
          <w:bCs/>
          <w:color w:val="000000" w:themeColor="text1"/>
          <w:sz w:val="24"/>
        </w:rPr>
        <w:t>一、基金费用的种类中</w:t>
      </w:r>
      <w:r w:rsidR="00293558" w:rsidRPr="00576781">
        <w:rPr>
          <w:bCs/>
          <w:color w:val="000000" w:themeColor="text1"/>
          <w:sz w:val="24"/>
        </w:rPr>
        <w:t>第</w:t>
      </w:r>
      <w:r w:rsidR="00293558" w:rsidRPr="00576781">
        <w:rPr>
          <w:rFonts w:hint="eastAsia"/>
          <w:bCs/>
          <w:color w:val="000000" w:themeColor="text1"/>
          <w:sz w:val="24"/>
        </w:rPr>
        <w:t>4</w:t>
      </w:r>
      <w:r w:rsidRPr="00576781">
        <w:rPr>
          <w:bCs/>
          <w:color w:val="000000" w:themeColor="text1"/>
          <w:sz w:val="24"/>
        </w:rPr>
        <w:t>－</w:t>
      </w:r>
      <w:r w:rsidR="00A755FF" w:rsidRPr="00576781">
        <w:rPr>
          <w:rFonts w:hint="eastAsia"/>
          <w:bCs/>
          <w:color w:val="000000" w:themeColor="text1"/>
          <w:sz w:val="24"/>
        </w:rPr>
        <w:t>11</w:t>
      </w:r>
      <w:r w:rsidRPr="00576781">
        <w:rPr>
          <w:bCs/>
          <w:color w:val="000000" w:themeColor="text1"/>
          <w:sz w:val="24"/>
        </w:rPr>
        <w:t>项费用</w:t>
      </w:r>
      <w:r w:rsidRPr="00576781">
        <w:rPr>
          <w:rFonts w:hint="eastAsia"/>
          <w:bCs/>
          <w:color w:val="000000" w:themeColor="text1"/>
          <w:sz w:val="24"/>
        </w:rPr>
        <w:t>”</w:t>
      </w:r>
      <w:r w:rsidRPr="00576781">
        <w:rPr>
          <w:bCs/>
          <w:color w:val="000000" w:themeColor="text1"/>
          <w:sz w:val="24"/>
        </w:rPr>
        <w:t>，根据有关法规及相应协议规定，按费用实际支出金额列入当期费用，由基金托管人从基金财产中支付。</w:t>
      </w:r>
    </w:p>
    <w:p w14:paraId="5754947E" w14:textId="77777777" w:rsidR="00155EF2" w:rsidRPr="00576781" w:rsidRDefault="00155EF2" w:rsidP="00155EF2">
      <w:pPr>
        <w:spacing w:line="360" w:lineRule="auto"/>
        <w:ind w:firstLineChars="200" w:firstLine="480"/>
        <w:rPr>
          <w:rFonts w:ascii="宋体" w:hAnsi="宋体"/>
          <w:color w:val="000000" w:themeColor="text1"/>
          <w:sz w:val="24"/>
        </w:rPr>
      </w:pPr>
    </w:p>
    <w:p w14:paraId="62D1915E" w14:textId="77777777" w:rsidR="00987BEE" w:rsidRPr="00576781" w:rsidRDefault="00520EAA" w:rsidP="00987BEE">
      <w:pPr>
        <w:spacing w:line="360" w:lineRule="auto"/>
        <w:ind w:firstLineChars="200" w:firstLine="482"/>
        <w:rPr>
          <w:rFonts w:ascii="宋体" w:hAnsi="宋体"/>
          <w:b/>
          <w:color w:val="000000" w:themeColor="text1"/>
          <w:sz w:val="24"/>
        </w:rPr>
      </w:pPr>
      <w:r w:rsidRPr="00576781">
        <w:rPr>
          <w:rFonts w:ascii="宋体" w:hAnsi="宋体" w:hint="eastAsia"/>
          <w:b/>
          <w:color w:val="000000" w:themeColor="text1"/>
          <w:sz w:val="24"/>
        </w:rPr>
        <w:t>三</w:t>
      </w:r>
      <w:r w:rsidR="00987BEE" w:rsidRPr="00576781">
        <w:rPr>
          <w:rFonts w:ascii="宋体" w:hAnsi="宋体" w:hint="eastAsia"/>
          <w:b/>
          <w:color w:val="000000" w:themeColor="text1"/>
          <w:sz w:val="24"/>
        </w:rPr>
        <w:t>、不列入基金费用的项目</w:t>
      </w:r>
    </w:p>
    <w:p w14:paraId="1CC2BD0F" w14:textId="77777777" w:rsidR="00502698" w:rsidRPr="00576781" w:rsidRDefault="00502698" w:rsidP="00D47A72">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14:paraId="75DBB03A" w14:textId="77777777" w:rsidR="009742AD" w:rsidRPr="00576781" w:rsidRDefault="009742AD" w:rsidP="009742AD">
      <w:pPr>
        <w:spacing w:line="360" w:lineRule="auto"/>
        <w:ind w:firstLineChars="200" w:firstLine="480"/>
        <w:rPr>
          <w:rFonts w:ascii="宋体" w:hAnsi="宋体"/>
          <w:color w:val="000000" w:themeColor="text1"/>
          <w:sz w:val="24"/>
        </w:rPr>
      </w:pPr>
    </w:p>
    <w:p w14:paraId="0804A1BA" w14:textId="77777777" w:rsidR="00987BEE" w:rsidRPr="00576781" w:rsidRDefault="00520EAA" w:rsidP="00987BEE">
      <w:pPr>
        <w:spacing w:line="360" w:lineRule="auto"/>
        <w:ind w:firstLineChars="200" w:firstLine="482"/>
        <w:rPr>
          <w:rFonts w:ascii="宋体" w:hAnsi="宋体"/>
          <w:b/>
          <w:color w:val="000000" w:themeColor="text1"/>
          <w:sz w:val="24"/>
        </w:rPr>
      </w:pPr>
      <w:r w:rsidRPr="00576781">
        <w:rPr>
          <w:rFonts w:ascii="宋体" w:hAnsi="宋体" w:hint="eastAsia"/>
          <w:b/>
          <w:color w:val="000000" w:themeColor="text1"/>
          <w:sz w:val="24"/>
        </w:rPr>
        <w:t>四</w:t>
      </w:r>
      <w:r w:rsidR="00987BEE" w:rsidRPr="00576781">
        <w:rPr>
          <w:rFonts w:ascii="宋体" w:hAnsi="宋体"/>
          <w:b/>
          <w:color w:val="000000" w:themeColor="text1"/>
          <w:sz w:val="24"/>
        </w:rPr>
        <w:t>、</w:t>
      </w:r>
      <w:r w:rsidR="007B4BC4" w:rsidRPr="00576781">
        <w:rPr>
          <w:rFonts w:ascii="宋体" w:hAnsi="宋体" w:hint="eastAsia"/>
          <w:b/>
          <w:color w:val="000000" w:themeColor="text1"/>
          <w:sz w:val="24"/>
        </w:rPr>
        <w:t>费用</w:t>
      </w:r>
      <w:r w:rsidR="009742AD" w:rsidRPr="00576781">
        <w:rPr>
          <w:rFonts w:ascii="宋体" w:hAnsi="宋体" w:hint="eastAsia"/>
          <w:b/>
          <w:color w:val="000000" w:themeColor="text1"/>
          <w:sz w:val="24"/>
        </w:rPr>
        <w:t>调整</w:t>
      </w:r>
    </w:p>
    <w:p w14:paraId="34BD0B67" w14:textId="77777777" w:rsidR="005B2DC3" w:rsidRPr="00576781" w:rsidRDefault="005B2DC3" w:rsidP="005B2DC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基金管理人和基金托管人协商一致</w:t>
      </w:r>
      <w:r w:rsidR="00402ECC" w:rsidRPr="00576781">
        <w:rPr>
          <w:rFonts w:ascii="宋体" w:hAnsi="宋体" w:hint="eastAsia"/>
          <w:bCs/>
          <w:color w:val="000000" w:themeColor="text1"/>
          <w:sz w:val="24"/>
        </w:rPr>
        <w:t>并履行适当程序</w:t>
      </w:r>
      <w:r w:rsidRPr="00576781">
        <w:rPr>
          <w:rFonts w:ascii="宋体" w:hAnsi="宋体" w:hint="eastAsia"/>
          <w:bCs/>
          <w:color w:val="000000" w:themeColor="text1"/>
          <w:sz w:val="24"/>
        </w:rPr>
        <w:t>后，可根据基金发展情况调整基金管理费率</w:t>
      </w:r>
      <w:r w:rsidR="00786D9A" w:rsidRPr="00576781">
        <w:rPr>
          <w:rFonts w:ascii="宋体" w:hAnsi="宋体" w:hint="eastAsia"/>
          <w:bCs/>
          <w:color w:val="000000" w:themeColor="text1"/>
          <w:sz w:val="24"/>
        </w:rPr>
        <w:t>、</w:t>
      </w:r>
      <w:r w:rsidRPr="00576781">
        <w:rPr>
          <w:rFonts w:ascii="宋体" w:hAnsi="宋体" w:hint="eastAsia"/>
          <w:bCs/>
          <w:color w:val="000000" w:themeColor="text1"/>
          <w:sz w:val="24"/>
        </w:rPr>
        <w:t>基金托管费</w:t>
      </w:r>
      <w:r w:rsidR="00666D55" w:rsidRPr="00576781">
        <w:rPr>
          <w:rFonts w:ascii="宋体" w:hAnsi="宋体" w:hint="eastAsia"/>
          <w:bCs/>
          <w:color w:val="000000" w:themeColor="text1"/>
          <w:sz w:val="24"/>
        </w:rPr>
        <w:t>率</w:t>
      </w:r>
      <w:r w:rsidR="00293558" w:rsidRPr="00576781">
        <w:rPr>
          <w:rFonts w:ascii="宋体" w:hAnsi="宋体" w:hint="eastAsia"/>
          <w:bCs/>
          <w:color w:val="000000" w:themeColor="text1"/>
          <w:sz w:val="24"/>
        </w:rPr>
        <w:t>和销售服务费率</w:t>
      </w:r>
      <w:r w:rsidRPr="00576781">
        <w:rPr>
          <w:rFonts w:ascii="宋体" w:hAnsi="宋体" w:hint="eastAsia"/>
          <w:bCs/>
          <w:color w:val="000000" w:themeColor="text1"/>
          <w:sz w:val="24"/>
        </w:rPr>
        <w:t xml:space="preserve">等相关费率。 </w:t>
      </w:r>
    </w:p>
    <w:p w14:paraId="536B360C" w14:textId="77777777" w:rsidR="007B4BC4" w:rsidRPr="00576781" w:rsidRDefault="005B2DC3" w:rsidP="007B4BC4">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基金管理人必须于新的费率实施日前</w:t>
      </w:r>
      <w:r w:rsidR="00813C0E" w:rsidRPr="00576781">
        <w:rPr>
          <w:rFonts w:ascii="宋体" w:hAnsi="宋体" w:hint="eastAsia"/>
          <w:bCs/>
          <w:color w:val="000000" w:themeColor="text1"/>
          <w:sz w:val="24"/>
        </w:rPr>
        <w:t>依照《信息披露办法》的有关规定在</w:t>
      </w:r>
      <w:r w:rsidR="00961FE5" w:rsidRPr="00576781">
        <w:rPr>
          <w:rFonts w:ascii="宋体" w:hAnsi="宋体" w:hint="eastAsia"/>
          <w:bCs/>
          <w:color w:val="000000" w:themeColor="text1"/>
          <w:sz w:val="24"/>
        </w:rPr>
        <w:t>规定媒介</w:t>
      </w:r>
      <w:r w:rsidRPr="00576781">
        <w:rPr>
          <w:rFonts w:ascii="宋体" w:hAnsi="宋体" w:hint="eastAsia"/>
          <w:bCs/>
          <w:color w:val="000000" w:themeColor="text1"/>
          <w:sz w:val="24"/>
        </w:rPr>
        <w:t>上公</w:t>
      </w:r>
      <w:r w:rsidRPr="00576781">
        <w:rPr>
          <w:rFonts w:ascii="宋体" w:hAnsi="宋体" w:hint="eastAsia"/>
          <w:bCs/>
          <w:color w:val="000000" w:themeColor="text1"/>
          <w:sz w:val="24"/>
        </w:rPr>
        <w:lastRenderedPageBreak/>
        <w:t>告。</w:t>
      </w:r>
    </w:p>
    <w:p w14:paraId="53055D13" w14:textId="77777777" w:rsidR="009742AD" w:rsidRPr="00576781" w:rsidRDefault="009742AD" w:rsidP="009742AD">
      <w:pPr>
        <w:spacing w:line="360" w:lineRule="auto"/>
        <w:ind w:firstLineChars="200" w:firstLine="480"/>
        <w:rPr>
          <w:rFonts w:ascii="宋体" w:hAnsi="宋体"/>
          <w:color w:val="000000" w:themeColor="text1"/>
          <w:sz w:val="24"/>
        </w:rPr>
      </w:pPr>
    </w:p>
    <w:p w14:paraId="0FD07F44" w14:textId="77777777" w:rsidR="00987BEE" w:rsidRPr="00576781" w:rsidRDefault="00520EAA" w:rsidP="009742AD">
      <w:pPr>
        <w:spacing w:line="360" w:lineRule="auto"/>
        <w:ind w:firstLineChars="200" w:firstLine="482"/>
        <w:rPr>
          <w:rFonts w:ascii="宋体" w:hAnsi="宋体"/>
          <w:color w:val="000000" w:themeColor="text1"/>
          <w:sz w:val="24"/>
        </w:rPr>
      </w:pPr>
      <w:r w:rsidRPr="00576781">
        <w:rPr>
          <w:rFonts w:ascii="宋体" w:hAnsi="宋体" w:hint="eastAsia"/>
          <w:b/>
          <w:color w:val="000000" w:themeColor="text1"/>
          <w:sz w:val="24"/>
        </w:rPr>
        <w:t>五</w:t>
      </w:r>
      <w:r w:rsidR="00987BEE" w:rsidRPr="00576781">
        <w:rPr>
          <w:rFonts w:ascii="宋体" w:hAnsi="宋体" w:hint="eastAsia"/>
          <w:b/>
          <w:color w:val="000000" w:themeColor="text1"/>
          <w:sz w:val="24"/>
        </w:rPr>
        <w:t>、基金税收</w:t>
      </w:r>
    </w:p>
    <w:p w14:paraId="73906BE9" w14:textId="4E61BB78" w:rsidR="00600223" w:rsidRPr="00576781" w:rsidRDefault="007B4BC4" w:rsidP="003D1FC9">
      <w:pPr>
        <w:spacing w:line="360" w:lineRule="auto"/>
        <w:ind w:firstLineChars="200" w:firstLine="480"/>
        <w:rPr>
          <w:rFonts w:ascii="宋体" w:hAnsi="宋体"/>
          <w:color w:val="000000" w:themeColor="text1"/>
          <w:sz w:val="24"/>
        </w:rPr>
      </w:pPr>
      <w:r w:rsidRPr="00576781">
        <w:rPr>
          <w:rFonts w:ascii="宋体" w:hAnsi="宋体"/>
          <w:bCs/>
          <w:color w:val="000000" w:themeColor="text1"/>
          <w:sz w:val="24"/>
        </w:rPr>
        <w:t>本基金运作过程中涉及的各纳税主体，其纳税义务按国家税收法律、法规执行。</w:t>
      </w:r>
      <w:r w:rsidR="00ED3953" w:rsidRPr="00576781">
        <w:rPr>
          <w:rFonts w:ascii="宋体" w:hAnsi="宋体" w:hint="eastAsia"/>
          <w:bCs/>
          <w:color w:val="000000" w:themeColor="text1"/>
          <w:sz w:val="24"/>
        </w:rPr>
        <w:t>基金财产投资的相关税收，由基金份额持有人承担，基金管理人或者其他扣缴义务人按照国家有关税收征收的规定代扣代缴。</w:t>
      </w:r>
    </w:p>
    <w:p w14:paraId="484F0E9D" w14:textId="77777777" w:rsidR="00DF1329" w:rsidRPr="00576781" w:rsidRDefault="00DF1329" w:rsidP="00DF1329">
      <w:pPr>
        <w:spacing w:line="360" w:lineRule="auto"/>
        <w:ind w:firstLineChars="200" w:firstLine="480"/>
        <w:rPr>
          <w:rFonts w:ascii="宋体" w:hAnsi="宋体"/>
          <w:bCs/>
          <w:color w:val="000000" w:themeColor="text1"/>
          <w:sz w:val="24"/>
        </w:rPr>
      </w:pPr>
    </w:p>
    <w:p w14:paraId="1BF08650" w14:textId="77777777" w:rsidR="00DF1329" w:rsidRPr="00576781" w:rsidRDefault="00DF1329" w:rsidP="00DF1329">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六、实施侧袋机制期间的基金费用</w:t>
      </w:r>
    </w:p>
    <w:p w14:paraId="0688CFD8" w14:textId="755D6667" w:rsidR="005F6DD1" w:rsidRPr="00576781" w:rsidRDefault="00DF1329" w:rsidP="00DF1329">
      <w:pPr>
        <w:spacing w:line="360" w:lineRule="auto"/>
        <w:ind w:firstLineChars="200" w:firstLine="480"/>
        <w:rPr>
          <w:rFonts w:ascii="宋体" w:hAnsi="宋体"/>
          <w:color w:val="000000" w:themeColor="text1"/>
        </w:rPr>
        <w:sectPr w:rsidR="005F6DD1" w:rsidRPr="00576781">
          <w:pgSz w:w="11906" w:h="16838"/>
          <w:pgMar w:top="1701" w:right="1134" w:bottom="1134" w:left="1134" w:header="851" w:footer="992" w:gutter="0"/>
          <w:cols w:space="720"/>
          <w:titlePg/>
          <w:docGrid w:type="lines" w:linePitch="312"/>
        </w:sectPr>
      </w:pPr>
      <w:r w:rsidRPr="00576781">
        <w:rPr>
          <w:rFonts w:ascii="宋体" w:hAnsi="宋体" w:hint="eastAsia"/>
          <w:bCs/>
          <w:color w:val="000000" w:themeColor="text1"/>
          <w:sz w:val="24"/>
        </w:rPr>
        <w:t>本基金实施侧袋机制期间，与侧袋账户有关的费用可以从侧袋账户中列支，但应待侧袋账户资产变现后方可列支，有关费用可酌情收取或减免，但基金管理人不得就侧袋账户资产收取管理费。</w:t>
      </w:r>
    </w:p>
    <w:p w14:paraId="499A513C" w14:textId="77777777" w:rsidR="00075CAC" w:rsidRPr="00576781" w:rsidRDefault="00075CAC" w:rsidP="0012423B">
      <w:pPr>
        <w:pStyle w:val="11"/>
        <w:spacing w:line="360" w:lineRule="auto"/>
        <w:rPr>
          <w:rFonts w:eastAsia="宋体" w:hAnsi="宋体"/>
          <w:b/>
          <w:bCs/>
          <w:color w:val="000000" w:themeColor="text1"/>
          <w:szCs w:val="24"/>
        </w:rPr>
      </w:pPr>
      <w:bookmarkStart w:id="50" w:name="_Toc47620586"/>
      <w:r w:rsidRPr="00576781">
        <w:rPr>
          <w:rFonts w:eastAsia="宋体" w:hAnsi="宋体" w:hint="eastAsia"/>
          <w:b/>
          <w:bCs/>
          <w:color w:val="000000" w:themeColor="text1"/>
          <w:szCs w:val="24"/>
        </w:rPr>
        <w:lastRenderedPageBreak/>
        <w:t xml:space="preserve">第十四部分  </w:t>
      </w:r>
      <w:r w:rsidRPr="00576781">
        <w:rPr>
          <w:rFonts w:eastAsia="宋体" w:hAnsi="宋体"/>
          <w:b/>
          <w:bCs/>
          <w:color w:val="000000" w:themeColor="text1"/>
          <w:szCs w:val="24"/>
        </w:rPr>
        <w:t>基金的会计与审计</w:t>
      </w:r>
      <w:bookmarkEnd w:id="50"/>
    </w:p>
    <w:p w14:paraId="402B3460" w14:textId="77777777" w:rsidR="00987BEE" w:rsidRPr="00576781" w:rsidRDefault="00987BEE" w:rsidP="00987BEE">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一、基金</w:t>
      </w:r>
      <w:r w:rsidR="00F5314F" w:rsidRPr="00576781">
        <w:rPr>
          <w:rFonts w:ascii="宋体" w:hAnsi="宋体" w:hint="eastAsia"/>
          <w:b/>
          <w:bCs/>
          <w:color w:val="000000" w:themeColor="text1"/>
          <w:sz w:val="24"/>
        </w:rPr>
        <w:t>的</w:t>
      </w:r>
      <w:r w:rsidRPr="00576781">
        <w:rPr>
          <w:rFonts w:ascii="宋体" w:hAnsi="宋体" w:hint="eastAsia"/>
          <w:b/>
          <w:bCs/>
          <w:color w:val="000000" w:themeColor="text1"/>
          <w:sz w:val="24"/>
        </w:rPr>
        <w:t>会计政策</w:t>
      </w:r>
    </w:p>
    <w:p w14:paraId="54852EF3" w14:textId="77777777" w:rsidR="00423165" w:rsidRPr="00576781" w:rsidRDefault="00423165" w:rsidP="0042316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1、基金管理人为本基金的基金会计责任方；</w:t>
      </w:r>
    </w:p>
    <w:p w14:paraId="14670595" w14:textId="77777777" w:rsidR="00423165" w:rsidRPr="00576781" w:rsidRDefault="00423165" w:rsidP="0042316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2、基金的会计年度为公历年度的1月1日至12月31日；基金首次募集的会计年度按如下原则：如果《基金合同》生效少于2个月，可以并入下一个会计年度；</w:t>
      </w:r>
    </w:p>
    <w:p w14:paraId="4F4DEEC8" w14:textId="77777777" w:rsidR="00423165" w:rsidRPr="00576781" w:rsidRDefault="00423165" w:rsidP="0042316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3、基金核算以人民币为记账本位币，以人民币元为记账单位；</w:t>
      </w:r>
    </w:p>
    <w:p w14:paraId="7BCE5DB2" w14:textId="77777777" w:rsidR="00423165" w:rsidRPr="00576781" w:rsidRDefault="00423165" w:rsidP="0042316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4、会计制度执行国家有关会计制度；</w:t>
      </w:r>
    </w:p>
    <w:p w14:paraId="36ED7D36" w14:textId="77777777" w:rsidR="00423165" w:rsidRPr="00576781" w:rsidRDefault="00423165" w:rsidP="0042316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5、本基金独立建账、独立核算；</w:t>
      </w:r>
    </w:p>
    <w:p w14:paraId="4FE94AB8" w14:textId="77777777" w:rsidR="00423165" w:rsidRPr="00576781" w:rsidRDefault="00423165" w:rsidP="0042316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6、基金管理人及基金托管人各自保留完整的会计账目、凭证并进行日常的会计核算，按照有关规定编制基金会计报表；</w:t>
      </w:r>
    </w:p>
    <w:p w14:paraId="43E46756" w14:textId="77777777" w:rsidR="00423165" w:rsidRPr="00576781" w:rsidRDefault="00423165" w:rsidP="0042316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7、基金托管人每月与基金管理人就基金的会计核算、报表编制等进行核对并以书面方式确认。</w:t>
      </w:r>
    </w:p>
    <w:p w14:paraId="2C5D16B3" w14:textId="77777777" w:rsidR="00F5314F" w:rsidRPr="00576781" w:rsidRDefault="00F5314F" w:rsidP="00F5314F">
      <w:pPr>
        <w:spacing w:line="360" w:lineRule="auto"/>
        <w:ind w:firstLineChars="200" w:firstLine="480"/>
        <w:rPr>
          <w:rFonts w:ascii="宋体" w:hAnsi="宋体"/>
          <w:color w:val="000000" w:themeColor="text1"/>
          <w:sz w:val="24"/>
        </w:rPr>
      </w:pPr>
    </w:p>
    <w:p w14:paraId="0A3C9D4F" w14:textId="77777777" w:rsidR="00987BEE" w:rsidRPr="00576781" w:rsidRDefault="00987BEE" w:rsidP="00987BEE">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二、基金的</w:t>
      </w:r>
      <w:r w:rsidR="00C81097" w:rsidRPr="00576781">
        <w:rPr>
          <w:rFonts w:ascii="宋体" w:hAnsi="宋体" w:hint="eastAsia"/>
          <w:b/>
          <w:bCs/>
          <w:color w:val="000000" w:themeColor="text1"/>
          <w:sz w:val="24"/>
        </w:rPr>
        <w:t>年度</w:t>
      </w:r>
      <w:r w:rsidRPr="00576781">
        <w:rPr>
          <w:rFonts w:ascii="宋体" w:hAnsi="宋体" w:hint="eastAsia"/>
          <w:b/>
          <w:bCs/>
          <w:color w:val="000000" w:themeColor="text1"/>
          <w:sz w:val="24"/>
        </w:rPr>
        <w:t>审计</w:t>
      </w:r>
    </w:p>
    <w:p w14:paraId="526B8FBA" w14:textId="77777777" w:rsidR="00423165" w:rsidRPr="00576781" w:rsidRDefault="00423165" w:rsidP="0042316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1、基金管理人聘请与基金管理人、基金托管人相互独立的</w:t>
      </w:r>
      <w:r w:rsidR="00CF327B" w:rsidRPr="00576781">
        <w:rPr>
          <w:rFonts w:ascii="宋体" w:hAnsi="宋体" w:hint="eastAsia"/>
          <w:bCs/>
          <w:color w:val="000000" w:themeColor="text1"/>
          <w:sz w:val="24"/>
        </w:rPr>
        <w:t>符合《证券法》规定的会计师事务所</w:t>
      </w:r>
      <w:r w:rsidRPr="00576781">
        <w:rPr>
          <w:rFonts w:ascii="宋体" w:hAnsi="宋体"/>
          <w:bCs/>
          <w:color w:val="000000" w:themeColor="text1"/>
          <w:sz w:val="24"/>
        </w:rPr>
        <w:t>及其注册会计师对本基金的年度财务报表进行审计。</w:t>
      </w:r>
    </w:p>
    <w:p w14:paraId="0375BCF9" w14:textId="77777777" w:rsidR="00423165" w:rsidRPr="00576781" w:rsidRDefault="00423165" w:rsidP="0042316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2、会计师事务所更换经办注册会计师，应事先征得基金管理人同意。</w:t>
      </w:r>
    </w:p>
    <w:p w14:paraId="56DF4D3C" w14:textId="77777777" w:rsidR="00434703" w:rsidRPr="00576781" w:rsidRDefault="00423165" w:rsidP="00F5314F">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3、</w:t>
      </w:r>
      <w:bookmarkStart w:id="51" w:name="_Hlt4221115"/>
      <w:bookmarkEnd w:id="51"/>
      <w:r w:rsidRPr="00576781">
        <w:rPr>
          <w:rFonts w:ascii="宋体" w:hAnsi="宋体"/>
          <w:bCs/>
          <w:color w:val="000000" w:themeColor="text1"/>
          <w:sz w:val="24"/>
        </w:rPr>
        <w:t>基金管理人认为有充足理由更换会计师事务所，须通报基金托管人。更换会计师事务所需</w:t>
      </w:r>
      <w:r w:rsidR="004835A8" w:rsidRPr="00576781">
        <w:rPr>
          <w:rFonts w:ascii="宋体" w:hAnsi="宋体" w:hint="eastAsia"/>
          <w:bCs/>
          <w:color w:val="000000" w:themeColor="text1"/>
          <w:sz w:val="24"/>
        </w:rPr>
        <w:t>按照《信息披露办法》的有关规定</w:t>
      </w:r>
      <w:r w:rsidRPr="00576781">
        <w:rPr>
          <w:rFonts w:ascii="宋体" w:hAnsi="宋体"/>
          <w:bCs/>
          <w:color w:val="000000" w:themeColor="text1"/>
          <w:sz w:val="24"/>
        </w:rPr>
        <w:t>在</w:t>
      </w:r>
      <w:r w:rsidR="00961FE5" w:rsidRPr="00576781">
        <w:rPr>
          <w:rFonts w:ascii="宋体" w:hAnsi="宋体" w:hint="eastAsia"/>
          <w:bCs/>
          <w:color w:val="000000" w:themeColor="text1"/>
          <w:sz w:val="24"/>
        </w:rPr>
        <w:t>规定媒介</w:t>
      </w:r>
      <w:r w:rsidRPr="00576781">
        <w:rPr>
          <w:rFonts w:ascii="宋体" w:hAnsi="宋体"/>
          <w:bCs/>
          <w:color w:val="000000" w:themeColor="text1"/>
          <w:sz w:val="24"/>
        </w:rPr>
        <w:t>公告。</w:t>
      </w:r>
    </w:p>
    <w:p w14:paraId="4FA2DA27" w14:textId="77777777" w:rsidR="00FE1844" w:rsidRPr="00576781" w:rsidRDefault="00FE1844">
      <w:pPr>
        <w:widowControl/>
        <w:jc w:val="left"/>
        <w:rPr>
          <w:rFonts w:ascii="宋体" w:hAnsi="宋体"/>
          <w:bCs/>
          <w:color w:val="000000" w:themeColor="text1"/>
          <w:sz w:val="24"/>
        </w:rPr>
      </w:pPr>
      <w:r w:rsidRPr="00576781">
        <w:rPr>
          <w:rFonts w:ascii="宋体" w:hAnsi="宋体"/>
          <w:bCs/>
          <w:color w:val="000000" w:themeColor="text1"/>
          <w:sz w:val="24"/>
        </w:rPr>
        <w:br w:type="page"/>
      </w:r>
    </w:p>
    <w:p w14:paraId="5A57D572" w14:textId="77777777" w:rsidR="00DF1329" w:rsidRPr="00576781" w:rsidRDefault="00DF1329" w:rsidP="00DF1329">
      <w:pPr>
        <w:keepNext/>
        <w:keepLines/>
        <w:autoSpaceDE w:val="0"/>
        <w:autoSpaceDN w:val="0"/>
        <w:adjustRightInd w:val="0"/>
        <w:spacing w:before="360" w:after="360" w:line="360" w:lineRule="auto"/>
        <w:jc w:val="center"/>
        <w:textAlignment w:val="baseline"/>
        <w:outlineLvl w:val="0"/>
        <w:rPr>
          <w:b/>
          <w:color w:val="000000" w:themeColor="text1"/>
          <w:kern w:val="0"/>
          <w:sz w:val="30"/>
          <w:szCs w:val="20"/>
        </w:rPr>
      </w:pPr>
      <w:bookmarkStart w:id="52" w:name="_Toc47978649"/>
      <w:bookmarkStart w:id="53" w:name="_Toc45637512"/>
      <w:bookmarkStart w:id="54" w:name="_Toc47620587"/>
      <w:r w:rsidRPr="00576781">
        <w:rPr>
          <w:rFonts w:ascii="宋体" w:hAnsi="宋体"/>
          <w:b/>
          <w:bCs/>
          <w:color w:val="000000" w:themeColor="text1"/>
          <w:kern w:val="0"/>
          <w:sz w:val="24"/>
        </w:rPr>
        <w:lastRenderedPageBreak/>
        <w:t>第十</w:t>
      </w:r>
      <w:r w:rsidRPr="00576781">
        <w:rPr>
          <w:rFonts w:ascii="宋体" w:hAnsi="宋体" w:hint="eastAsia"/>
          <w:b/>
          <w:bCs/>
          <w:color w:val="000000" w:themeColor="text1"/>
          <w:kern w:val="0"/>
          <w:sz w:val="24"/>
        </w:rPr>
        <w:t>五</w:t>
      </w:r>
      <w:r w:rsidRPr="00576781">
        <w:rPr>
          <w:rFonts w:ascii="宋体" w:hAnsi="宋体"/>
          <w:b/>
          <w:bCs/>
          <w:color w:val="000000" w:themeColor="text1"/>
          <w:kern w:val="0"/>
          <w:sz w:val="24"/>
        </w:rPr>
        <w:t>部分  基金的</w:t>
      </w:r>
      <w:r w:rsidRPr="00576781">
        <w:rPr>
          <w:rFonts w:ascii="宋体" w:hAnsi="宋体" w:hint="eastAsia"/>
          <w:b/>
          <w:bCs/>
          <w:color w:val="000000" w:themeColor="text1"/>
          <w:kern w:val="0"/>
          <w:sz w:val="24"/>
        </w:rPr>
        <w:t>侧袋机制</w:t>
      </w:r>
      <w:bookmarkEnd w:id="52"/>
    </w:p>
    <w:p w14:paraId="76A456EB" w14:textId="77777777" w:rsidR="00DF1329" w:rsidRPr="00576781" w:rsidRDefault="00DF1329" w:rsidP="00DF1329">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为加强对本基金流动性风险的管控，保护投资者的合法权益，根据《证券投资基金法》、《公开募集证券投资基金运作管理办法》、《公开募集开放式证券投资基金流动性风险管理规定》、《公开募集证券投资基金侧袋机制指引（试行）》及其他有关法律法规，本基金引入侧袋机制作为流动性风险管理工具之一。</w:t>
      </w:r>
    </w:p>
    <w:p w14:paraId="19A773C7" w14:textId="77777777" w:rsidR="00DF1329" w:rsidRPr="00576781" w:rsidRDefault="00DF1329" w:rsidP="00DF1329">
      <w:pPr>
        <w:spacing w:line="360" w:lineRule="auto"/>
        <w:ind w:firstLineChars="200" w:firstLine="480"/>
        <w:rPr>
          <w:bCs/>
          <w:color w:val="000000" w:themeColor="text1"/>
          <w:sz w:val="24"/>
          <w:szCs w:val="20"/>
        </w:rPr>
      </w:pPr>
    </w:p>
    <w:p w14:paraId="48115D41" w14:textId="77777777" w:rsidR="00DF1329" w:rsidRPr="00576781" w:rsidRDefault="00DF1329" w:rsidP="00DF1329">
      <w:pPr>
        <w:spacing w:line="360" w:lineRule="auto"/>
        <w:ind w:firstLineChars="200" w:firstLine="482"/>
        <w:rPr>
          <w:b/>
          <w:bCs/>
          <w:color w:val="000000" w:themeColor="text1"/>
          <w:sz w:val="24"/>
          <w:szCs w:val="20"/>
        </w:rPr>
      </w:pPr>
      <w:r w:rsidRPr="00576781">
        <w:rPr>
          <w:rFonts w:hint="eastAsia"/>
          <w:b/>
          <w:bCs/>
          <w:color w:val="000000" w:themeColor="text1"/>
          <w:sz w:val="24"/>
          <w:szCs w:val="20"/>
        </w:rPr>
        <w:t>一、侧袋机制的实施条件和程序</w:t>
      </w:r>
    </w:p>
    <w:p w14:paraId="5D3356C9" w14:textId="77777777" w:rsidR="00DF1329" w:rsidRPr="00576781" w:rsidRDefault="00DF1329" w:rsidP="00DF1329">
      <w:pPr>
        <w:spacing w:line="360" w:lineRule="auto"/>
        <w:ind w:firstLineChars="200" w:firstLine="480"/>
        <w:rPr>
          <w:bCs/>
          <w:color w:val="000000" w:themeColor="text1"/>
          <w:sz w:val="24"/>
          <w:szCs w:val="20"/>
        </w:rPr>
      </w:pPr>
      <w:r w:rsidRPr="00576781">
        <w:rPr>
          <w:rFonts w:hint="eastAsia"/>
          <w:bCs/>
          <w:color w:val="000000" w:themeColor="text1"/>
          <w:sz w:val="24"/>
          <w:szCs w:val="20"/>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5954480" w14:textId="77777777" w:rsidR="00DF1329" w:rsidRPr="00576781" w:rsidRDefault="00DF1329" w:rsidP="00DF1329">
      <w:pPr>
        <w:spacing w:line="360" w:lineRule="auto"/>
        <w:ind w:firstLineChars="200" w:firstLine="480"/>
        <w:rPr>
          <w:bCs/>
          <w:color w:val="000000" w:themeColor="text1"/>
          <w:sz w:val="24"/>
          <w:szCs w:val="20"/>
        </w:rPr>
      </w:pPr>
      <w:r w:rsidRPr="00576781">
        <w:rPr>
          <w:rFonts w:hint="eastAsia"/>
          <w:bCs/>
          <w:color w:val="000000" w:themeColor="text1"/>
          <w:sz w:val="24"/>
          <w:szCs w:val="20"/>
        </w:rPr>
        <w:t>基金管理人应当在启用侧袋机制后及时发布临时公告，并及时聘请符合《证券法》规定的会计师事务所进行审计并披露专项审计意见。</w:t>
      </w:r>
    </w:p>
    <w:p w14:paraId="1A71900F" w14:textId="77777777" w:rsidR="00DF1329" w:rsidRPr="00576781" w:rsidRDefault="00DF1329" w:rsidP="00DF1329">
      <w:pPr>
        <w:spacing w:line="360" w:lineRule="auto"/>
        <w:ind w:firstLineChars="200" w:firstLine="480"/>
        <w:rPr>
          <w:bCs/>
          <w:color w:val="000000" w:themeColor="text1"/>
          <w:sz w:val="24"/>
          <w:szCs w:val="20"/>
        </w:rPr>
      </w:pPr>
    </w:p>
    <w:p w14:paraId="11B053B6" w14:textId="77777777" w:rsidR="00DF1329" w:rsidRPr="00576781" w:rsidRDefault="00DF1329" w:rsidP="00DF1329">
      <w:pPr>
        <w:spacing w:line="360" w:lineRule="auto"/>
        <w:ind w:firstLineChars="200" w:firstLine="482"/>
        <w:rPr>
          <w:b/>
          <w:bCs/>
          <w:color w:val="000000" w:themeColor="text1"/>
          <w:sz w:val="24"/>
          <w:szCs w:val="20"/>
        </w:rPr>
      </w:pPr>
      <w:r w:rsidRPr="00576781">
        <w:rPr>
          <w:rFonts w:hint="eastAsia"/>
          <w:b/>
          <w:bCs/>
          <w:color w:val="000000" w:themeColor="text1"/>
          <w:sz w:val="24"/>
          <w:szCs w:val="20"/>
        </w:rPr>
        <w:t>二、实施侧袋机制期间基金份额的申购与赎回</w:t>
      </w:r>
    </w:p>
    <w:p w14:paraId="348832CD" w14:textId="77777777" w:rsidR="00DF1329" w:rsidRPr="00576781" w:rsidRDefault="00DF1329" w:rsidP="00DF1329">
      <w:pPr>
        <w:spacing w:line="360" w:lineRule="auto"/>
        <w:ind w:firstLineChars="200" w:firstLine="480"/>
        <w:rPr>
          <w:bCs/>
          <w:color w:val="000000" w:themeColor="text1"/>
          <w:sz w:val="24"/>
          <w:szCs w:val="20"/>
        </w:rPr>
      </w:pPr>
      <w:r w:rsidRPr="00576781">
        <w:rPr>
          <w:rFonts w:hint="eastAsia"/>
          <w:bCs/>
          <w:color w:val="000000" w:themeColor="text1"/>
          <w:sz w:val="24"/>
          <w:szCs w:val="20"/>
        </w:rPr>
        <w:t>1</w:t>
      </w:r>
      <w:r w:rsidRPr="00576781">
        <w:rPr>
          <w:rFonts w:hint="eastAsia"/>
          <w:bCs/>
          <w:color w:val="000000" w:themeColor="text1"/>
          <w:sz w:val="24"/>
          <w:szCs w:val="20"/>
        </w:rPr>
        <w:t>、启用侧袋机制当日，本基金登记机构以基金份额持有人的原有账户份额为基础，确认基金份额持有人的相应侧袋账户份额；当日收到的申购申请，按照启用侧袋机制后的主袋账户份额办理；当日收到的赎回申请，仅办理主袋账户份额的赎回申请并支付赎回款项。</w:t>
      </w:r>
    </w:p>
    <w:p w14:paraId="6811B976" w14:textId="77777777" w:rsidR="00DF1329" w:rsidRPr="00576781" w:rsidRDefault="00DF1329" w:rsidP="00DF1329">
      <w:pPr>
        <w:spacing w:line="360" w:lineRule="auto"/>
        <w:ind w:firstLineChars="200" w:firstLine="480"/>
        <w:rPr>
          <w:bCs/>
          <w:color w:val="000000" w:themeColor="text1"/>
          <w:sz w:val="24"/>
          <w:szCs w:val="20"/>
        </w:rPr>
      </w:pPr>
      <w:r w:rsidRPr="00576781">
        <w:rPr>
          <w:rFonts w:hint="eastAsia"/>
          <w:bCs/>
          <w:color w:val="000000" w:themeColor="text1"/>
          <w:sz w:val="24"/>
          <w:szCs w:val="20"/>
        </w:rPr>
        <w:t>2</w:t>
      </w:r>
      <w:r w:rsidRPr="00576781">
        <w:rPr>
          <w:rFonts w:hint="eastAsia"/>
          <w:bCs/>
          <w:color w:val="000000" w:themeColor="text1"/>
          <w:sz w:val="24"/>
          <w:szCs w:val="20"/>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与转换”部分的申购、赎回规定适用于主袋账户份额。</w:t>
      </w:r>
    </w:p>
    <w:p w14:paraId="0B04DFA7" w14:textId="77777777" w:rsidR="00DF1329" w:rsidRPr="00576781" w:rsidRDefault="00DF1329" w:rsidP="00DF1329">
      <w:pPr>
        <w:spacing w:line="360" w:lineRule="auto"/>
        <w:ind w:firstLineChars="200" w:firstLine="480"/>
        <w:rPr>
          <w:bCs/>
          <w:color w:val="000000" w:themeColor="text1"/>
          <w:sz w:val="24"/>
          <w:szCs w:val="20"/>
        </w:rPr>
      </w:pPr>
      <w:r w:rsidRPr="00576781">
        <w:rPr>
          <w:rFonts w:hint="eastAsia"/>
          <w:bCs/>
          <w:color w:val="000000" w:themeColor="text1"/>
          <w:sz w:val="24"/>
          <w:szCs w:val="20"/>
        </w:rPr>
        <w:t>3</w:t>
      </w:r>
      <w:r w:rsidRPr="00576781">
        <w:rPr>
          <w:rFonts w:hint="eastAsia"/>
          <w:bCs/>
          <w:color w:val="000000" w:themeColor="text1"/>
          <w:sz w:val="24"/>
          <w:szCs w:val="20"/>
        </w:rPr>
        <w:t>、基金管理人应按照主袋账户的份额净值办理主袋账户份额的申购和赎回。巨额赎回按照单个开放日内主袋账户份额净赎回申请超过前一开放日主袋账户总份额的</w:t>
      </w:r>
      <w:r w:rsidRPr="00576781">
        <w:rPr>
          <w:rFonts w:hint="eastAsia"/>
          <w:bCs/>
          <w:color w:val="000000" w:themeColor="text1"/>
          <w:sz w:val="24"/>
          <w:szCs w:val="20"/>
        </w:rPr>
        <w:t>10%</w:t>
      </w:r>
      <w:r w:rsidRPr="00576781">
        <w:rPr>
          <w:rFonts w:hint="eastAsia"/>
          <w:bCs/>
          <w:color w:val="000000" w:themeColor="text1"/>
          <w:sz w:val="24"/>
          <w:szCs w:val="20"/>
        </w:rPr>
        <w:t>认定。</w:t>
      </w:r>
    </w:p>
    <w:p w14:paraId="5504BFD7" w14:textId="77777777" w:rsidR="00DF1329" w:rsidRPr="00576781" w:rsidRDefault="00DF1329" w:rsidP="00DF1329">
      <w:pPr>
        <w:spacing w:line="360" w:lineRule="auto"/>
        <w:ind w:firstLineChars="200" w:firstLine="480"/>
        <w:rPr>
          <w:bCs/>
          <w:color w:val="000000" w:themeColor="text1"/>
          <w:sz w:val="24"/>
          <w:szCs w:val="20"/>
        </w:rPr>
      </w:pPr>
    </w:p>
    <w:p w14:paraId="32408175" w14:textId="77777777" w:rsidR="00DF1329" w:rsidRPr="00576781" w:rsidRDefault="00DF1329" w:rsidP="00DF1329">
      <w:pPr>
        <w:spacing w:line="360" w:lineRule="auto"/>
        <w:ind w:leftChars="50" w:left="105" w:firstLineChars="150" w:firstLine="361"/>
        <w:rPr>
          <w:b/>
          <w:bCs/>
          <w:color w:val="000000" w:themeColor="text1"/>
          <w:sz w:val="24"/>
          <w:szCs w:val="20"/>
        </w:rPr>
      </w:pPr>
      <w:r w:rsidRPr="00576781">
        <w:rPr>
          <w:rFonts w:hint="eastAsia"/>
          <w:b/>
          <w:bCs/>
          <w:color w:val="000000" w:themeColor="text1"/>
          <w:sz w:val="24"/>
          <w:szCs w:val="20"/>
        </w:rPr>
        <w:t>三、实施侧袋机制期间的基金投资</w:t>
      </w:r>
    </w:p>
    <w:p w14:paraId="6FB343FC" w14:textId="77777777" w:rsidR="00DF1329" w:rsidRPr="00576781" w:rsidRDefault="00DF1329" w:rsidP="00DF1329">
      <w:pPr>
        <w:spacing w:line="360" w:lineRule="auto"/>
        <w:ind w:leftChars="50" w:left="105" w:firstLineChars="150" w:firstLine="360"/>
        <w:rPr>
          <w:bCs/>
          <w:color w:val="000000" w:themeColor="text1"/>
          <w:sz w:val="24"/>
          <w:szCs w:val="20"/>
        </w:rPr>
      </w:pPr>
      <w:r w:rsidRPr="00576781">
        <w:rPr>
          <w:rFonts w:hint="eastAsia"/>
          <w:bCs/>
          <w:color w:val="000000" w:themeColor="text1"/>
          <w:sz w:val="24"/>
          <w:szCs w:val="20"/>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为基准。</w:t>
      </w:r>
    </w:p>
    <w:p w14:paraId="4B441C9F" w14:textId="77777777" w:rsidR="00DF1329" w:rsidRPr="00576781" w:rsidRDefault="00DF1329" w:rsidP="00DF1329">
      <w:pPr>
        <w:spacing w:line="360" w:lineRule="auto"/>
        <w:ind w:leftChars="50" w:left="105" w:firstLineChars="150" w:firstLine="360"/>
        <w:rPr>
          <w:bCs/>
          <w:color w:val="000000" w:themeColor="text1"/>
          <w:sz w:val="24"/>
          <w:szCs w:val="20"/>
        </w:rPr>
      </w:pPr>
      <w:r w:rsidRPr="00576781">
        <w:rPr>
          <w:rFonts w:hint="eastAsia"/>
          <w:bCs/>
          <w:color w:val="000000" w:themeColor="text1"/>
          <w:sz w:val="24"/>
          <w:szCs w:val="20"/>
        </w:rPr>
        <w:lastRenderedPageBreak/>
        <w:t>基金管理人原则上应当在侧袋机制启动后</w:t>
      </w:r>
      <w:r w:rsidRPr="00576781">
        <w:rPr>
          <w:rFonts w:hint="eastAsia"/>
          <w:bCs/>
          <w:color w:val="000000" w:themeColor="text1"/>
          <w:sz w:val="24"/>
          <w:szCs w:val="20"/>
        </w:rPr>
        <w:t>20</w:t>
      </w:r>
      <w:r w:rsidRPr="00576781">
        <w:rPr>
          <w:rFonts w:hint="eastAsia"/>
          <w:bCs/>
          <w:color w:val="000000" w:themeColor="text1"/>
          <w:sz w:val="24"/>
          <w:szCs w:val="20"/>
        </w:rPr>
        <w:t>个交易日内完成对主袋账户投资组合的调整，因资产流动性受限等中国证监会规定的情形除外。</w:t>
      </w:r>
    </w:p>
    <w:p w14:paraId="0F0AE631" w14:textId="77777777" w:rsidR="00DF1329" w:rsidRPr="00576781" w:rsidRDefault="00DF1329" w:rsidP="00DF1329">
      <w:pPr>
        <w:spacing w:line="360" w:lineRule="auto"/>
        <w:ind w:firstLineChars="200" w:firstLine="480"/>
        <w:rPr>
          <w:bCs/>
          <w:color w:val="000000" w:themeColor="text1"/>
          <w:sz w:val="24"/>
          <w:szCs w:val="20"/>
        </w:rPr>
      </w:pPr>
      <w:r w:rsidRPr="00576781">
        <w:rPr>
          <w:rFonts w:hint="eastAsia"/>
          <w:bCs/>
          <w:color w:val="000000" w:themeColor="text1"/>
          <w:sz w:val="24"/>
          <w:szCs w:val="20"/>
        </w:rPr>
        <w:t>基金管理人不得在侧袋账户中进行除特定资产处置变现以外的其他投资操作。</w:t>
      </w:r>
    </w:p>
    <w:p w14:paraId="302DA4E4" w14:textId="77777777" w:rsidR="00DF1329" w:rsidRPr="00576781" w:rsidRDefault="00DF1329" w:rsidP="00DF1329">
      <w:pPr>
        <w:spacing w:line="360" w:lineRule="auto"/>
        <w:ind w:firstLineChars="200" w:firstLine="480"/>
        <w:rPr>
          <w:bCs/>
          <w:color w:val="000000" w:themeColor="text1"/>
          <w:sz w:val="24"/>
          <w:szCs w:val="20"/>
        </w:rPr>
      </w:pPr>
    </w:p>
    <w:p w14:paraId="621B966B" w14:textId="77777777" w:rsidR="00DF1329" w:rsidRPr="00576781" w:rsidRDefault="00DF1329" w:rsidP="00DF1329">
      <w:pPr>
        <w:spacing w:line="360" w:lineRule="auto"/>
        <w:ind w:firstLineChars="200" w:firstLine="482"/>
        <w:rPr>
          <w:b/>
          <w:bCs/>
          <w:color w:val="000000" w:themeColor="text1"/>
          <w:sz w:val="24"/>
          <w:szCs w:val="20"/>
        </w:rPr>
      </w:pPr>
      <w:r w:rsidRPr="00576781">
        <w:rPr>
          <w:rFonts w:hint="eastAsia"/>
          <w:b/>
          <w:bCs/>
          <w:color w:val="000000" w:themeColor="text1"/>
          <w:sz w:val="24"/>
          <w:szCs w:val="20"/>
        </w:rPr>
        <w:t>四、侧袋账户中特定资产的处置变现和支付</w:t>
      </w:r>
    </w:p>
    <w:p w14:paraId="57666DAC" w14:textId="77777777" w:rsidR="00DF1329" w:rsidRPr="00576781" w:rsidRDefault="00DF1329" w:rsidP="00DF1329">
      <w:pPr>
        <w:spacing w:line="360" w:lineRule="auto"/>
        <w:ind w:firstLineChars="200" w:firstLine="480"/>
        <w:rPr>
          <w:bCs/>
          <w:color w:val="000000" w:themeColor="text1"/>
          <w:sz w:val="24"/>
          <w:szCs w:val="20"/>
        </w:rPr>
      </w:pPr>
      <w:r w:rsidRPr="00576781">
        <w:rPr>
          <w:rFonts w:hint="eastAsia"/>
          <w:bCs/>
          <w:color w:val="000000" w:themeColor="text1"/>
          <w:sz w:val="24"/>
          <w:szCs w:val="20"/>
        </w:rPr>
        <w:t>特定资产以可出售、可转让、恢复交易等方式恢复流动性后，基金管理人应当按照基金份额持有人利益最大化原则，采取将特定资产予以处置变现等方式，及时向侧袋账户份额持有人支付对应款项。</w:t>
      </w:r>
    </w:p>
    <w:p w14:paraId="0F8A416B" w14:textId="77777777" w:rsidR="00DF1329" w:rsidRPr="00576781" w:rsidRDefault="00DF1329" w:rsidP="00DF1329">
      <w:pPr>
        <w:spacing w:line="360" w:lineRule="auto"/>
        <w:ind w:firstLineChars="200" w:firstLine="480"/>
        <w:rPr>
          <w:bCs/>
          <w:color w:val="000000" w:themeColor="text1"/>
          <w:sz w:val="24"/>
          <w:szCs w:val="20"/>
        </w:rPr>
      </w:pPr>
      <w:r w:rsidRPr="00576781">
        <w:rPr>
          <w:rFonts w:hint="eastAsia"/>
          <w:bCs/>
          <w:color w:val="000000" w:themeColor="text1"/>
          <w:sz w:val="24"/>
          <w:szCs w:val="20"/>
        </w:rPr>
        <w:t>终止侧袋机制后，基金管理人及时聘请符合《证券法》规定的会计师事务所进行审计并披露专项审计意见。</w:t>
      </w:r>
    </w:p>
    <w:p w14:paraId="45FC68DB" w14:textId="77777777" w:rsidR="00DF1329" w:rsidRPr="00576781" w:rsidRDefault="00DF1329" w:rsidP="00DF1329">
      <w:pPr>
        <w:spacing w:line="360" w:lineRule="auto"/>
        <w:ind w:firstLineChars="200" w:firstLine="480"/>
        <w:rPr>
          <w:bCs/>
          <w:color w:val="000000" w:themeColor="text1"/>
          <w:sz w:val="24"/>
          <w:szCs w:val="20"/>
        </w:rPr>
      </w:pPr>
    </w:p>
    <w:p w14:paraId="7F4F823B" w14:textId="77777777" w:rsidR="00DF1329" w:rsidRPr="00576781" w:rsidRDefault="00DF1329" w:rsidP="00DF1329">
      <w:pPr>
        <w:spacing w:line="360" w:lineRule="auto"/>
        <w:ind w:firstLineChars="200" w:firstLine="482"/>
        <w:rPr>
          <w:b/>
          <w:bCs/>
          <w:color w:val="000000" w:themeColor="text1"/>
          <w:sz w:val="24"/>
          <w:szCs w:val="20"/>
        </w:rPr>
      </w:pPr>
      <w:r w:rsidRPr="00576781">
        <w:rPr>
          <w:rFonts w:hint="eastAsia"/>
          <w:b/>
          <w:bCs/>
          <w:color w:val="000000" w:themeColor="text1"/>
          <w:sz w:val="24"/>
          <w:szCs w:val="20"/>
        </w:rPr>
        <w:t>五、侧袋机制的信息披露</w:t>
      </w:r>
    </w:p>
    <w:p w14:paraId="2844081F" w14:textId="77777777" w:rsidR="00DF1329" w:rsidRPr="00576781" w:rsidRDefault="00DF1329" w:rsidP="00DF1329">
      <w:pPr>
        <w:spacing w:line="360" w:lineRule="auto"/>
        <w:ind w:firstLineChars="200" w:firstLine="480"/>
        <w:rPr>
          <w:bCs/>
          <w:color w:val="000000" w:themeColor="text1"/>
          <w:sz w:val="24"/>
          <w:szCs w:val="20"/>
        </w:rPr>
      </w:pPr>
      <w:r w:rsidRPr="00576781">
        <w:rPr>
          <w:rFonts w:hint="eastAsia"/>
          <w:bCs/>
          <w:color w:val="000000" w:themeColor="text1"/>
          <w:sz w:val="24"/>
          <w:szCs w:val="20"/>
        </w:rPr>
        <w:t>1</w:t>
      </w:r>
      <w:r w:rsidRPr="00576781">
        <w:rPr>
          <w:rFonts w:hint="eastAsia"/>
          <w:bCs/>
          <w:color w:val="000000" w:themeColor="text1"/>
          <w:sz w:val="24"/>
          <w:szCs w:val="20"/>
        </w:rPr>
        <w:t>、临时公告</w:t>
      </w:r>
    </w:p>
    <w:p w14:paraId="54F85C4F" w14:textId="77777777" w:rsidR="00DF1329" w:rsidRPr="00576781" w:rsidRDefault="00DF1329" w:rsidP="00DF1329">
      <w:pPr>
        <w:spacing w:line="360" w:lineRule="auto"/>
        <w:ind w:firstLineChars="200" w:firstLine="480"/>
        <w:rPr>
          <w:bCs/>
          <w:color w:val="000000" w:themeColor="text1"/>
          <w:sz w:val="24"/>
          <w:szCs w:val="20"/>
        </w:rPr>
      </w:pPr>
      <w:r w:rsidRPr="00576781">
        <w:rPr>
          <w:rFonts w:hint="eastAsia"/>
          <w:bCs/>
          <w:color w:val="000000" w:themeColor="text1"/>
          <w:sz w:val="24"/>
          <w:szCs w:val="20"/>
        </w:rPr>
        <w:t>在启用侧袋机制、处置特定资产、终止侧袋机制以及发生其他可能对投资者利益产生重大影响的事项后，基金管理人应及时发布临时公告。</w:t>
      </w:r>
    </w:p>
    <w:p w14:paraId="56FA34BD" w14:textId="77777777" w:rsidR="00DF1329" w:rsidRPr="00576781" w:rsidRDefault="00DF1329" w:rsidP="00DF1329">
      <w:pPr>
        <w:spacing w:line="360" w:lineRule="auto"/>
        <w:ind w:firstLineChars="200" w:firstLine="480"/>
        <w:rPr>
          <w:bCs/>
          <w:color w:val="000000" w:themeColor="text1"/>
          <w:sz w:val="24"/>
          <w:szCs w:val="20"/>
        </w:rPr>
      </w:pPr>
      <w:r w:rsidRPr="00576781">
        <w:rPr>
          <w:rFonts w:hint="eastAsia"/>
          <w:bCs/>
          <w:color w:val="000000" w:themeColor="text1"/>
          <w:sz w:val="24"/>
          <w:szCs w:val="20"/>
        </w:rPr>
        <w:t>2</w:t>
      </w:r>
      <w:r w:rsidRPr="00576781">
        <w:rPr>
          <w:rFonts w:hint="eastAsia"/>
          <w:bCs/>
          <w:color w:val="000000" w:themeColor="text1"/>
          <w:sz w:val="24"/>
          <w:szCs w:val="20"/>
        </w:rPr>
        <w:t>、基金净值信息</w:t>
      </w:r>
    </w:p>
    <w:p w14:paraId="57C62208" w14:textId="77777777" w:rsidR="00DF1329" w:rsidRPr="00576781" w:rsidRDefault="00DF1329" w:rsidP="00DF1329">
      <w:pPr>
        <w:spacing w:line="360" w:lineRule="auto"/>
        <w:ind w:firstLineChars="200" w:firstLine="480"/>
        <w:rPr>
          <w:bCs/>
          <w:color w:val="000000" w:themeColor="text1"/>
          <w:sz w:val="24"/>
          <w:szCs w:val="20"/>
        </w:rPr>
      </w:pPr>
      <w:r w:rsidRPr="00576781">
        <w:rPr>
          <w:rFonts w:hint="eastAsia"/>
          <w:bCs/>
          <w:color w:val="000000" w:themeColor="text1"/>
          <w:sz w:val="24"/>
          <w:szCs w:val="20"/>
        </w:rPr>
        <w:t>基金管理人应按照招募说明书“基金的信息披露”部分规定的基金净值信息披露方式和频率披露主袋账户份额的基金份额净值和基金份额累计净值。实施侧袋机制期间本基金暂停披露侧袋账户份额净值。</w:t>
      </w:r>
    </w:p>
    <w:p w14:paraId="671471E8" w14:textId="77777777" w:rsidR="00DF1329" w:rsidRPr="00576781" w:rsidRDefault="00DF1329" w:rsidP="00DF1329">
      <w:pPr>
        <w:spacing w:line="360" w:lineRule="auto"/>
        <w:ind w:firstLineChars="200" w:firstLine="480"/>
        <w:rPr>
          <w:bCs/>
          <w:color w:val="000000" w:themeColor="text1"/>
          <w:sz w:val="24"/>
          <w:szCs w:val="20"/>
        </w:rPr>
      </w:pPr>
      <w:r w:rsidRPr="00576781">
        <w:rPr>
          <w:rFonts w:hint="eastAsia"/>
          <w:bCs/>
          <w:color w:val="000000" w:themeColor="text1"/>
          <w:sz w:val="24"/>
          <w:szCs w:val="20"/>
        </w:rPr>
        <w:t>3</w:t>
      </w:r>
      <w:r w:rsidRPr="00576781">
        <w:rPr>
          <w:rFonts w:hint="eastAsia"/>
          <w:bCs/>
          <w:color w:val="000000" w:themeColor="text1"/>
          <w:sz w:val="24"/>
          <w:szCs w:val="20"/>
        </w:rPr>
        <w:t>、定期报告</w:t>
      </w:r>
    </w:p>
    <w:p w14:paraId="1662CBCB" w14:textId="77777777" w:rsidR="00DF1329" w:rsidRPr="00576781" w:rsidRDefault="00DF1329" w:rsidP="00DF1329">
      <w:pPr>
        <w:spacing w:line="360" w:lineRule="auto"/>
        <w:ind w:firstLineChars="200" w:firstLine="480"/>
        <w:rPr>
          <w:bCs/>
          <w:color w:val="000000" w:themeColor="text1"/>
          <w:sz w:val="24"/>
          <w:szCs w:val="20"/>
        </w:rPr>
      </w:pPr>
      <w:r w:rsidRPr="00576781">
        <w:rPr>
          <w:rFonts w:hint="eastAsia"/>
          <w:bCs/>
          <w:color w:val="000000" w:themeColor="text1"/>
          <w:sz w:val="24"/>
          <w:szCs w:val="20"/>
        </w:rPr>
        <w:t>侧袋机制实施期间，基金管理人应当在基金定期报告中披露报告期内特定资产处置进展情况，披露报告期末特定资产可变现净值或净值区间的，需同时注明不作为特定资产最终变现价格的承诺。</w:t>
      </w:r>
    </w:p>
    <w:p w14:paraId="6730DD8C" w14:textId="77777777" w:rsidR="00DF1329" w:rsidRPr="00576781" w:rsidRDefault="00DF1329" w:rsidP="00DF1329">
      <w:pPr>
        <w:spacing w:line="360" w:lineRule="auto"/>
        <w:ind w:firstLineChars="200" w:firstLine="480"/>
        <w:rPr>
          <w:bCs/>
          <w:color w:val="000000" w:themeColor="text1"/>
          <w:sz w:val="24"/>
          <w:szCs w:val="20"/>
        </w:rPr>
      </w:pPr>
    </w:p>
    <w:p w14:paraId="724EDC67" w14:textId="68225A1C" w:rsidR="00FE1844" w:rsidRPr="00576781" w:rsidRDefault="00DF1329" w:rsidP="00FE1844">
      <w:pPr>
        <w:spacing w:line="360" w:lineRule="auto"/>
        <w:ind w:firstLineChars="200" w:firstLine="482"/>
        <w:rPr>
          <w:bCs/>
          <w:color w:val="000000" w:themeColor="text1"/>
          <w:sz w:val="24"/>
          <w:szCs w:val="20"/>
        </w:rPr>
      </w:pPr>
      <w:r w:rsidRPr="00576781">
        <w:rPr>
          <w:rFonts w:hint="eastAsia"/>
          <w:b/>
          <w:bCs/>
          <w:color w:val="000000" w:themeColor="text1"/>
          <w:sz w:val="24"/>
          <w:szCs w:val="20"/>
        </w:rPr>
        <w:t>六、本部分关于侧袋机制的相关规定，凡是直接引用法律法规或监管规则的部分，如将来法律法规或监管规则修改导致相关内容被取消或变更的，基金管理人经与基金托管人协商一致并履行适当程序后，在对基金份额持有人利益无实质性不利影响的前提下，可直接对本部分内容进行修改和调整，无需召开基金份额持有人大会审议。</w:t>
      </w:r>
      <w:bookmarkEnd w:id="53"/>
      <w:bookmarkEnd w:id="54"/>
    </w:p>
    <w:p w14:paraId="566A4DAF" w14:textId="77777777" w:rsidR="00FE1844" w:rsidRPr="00576781" w:rsidRDefault="00FE1844" w:rsidP="00F5314F">
      <w:pPr>
        <w:spacing w:line="360" w:lineRule="auto"/>
        <w:ind w:firstLineChars="200" w:firstLine="480"/>
        <w:rPr>
          <w:rFonts w:ascii="宋体" w:hAnsi="宋体"/>
          <w:bCs/>
          <w:color w:val="000000" w:themeColor="text1"/>
          <w:sz w:val="24"/>
        </w:rPr>
      </w:pPr>
    </w:p>
    <w:p w14:paraId="0C75CFED" w14:textId="347BD045" w:rsidR="00FE1844" w:rsidRPr="00576781" w:rsidRDefault="00FE1844" w:rsidP="007568A2">
      <w:pPr>
        <w:spacing w:line="360" w:lineRule="auto"/>
        <w:rPr>
          <w:rFonts w:ascii="宋体" w:hAnsi="宋体"/>
          <w:color w:val="000000" w:themeColor="text1"/>
          <w:sz w:val="24"/>
        </w:rPr>
        <w:sectPr w:rsidR="00FE1844" w:rsidRPr="00576781">
          <w:pgSz w:w="11906" w:h="16838"/>
          <w:pgMar w:top="1701" w:right="1134" w:bottom="1134" w:left="1134" w:header="851" w:footer="992" w:gutter="0"/>
          <w:cols w:space="720"/>
          <w:titlePg/>
          <w:docGrid w:type="lines" w:linePitch="312"/>
        </w:sectPr>
      </w:pPr>
    </w:p>
    <w:p w14:paraId="1EB661E2" w14:textId="3ECC2F1A" w:rsidR="00075CAC" w:rsidRPr="00576781" w:rsidRDefault="00075CAC" w:rsidP="0012423B">
      <w:pPr>
        <w:pStyle w:val="11"/>
        <w:spacing w:line="360" w:lineRule="auto"/>
        <w:rPr>
          <w:rFonts w:eastAsia="宋体" w:hAnsi="宋体"/>
          <w:b/>
          <w:bCs/>
          <w:color w:val="000000" w:themeColor="text1"/>
          <w:szCs w:val="24"/>
        </w:rPr>
      </w:pPr>
      <w:bookmarkStart w:id="55" w:name="_Toc79978642"/>
      <w:bookmarkStart w:id="56" w:name="_Toc47620588"/>
      <w:r w:rsidRPr="00576781">
        <w:rPr>
          <w:rFonts w:eastAsia="宋体" w:hAnsi="宋体" w:hint="eastAsia"/>
          <w:b/>
          <w:bCs/>
          <w:color w:val="000000" w:themeColor="text1"/>
          <w:szCs w:val="24"/>
        </w:rPr>
        <w:lastRenderedPageBreak/>
        <w:t>第十</w:t>
      </w:r>
      <w:r w:rsidR="00DB4F42" w:rsidRPr="00576781">
        <w:rPr>
          <w:rFonts w:eastAsia="宋体" w:hAnsi="宋体" w:hint="eastAsia"/>
          <w:b/>
          <w:bCs/>
          <w:color w:val="000000" w:themeColor="text1"/>
          <w:szCs w:val="24"/>
        </w:rPr>
        <w:t>六</w:t>
      </w:r>
      <w:r w:rsidRPr="00576781">
        <w:rPr>
          <w:rFonts w:eastAsia="宋体" w:hAnsi="宋体" w:hint="eastAsia"/>
          <w:b/>
          <w:bCs/>
          <w:color w:val="000000" w:themeColor="text1"/>
          <w:szCs w:val="24"/>
        </w:rPr>
        <w:t>部分  基金的信息披露</w:t>
      </w:r>
      <w:bookmarkEnd w:id="55"/>
      <w:bookmarkEnd w:id="56"/>
    </w:p>
    <w:p w14:paraId="55D5EA13"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一、本基金的信息披露应符合《基金法》、《运作办法》、《信息披露办法》、《流动性风险管理规定》、《基金合同》及其他有关规定。相关法律对信息披露的方式、登载媒介、报备方式等规定发生变化时，本基金从其最新规定。</w:t>
      </w:r>
    </w:p>
    <w:p w14:paraId="0A81C5FA"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二、信息披露义务人</w:t>
      </w:r>
    </w:p>
    <w:p w14:paraId="2F94D0F4"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本基金信息披露义务人包括基金管理人、基金托管人、召集基金份额持有人大会的基金份额持有人等法律法规和中国证监会规定的自然人、法人和非法人组织。</w:t>
      </w:r>
    </w:p>
    <w:p w14:paraId="7B20DEE7"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本基金信息披露义务人以保护基金份额持有人利益为根本出发点，按照法律法规和中国证监会的规定披露基金信息，并保证所披露信息的真实性、准确性、完整性、及时性、简明性和易得性。</w:t>
      </w:r>
    </w:p>
    <w:p w14:paraId="371441F3" w14:textId="77777777" w:rsidR="00EF1FE9" w:rsidRPr="00576781" w:rsidRDefault="00EF1FE9" w:rsidP="00EF1FE9">
      <w:pPr>
        <w:spacing w:line="360" w:lineRule="auto"/>
        <w:ind w:firstLineChars="200" w:firstLine="480"/>
        <w:rPr>
          <w:bCs/>
          <w:color w:val="000000" w:themeColor="text1"/>
          <w:sz w:val="24"/>
          <w:szCs w:val="20"/>
        </w:rPr>
      </w:pPr>
      <w:r w:rsidRPr="00576781">
        <w:rPr>
          <w:rFonts w:hint="eastAsia"/>
          <w:bCs/>
          <w:color w:val="000000" w:themeColor="text1"/>
          <w:sz w:val="24"/>
          <w:szCs w:val="20"/>
        </w:rPr>
        <w:t>本基金基金信息披露义务人应当在中国证监会规定时间内，将应予披露的基金信息通过符合中国证监会规定条件的全国性报刊（以下简称规定报刊）及</w:t>
      </w:r>
      <w:r w:rsidR="00E555DD" w:rsidRPr="00576781">
        <w:rPr>
          <w:rFonts w:hint="eastAsia"/>
          <w:bCs/>
          <w:color w:val="000000" w:themeColor="text1"/>
          <w:sz w:val="24"/>
          <w:szCs w:val="20"/>
        </w:rPr>
        <w:t>《信息披露办法》</w:t>
      </w:r>
      <w:r w:rsidRPr="00576781">
        <w:rPr>
          <w:rFonts w:hint="eastAsia"/>
          <w:bCs/>
          <w:color w:val="000000" w:themeColor="text1"/>
          <w:sz w:val="24"/>
          <w:szCs w:val="20"/>
        </w:rPr>
        <w:t>规定的互联网网站（以下简称规定网站）等媒介披露，并保证投资者能够按照基金合同约定的时间和方式查阅或者复制公开披露的信息资料。</w:t>
      </w:r>
    </w:p>
    <w:p w14:paraId="1F32CED6" w14:textId="77777777" w:rsidR="00EF1FE9" w:rsidRPr="00576781" w:rsidRDefault="00EF1FE9"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规定网站包括基金管理人网站、基金托管人网站、中国证监会基金电子披露网站。规定网站应当无偿向投资者提供基金信息披露服务。</w:t>
      </w:r>
    </w:p>
    <w:p w14:paraId="7B35AD1F"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三、本基金信息披露义务人承诺公开披露的基金信息，不得有下列行为：</w:t>
      </w:r>
    </w:p>
    <w:p w14:paraId="553F861B"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1</w:t>
      </w:r>
      <w:r w:rsidRPr="00576781">
        <w:rPr>
          <w:rFonts w:hint="eastAsia"/>
          <w:bCs/>
          <w:color w:val="000000" w:themeColor="text1"/>
          <w:sz w:val="24"/>
          <w:szCs w:val="20"/>
        </w:rPr>
        <w:t>、虚假记载、误导性陈述或者重大遗漏；</w:t>
      </w:r>
    </w:p>
    <w:p w14:paraId="01089FCA"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2</w:t>
      </w:r>
      <w:r w:rsidRPr="00576781">
        <w:rPr>
          <w:rFonts w:hint="eastAsia"/>
          <w:bCs/>
          <w:color w:val="000000" w:themeColor="text1"/>
          <w:sz w:val="24"/>
          <w:szCs w:val="20"/>
        </w:rPr>
        <w:t>、对证券投资业绩进行预测；</w:t>
      </w:r>
    </w:p>
    <w:p w14:paraId="42E6C407"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3</w:t>
      </w:r>
      <w:r w:rsidRPr="00576781">
        <w:rPr>
          <w:rFonts w:hint="eastAsia"/>
          <w:bCs/>
          <w:color w:val="000000" w:themeColor="text1"/>
          <w:sz w:val="24"/>
          <w:szCs w:val="20"/>
        </w:rPr>
        <w:t>、违规承诺收益或者承担损失；</w:t>
      </w:r>
    </w:p>
    <w:p w14:paraId="29FB0A80"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4</w:t>
      </w:r>
      <w:r w:rsidRPr="00576781">
        <w:rPr>
          <w:rFonts w:hint="eastAsia"/>
          <w:bCs/>
          <w:color w:val="000000" w:themeColor="text1"/>
          <w:sz w:val="24"/>
          <w:szCs w:val="20"/>
        </w:rPr>
        <w:t>、诋毁其他基金管理人、基金托管人或者基金销售机构；</w:t>
      </w:r>
    </w:p>
    <w:p w14:paraId="1ECE9A28"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5</w:t>
      </w:r>
      <w:r w:rsidRPr="00576781">
        <w:rPr>
          <w:rFonts w:hint="eastAsia"/>
          <w:bCs/>
          <w:color w:val="000000" w:themeColor="text1"/>
          <w:sz w:val="24"/>
          <w:szCs w:val="20"/>
        </w:rPr>
        <w:t>、登载任何自然人、法人或者非法人组织的祝贺性、恭维性或推荐性的文字；</w:t>
      </w:r>
    </w:p>
    <w:p w14:paraId="76FCB935"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6</w:t>
      </w:r>
      <w:r w:rsidRPr="00576781">
        <w:rPr>
          <w:rFonts w:hint="eastAsia"/>
          <w:bCs/>
          <w:color w:val="000000" w:themeColor="text1"/>
          <w:sz w:val="24"/>
          <w:szCs w:val="20"/>
        </w:rPr>
        <w:t>、中国证监会禁止的其他行为。</w:t>
      </w:r>
    </w:p>
    <w:p w14:paraId="585A2DCC"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四、本基金公开披露的信息应采用中文文本。如同时采用外文文本的，基金信息披露义务人应保证不同文本的内容一致。不同文本之间发生歧义的，以中文文本为准。</w:t>
      </w:r>
    </w:p>
    <w:p w14:paraId="169BDB94"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本基金公开披露的信息采用阿拉伯数字；除特别说明外，货币单位为人民币元。</w:t>
      </w:r>
    </w:p>
    <w:p w14:paraId="744388E4"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五、公开披露的基金信息</w:t>
      </w:r>
    </w:p>
    <w:p w14:paraId="5DE781A5"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lastRenderedPageBreak/>
        <w:t>公开披露的基金信息包括：</w:t>
      </w:r>
    </w:p>
    <w:p w14:paraId="156589A9"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（一）基金招募说明书、《基金合同》、基金托管协议、基金产品资料概要</w:t>
      </w:r>
    </w:p>
    <w:p w14:paraId="735ECF64"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1</w:t>
      </w:r>
      <w:r w:rsidRPr="00576781">
        <w:rPr>
          <w:rFonts w:hint="eastAsia"/>
          <w:bCs/>
          <w:color w:val="000000" w:themeColor="text1"/>
          <w:sz w:val="24"/>
          <w:szCs w:val="20"/>
        </w:rPr>
        <w:t>、《基金合同》是界定《基金合同》当事人的各项权利、义务关系，明确基金份额持有人大会召开的规则及具体程序，说明基金产品的特性等涉及基金投资者重大利益的事项的法律文件。</w:t>
      </w:r>
    </w:p>
    <w:p w14:paraId="1747159C"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2</w:t>
      </w:r>
      <w:r w:rsidRPr="00576781">
        <w:rPr>
          <w:rFonts w:hint="eastAsia"/>
          <w:bCs/>
          <w:color w:val="000000" w:themeColor="text1"/>
          <w:sz w:val="24"/>
          <w:szCs w:val="20"/>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961FE5" w:rsidRPr="00576781">
        <w:rPr>
          <w:rFonts w:hint="eastAsia"/>
          <w:bCs/>
          <w:color w:val="000000" w:themeColor="text1"/>
          <w:sz w:val="24"/>
          <w:szCs w:val="20"/>
        </w:rPr>
        <w:t>规定网站</w:t>
      </w:r>
      <w:r w:rsidRPr="00576781">
        <w:rPr>
          <w:rFonts w:hint="eastAsia"/>
          <w:bCs/>
          <w:color w:val="000000" w:themeColor="text1"/>
          <w:sz w:val="24"/>
          <w:szCs w:val="20"/>
        </w:rPr>
        <w:t>上；基金招募说明书其他信息发生变更的，基金管理人至少每年更新一次。基金终止运作的，基金管理人不再更新基金招募说明书。</w:t>
      </w:r>
    </w:p>
    <w:p w14:paraId="1D14B2E7"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3</w:t>
      </w:r>
      <w:r w:rsidRPr="00576781">
        <w:rPr>
          <w:rFonts w:hint="eastAsia"/>
          <w:bCs/>
          <w:color w:val="000000" w:themeColor="text1"/>
          <w:sz w:val="24"/>
          <w:szCs w:val="20"/>
        </w:rPr>
        <w:t>、基金托管协议是界定基金托管人和基金管理人在基金财产保管及基金运作监督等活动中的权利、义务关系的法律文件。</w:t>
      </w:r>
    </w:p>
    <w:p w14:paraId="3E20085B"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4</w:t>
      </w:r>
      <w:r w:rsidRPr="00576781">
        <w:rPr>
          <w:rFonts w:hint="eastAsia"/>
          <w:bCs/>
          <w:color w:val="000000" w:themeColor="text1"/>
          <w:sz w:val="24"/>
          <w:szCs w:val="20"/>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961FE5" w:rsidRPr="00576781">
        <w:rPr>
          <w:rFonts w:hint="eastAsia"/>
          <w:bCs/>
          <w:color w:val="000000" w:themeColor="text1"/>
          <w:sz w:val="24"/>
          <w:szCs w:val="20"/>
        </w:rPr>
        <w:t>规定网站</w:t>
      </w:r>
      <w:r w:rsidRPr="00576781">
        <w:rPr>
          <w:rFonts w:hint="eastAsia"/>
          <w:bCs/>
          <w:color w:val="000000" w:themeColor="text1"/>
          <w:sz w:val="24"/>
          <w:szCs w:val="20"/>
        </w:rPr>
        <w:t>及基金销售机构网站或营业网点；基金产品资料概要其他信息发生变更的，基金管理人至少每年更新一次。基金终止运作的，基金管理人不再更新基金产品资料概要。</w:t>
      </w:r>
    </w:p>
    <w:p w14:paraId="6DED6CFD"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基金募集申请经中国证监会注册后，基金管理人应当在基金份额发售的三日前，将基金份额发售公告、基金招募说明书提示性公告和基金合同提示性公告登载在</w:t>
      </w:r>
      <w:r w:rsidR="00961FE5" w:rsidRPr="00576781">
        <w:rPr>
          <w:rFonts w:hint="eastAsia"/>
          <w:bCs/>
          <w:color w:val="000000" w:themeColor="text1"/>
          <w:sz w:val="24"/>
          <w:szCs w:val="20"/>
        </w:rPr>
        <w:t>规定报刊</w:t>
      </w:r>
      <w:r w:rsidRPr="00576781">
        <w:rPr>
          <w:rFonts w:hint="eastAsia"/>
          <w:bCs/>
          <w:color w:val="000000" w:themeColor="text1"/>
          <w:sz w:val="24"/>
          <w:szCs w:val="20"/>
        </w:rPr>
        <w:t>上，将基金份额发售公告、基金招募说明书、基金产品资料概要、《基金合同》和基金托管协议登载在</w:t>
      </w:r>
      <w:r w:rsidR="00961FE5" w:rsidRPr="00576781">
        <w:rPr>
          <w:rFonts w:hint="eastAsia"/>
          <w:bCs/>
          <w:color w:val="000000" w:themeColor="text1"/>
          <w:sz w:val="24"/>
          <w:szCs w:val="20"/>
        </w:rPr>
        <w:t>规定网站</w:t>
      </w:r>
      <w:r w:rsidRPr="00576781">
        <w:rPr>
          <w:rFonts w:hint="eastAsia"/>
          <w:bCs/>
          <w:color w:val="000000" w:themeColor="text1"/>
          <w:sz w:val="24"/>
          <w:szCs w:val="20"/>
        </w:rPr>
        <w:t>上，并将基金产品资料概要登载在基金销售机构网站或营业网点；基金托管人应当同时将基金合同、基金托管协议登载在网站上。</w:t>
      </w:r>
    </w:p>
    <w:p w14:paraId="487B0F42"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（二）基金份额发售公告</w:t>
      </w:r>
    </w:p>
    <w:p w14:paraId="34053FCD"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基金管理人应当就基金份额发售的具体事宜编制基金份额发售公告，并在披露招募说明书的当日登载于</w:t>
      </w:r>
      <w:r w:rsidR="00961FE5" w:rsidRPr="00576781">
        <w:rPr>
          <w:rFonts w:hint="eastAsia"/>
          <w:bCs/>
          <w:color w:val="000000" w:themeColor="text1"/>
          <w:sz w:val="24"/>
          <w:szCs w:val="20"/>
        </w:rPr>
        <w:t>规定媒介</w:t>
      </w:r>
      <w:r w:rsidRPr="00576781">
        <w:rPr>
          <w:rFonts w:hint="eastAsia"/>
          <w:bCs/>
          <w:color w:val="000000" w:themeColor="text1"/>
          <w:sz w:val="24"/>
          <w:szCs w:val="20"/>
        </w:rPr>
        <w:t>上。</w:t>
      </w:r>
    </w:p>
    <w:p w14:paraId="486D79BB"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（三）《基金合同》生效公告</w:t>
      </w:r>
    </w:p>
    <w:p w14:paraId="2AE3E81B"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基金管理人应当在收到中国证监会确认文件的次日在</w:t>
      </w:r>
      <w:r w:rsidR="00961FE5" w:rsidRPr="00576781">
        <w:rPr>
          <w:rFonts w:hint="eastAsia"/>
          <w:bCs/>
          <w:color w:val="000000" w:themeColor="text1"/>
          <w:sz w:val="24"/>
          <w:szCs w:val="20"/>
        </w:rPr>
        <w:t>规定媒介</w:t>
      </w:r>
      <w:r w:rsidRPr="00576781">
        <w:rPr>
          <w:rFonts w:hint="eastAsia"/>
          <w:bCs/>
          <w:color w:val="000000" w:themeColor="text1"/>
          <w:sz w:val="24"/>
          <w:szCs w:val="20"/>
        </w:rPr>
        <w:t>上登载《基金合同》生效公告。</w:t>
      </w:r>
    </w:p>
    <w:p w14:paraId="044C203D"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（四）基金净值信息</w:t>
      </w:r>
    </w:p>
    <w:p w14:paraId="777D821F"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lastRenderedPageBreak/>
        <w:t>《基金合同》生效后，在开始办理基金份额申购或者赎回前，基金管理人应当至少每周在</w:t>
      </w:r>
      <w:r w:rsidR="00961FE5" w:rsidRPr="00576781">
        <w:rPr>
          <w:rFonts w:hint="eastAsia"/>
          <w:bCs/>
          <w:color w:val="000000" w:themeColor="text1"/>
          <w:sz w:val="24"/>
          <w:szCs w:val="20"/>
        </w:rPr>
        <w:t>规定网站</w:t>
      </w:r>
      <w:r w:rsidRPr="00576781">
        <w:rPr>
          <w:rFonts w:hint="eastAsia"/>
          <w:bCs/>
          <w:color w:val="000000" w:themeColor="text1"/>
          <w:sz w:val="24"/>
          <w:szCs w:val="20"/>
        </w:rPr>
        <w:t>披露一次基金份额净值和基金份额累计净值。</w:t>
      </w:r>
    </w:p>
    <w:p w14:paraId="24F5E7C8"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在开始办理基金份额申购或者赎回后，基金管理人应当在不晚于每个开放日的次日，通过其</w:t>
      </w:r>
      <w:r w:rsidR="00961FE5" w:rsidRPr="00576781">
        <w:rPr>
          <w:rFonts w:hint="eastAsia"/>
          <w:bCs/>
          <w:color w:val="000000" w:themeColor="text1"/>
          <w:sz w:val="24"/>
          <w:szCs w:val="20"/>
        </w:rPr>
        <w:t>规定网站</w:t>
      </w:r>
      <w:r w:rsidRPr="00576781">
        <w:rPr>
          <w:rFonts w:hint="eastAsia"/>
          <w:bCs/>
          <w:color w:val="000000" w:themeColor="text1"/>
          <w:sz w:val="24"/>
          <w:szCs w:val="20"/>
        </w:rPr>
        <w:t>、基金销售机构网站或者营业网点披露开放日的基金份额净值和基金份额累计净值。</w:t>
      </w:r>
    </w:p>
    <w:p w14:paraId="08C9BBB3" w14:textId="77777777" w:rsidR="00813C0E" w:rsidRPr="00576781" w:rsidRDefault="00E50713"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基金管理人应当不晚于半年度和年度最后一</w:t>
      </w:r>
      <w:r w:rsidR="00813C0E" w:rsidRPr="00576781">
        <w:rPr>
          <w:rFonts w:hint="eastAsia"/>
          <w:bCs/>
          <w:color w:val="000000" w:themeColor="text1"/>
          <w:sz w:val="24"/>
          <w:szCs w:val="20"/>
        </w:rPr>
        <w:t>日的次日，在</w:t>
      </w:r>
      <w:r w:rsidR="00961FE5" w:rsidRPr="00576781">
        <w:rPr>
          <w:rFonts w:hint="eastAsia"/>
          <w:bCs/>
          <w:color w:val="000000" w:themeColor="text1"/>
          <w:sz w:val="24"/>
          <w:szCs w:val="20"/>
        </w:rPr>
        <w:t>规定网站</w:t>
      </w:r>
      <w:r w:rsidR="00813C0E" w:rsidRPr="00576781">
        <w:rPr>
          <w:rFonts w:hint="eastAsia"/>
          <w:bCs/>
          <w:color w:val="000000" w:themeColor="text1"/>
          <w:sz w:val="24"/>
          <w:szCs w:val="20"/>
        </w:rPr>
        <w:t>披露半年度和年度最后一日的基金份额净值和基金份额累计净值。</w:t>
      </w:r>
    </w:p>
    <w:p w14:paraId="3E3285EA"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（五）基金份额申购、赎回价格</w:t>
      </w:r>
    </w:p>
    <w:p w14:paraId="33482B37"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72AEA236"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（六）基金定期报告，包括基金年度报告、基金中期报告和基金季度报告</w:t>
      </w:r>
    </w:p>
    <w:p w14:paraId="3091EB87"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基金管理人应当在每年结束之日起三个月内，编制完成基金年度报告，将年度报告登载在</w:t>
      </w:r>
      <w:r w:rsidR="00961FE5" w:rsidRPr="00576781">
        <w:rPr>
          <w:rFonts w:hint="eastAsia"/>
          <w:bCs/>
          <w:color w:val="000000" w:themeColor="text1"/>
          <w:sz w:val="24"/>
          <w:szCs w:val="20"/>
        </w:rPr>
        <w:t>规定网站</w:t>
      </w:r>
      <w:r w:rsidRPr="00576781">
        <w:rPr>
          <w:rFonts w:hint="eastAsia"/>
          <w:bCs/>
          <w:color w:val="000000" w:themeColor="text1"/>
          <w:sz w:val="24"/>
          <w:szCs w:val="20"/>
        </w:rPr>
        <w:t>上，将年度报告提示性公告登载在</w:t>
      </w:r>
      <w:r w:rsidR="00961FE5" w:rsidRPr="00576781">
        <w:rPr>
          <w:rFonts w:hint="eastAsia"/>
          <w:bCs/>
          <w:color w:val="000000" w:themeColor="text1"/>
          <w:sz w:val="24"/>
          <w:szCs w:val="20"/>
        </w:rPr>
        <w:t>规定报刊</w:t>
      </w:r>
      <w:r w:rsidRPr="00576781">
        <w:rPr>
          <w:rFonts w:hint="eastAsia"/>
          <w:bCs/>
          <w:color w:val="000000" w:themeColor="text1"/>
          <w:sz w:val="24"/>
          <w:szCs w:val="20"/>
        </w:rPr>
        <w:t>上。基金年度报告中的财务会计报告应当经过</w:t>
      </w:r>
      <w:r w:rsidR="00E57AF9" w:rsidRPr="00576781">
        <w:rPr>
          <w:rFonts w:hint="eastAsia"/>
          <w:bCs/>
          <w:color w:val="000000" w:themeColor="text1"/>
          <w:sz w:val="24"/>
          <w:szCs w:val="20"/>
        </w:rPr>
        <w:t>符合《证券法》规定的会计师事务所</w:t>
      </w:r>
      <w:r w:rsidRPr="00576781">
        <w:rPr>
          <w:rFonts w:hint="eastAsia"/>
          <w:bCs/>
          <w:color w:val="000000" w:themeColor="text1"/>
          <w:sz w:val="24"/>
          <w:szCs w:val="20"/>
        </w:rPr>
        <w:t>审计。</w:t>
      </w:r>
    </w:p>
    <w:p w14:paraId="690561E6"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基金管理人应当在上半年结束之日起两个月内，编制完成基金中期报告，将中期报告登载在</w:t>
      </w:r>
      <w:r w:rsidR="00961FE5" w:rsidRPr="00576781">
        <w:rPr>
          <w:rFonts w:hint="eastAsia"/>
          <w:bCs/>
          <w:color w:val="000000" w:themeColor="text1"/>
          <w:sz w:val="24"/>
          <w:szCs w:val="20"/>
        </w:rPr>
        <w:t>规定网站</w:t>
      </w:r>
      <w:r w:rsidRPr="00576781">
        <w:rPr>
          <w:rFonts w:hint="eastAsia"/>
          <w:bCs/>
          <w:color w:val="000000" w:themeColor="text1"/>
          <w:sz w:val="24"/>
          <w:szCs w:val="20"/>
        </w:rPr>
        <w:t>上，并将中期报告提示性公告登载在</w:t>
      </w:r>
      <w:r w:rsidR="00961FE5" w:rsidRPr="00576781">
        <w:rPr>
          <w:rFonts w:hint="eastAsia"/>
          <w:bCs/>
          <w:color w:val="000000" w:themeColor="text1"/>
          <w:sz w:val="24"/>
          <w:szCs w:val="20"/>
        </w:rPr>
        <w:t>规定报刊</w:t>
      </w:r>
      <w:r w:rsidRPr="00576781">
        <w:rPr>
          <w:rFonts w:hint="eastAsia"/>
          <w:bCs/>
          <w:color w:val="000000" w:themeColor="text1"/>
          <w:sz w:val="24"/>
          <w:szCs w:val="20"/>
        </w:rPr>
        <w:t>上。</w:t>
      </w:r>
    </w:p>
    <w:p w14:paraId="0E8995D1"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基金管理人应当在季度结束之日起</w:t>
      </w:r>
      <w:r w:rsidRPr="00576781">
        <w:rPr>
          <w:rFonts w:hint="eastAsia"/>
          <w:bCs/>
          <w:color w:val="000000" w:themeColor="text1"/>
          <w:sz w:val="24"/>
          <w:szCs w:val="20"/>
        </w:rPr>
        <w:t>15</w:t>
      </w:r>
      <w:r w:rsidRPr="00576781">
        <w:rPr>
          <w:rFonts w:hint="eastAsia"/>
          <w:bCs/>
          <w:color w:val="000000" w:themeColor="text1"/>
          <w:sz w:val="24"/>
          <w:szCs w:val="20"/>
        </w:rPr>
        <w:t>个工作日内，编制完成基金季度报告，将季度报告登载在</w:t>
      </w:r>
      <w:r w:rsidR="00961FE5" w:rsidRPr="00576781">
        <w:rPr>
          <w:rFonts w:hint="eastAsia"/>
          <w:bCs/>
          <w:color w:val="000000" w:themeColor="text1"/>
          <w:sz w:val="24"/>
          <w:szCs w:val="20"/>
        </w:rPr>
        <w:t>规定网站</w:t>
      </w:r>
      <w:r w:rsidRPr="00576781">
        <w:rPr>
          <w:rFonts w:hint="eastAsia"/>
          <w:bCs/>
          <w:color w:val="000000" w:themeColor="text1"/>
          <w:sz w:val="24"/>
          <w:szCs w:val="20"/>
        </w:rPr>
        <w:t>上，并将季度报告提示性公告登载在</w:t>
      </w:r>
      <w:r w:rsidR="00961FE5" w:rsidRPr="00576781">
        <w:rPr>
          <w:rFonts w:hint="eastAsia"/>
          <w:bCs/>
          <w:color w:val="000000" w:themeColor="text1"/>
          <w:sz w:val="24"/>
          <w:szCs w:val="20"/>
        </w:rPr>
        <w:t>规定报刊</w:t>
      </w:r>
      <w:r w:rsidRPr="00576781">
        <w:rPr>
          <w:rFonts w:hint="eastAsia"/>
          <w:bCs/>
          <w:color w:val="000000" w:themeColor="text1"/>
          <w:sz w:val="24"/>
          <w:szCs w:val="20"/>
        </w:rPr>
        <w:t>上。</w:t>
      </w:r>
    </w:p>
    <w:p w14:paraId="4F451D8F"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基金合同生效不足</w:t>
      </w:r>
      <w:r w:rsidRPr="00576781">
        <w:rPr>
          <w:rFonts w:hint="eastAsia"/>
          <w:bCs/>
          <w:color w:val="000000" w:themeColor="text1"/>
          <w:sz w:val="24"/>
          <w:szCs w:val="20"/>
        </w:rPr>
        <w:t>2</w:t>
      </w:r>
      <w:r w:rsidRPr="00576781">
        <w:rPr>
          <w:rFonts w:hint="eastAsia"/>
          <w:bCs/>
          <w:color w:val="000000" w:themeColor="text1"/>
          <w:sz w:val="24"/>
          <w:szCs w:val="20"/>
        </w:rPr>
        <w:t>个月的，基金管理人可以不编制当期季度报告、中期报告或者年度报告。</w:t>
      </w:r>
    </w:p>
    <w:p w14:paraId="298BDE5A"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如报告期内出现单一投资人持有基金份额达到或超过基金总份额</w:t>
      </w:r>
      <w:r w:rsidRPr="00576781">
        <w:rPr>
          <w:rFonts w:hint="eastAsia"/>
          <w:bCs/>
          <w:color w:val="000000" w:themeColor="text1"/>
          <w:sz w:val="24"/>
          <w:szCs w:val="20"/>
        </w:rPr>
        <w:t>20%</w:t>
      </w:r>
      <w:r w:rsidRPr="00576781">
        <w:rPr>
          <w:rFonts w:hint="eastAsia"/>
          <w:bCs/>
          <w:color w:val="000000" w:themeColor="text1"/>
          <w:sz w:val="24"/>
          <w:szCs w:val="20"/>
        </w:rPr>
        <w:t>的情形，为保障其他投资人的权益，基金管理人至少应当在定期报告“影响投资者决策的其他重要信息”项下披露该投资人的类别、报告期末持有份额及占比、报告期内持有份额变化情况及本基金的特有风险，中国证监会认定的特殊情况除外。基金管理人应当在基金年度报告和中期报告中披露基金组合资产情况及其流动性风险分析等。</w:t>
      </w:r>
    </w:p>
    <w:p w14:paraId="75DDEFA5"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（七）临时报告</w:t>
      </w:r>
    </w:p>
    <w:p w14:paraId="5E3F7BAF"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本基金发生重大事件，有关信息披露义务人应在</w:t>
      </w:r>
      <w:r w:rsidRPr="00576781">
        <w:rPr>
          <w:rFonts w:hint="eastAsia"/>
          <w:bCs/>
          <w:color w:val="000000" w:themeColor="text1"/>
          <w:sz w:val="24"/>
          <w:szCs w:val="20"/>
        </w:rPr>
        <w:t>2</w:t>
      </w:r>
      <w:r w:rsidRPr="00576781">
        <w:rPr>
          <w:rFonts w:hint="eastAsia"/>
          <w:bCs/>
          <w:color w:val="000000" w:themeColor="text1"/>
          <w:sz w:val="24"/>
          <w:szCs w:val="20"/>
        </w:rPr>
        <w:t>日内编制临时报告书，并登载在</w:t>
      </w:r>
      <w:r w:rsidR="00961FE5" w:rsidRPr="00576781">
        <w:rPr>
          <w:rFonts w:hint="eastAsia"/>
          <w:bCs/>
          <w:color w:val="000000" w:themeColor="text1"/>
          <w:sz w:val="24"/>
          <w:szCs w:val="20"/>
        </w:rPr>
        <w:t>规定报刊</w:t>
      </w:r>
      <w:r w:rsidRPr="00576781">
        <w:rPr>
          <w:rFonts w:hint="eastAsia"/>
          <w:bCs/>
          <w:color w:val="000000" w:themeColor="text1"/>
          <w:sz w:val="24"/>
          <w:szCs w:val="20"/>
        </w:rPr>
        <w:t>和</w:t>
      </w:r>
      <w:r w:rsidR="00961FE5" w:rsidRPr="00576781">
        <w:rPr>
          <w:rFonts w:hint="eastAsia"/>
          <w:bCs/>
          <w:color w:val="000000" w:themeColor="text1"/>
          <w:sz w:val="24"/>
          <w:szCs w:val="20"/>
        </w:rPr>
        <w:t>规定网站</w:t>
      </w:r>
      <w:r w:rsidRPr="00576781">
        <w:rPr>
          <w:rFonts w:hint="eastAsia"/>
          <w:bCs/>
          <w:color w:val="000000" w:themeColor="text1"/>
          <w:sz w:val="24"/>
          <w:szCs w:val="20"/>
        </w:rPr>
        <w:t>上。</w:t>
      </w:r>
    </w:p>
    <w:p w14:paraId="4478D465"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lastRenderedPageBreak/>
        <w:t>前款所称重大事件，是指可能对基金份额持有人权益或者基金份额的价格产生重大影响的下列事件：</w:t>
      </w:r>
    </w:p>
    <w:p w14:paraId="6A790F24"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1</w:t>
      </w:r>
      <w:r w:rsidRPr="00576781">
        <w:rPr>
          <w:rFonts w:hint="eastAsia"/>
          <w:bCs/>
          <w:color w:val="000000" w:themeColor="text1"/>
          <w:sz w:val="24"/>
          <w:szCs w:val="20"/>
        </w:rPr>
        <w:t>、基金份额持有人大会的召开及决定的事项；</w:t>
      </w:r>
    </w:p>
    <w:p w14:paraId="4146B9DC"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2</w:t>
      </w:r>
      <w:r w:rsidRPr="00576781">
        <w:rPr>
          <w:rFonts w:hint="eastAsia"/>
          <w:bCs/>
          <w:color w:val="000000" w:themeColor="text1"/>
          <w:sz w:val="24"/>
          <w:szCs w:val="20"/>
        </w:rPr>
        <w:t>、基金合同终止、基金清算；</w:t>
      </w:r>
    </w:p>
    <w:p w14:paraId="51550855"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3</w:t>
      </w:r>
      <w:r w:rsidRPr="00576781">
        <w:rPr>
          <w:rFonts w:hint="eastAsia"/>
          <w:bCs/>
          <w:color w:val="000000" w:themeColor="text1"/>
          <w:sz w:val="24"/>
          <w:szCs w:val="20"/>
        </w:rPr>
        <w:t>、转换基金运作方式、基金合并；</w:t>
      </w:r>
    </w:p>
    <w:p w14:paraId="462D95CC"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4</w:t>
      </w:r>
      <w:r w:rsidRPr="00576781">
        <w:rPr>
          <w:rFonts w:hint="eastAsia"/>
          <w:bCs/>
          <w:color w:val="000000" w:themeColor="text1"/>
          <w:sz w:val="24"/>
          <w:szCs w:val="20"/>
        </w:rPr>
        <w:t>、更换基金管理人、基金托管人、基金份额登记机构，基金改聘会计师事务所；</w:t>
      </w:r>
    </w:p>
    <w:p w14:paraId="5DD882AF"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5</w:t>
      </w:r>
      <w:r w:rsidRPr="00576781">
        <w:rPr>
          <w:rFonts w:hint="eastAsia"/>
          <w:bCs/>
          <w:color w:val="000000" w:themeColor="text1"/>
          <w:sz w:val="24"/>
          <w:szCs w:val="20"/>
        </w:rPr>
        <w:t>、基金管理人委托基金服务机构代为办理基金的份额登记、核算、估值等事项，基金托管人委托基金服务机构代为办理基金的核算、估值、复核等事项；</w:t>
      </w:r>
    </w:p>
    <w:p w14:paraId="561A49AA"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6</w:t>
      </w:r>
      <w:r w:rsidRPr="00576781">
        <w:rPr>
          <w:rFonts w:hint="eastAsia"/>
          <w:bCs/>
          <w:color w:val="000000" w:themeColor="text1"/>
          <w:sz w:val="24"/>
          <w:szCs w:val="20"/>
        </w:rPr>
        <w:t>、基金管理人、基金托管人的法定名称、住所发生变更；</w:t>
      </w:r>
    </w:p>
    <w:p w14:paraId="4988F3A5"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7</w:t>
      </w:r>
      <w:r w:rsidRPr="00576781">
        <w:rPr>
          <w:rFonts w:hint="eastAsia"/>
          <w:bCs/>
          <w:color w:val="000000" w:themeColor="text1"/>
          <w:sz w:val="24"/>
          <w:szCs w:val="20"/>
        </w:rPr>
        <w:t>、基金管理人变更持有百分之五以上股权的股东、基金管理人的实际控制人变更；</w:t>
      </w:r>
    </w:p>
    <w:p w14:paraId="25F7E892"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8</w:t>
      </w:r>
      <w:r w:rsidRPr="00576781">
        <w:rPr>
          <w:rFonts w:hint="eastAsia"/>
          <w:bCs/>
          <w:color w:val="000000" w:themeColor="text1"/>
          <w:sz w:val="24"/>
          <w:szCs w:val="20"/>
        </w:rPr>
        <w:t>、基金募集期延长或提前结束募集；</w:t>
      </w:r>
    </w:p>
    <w:p w14:paraId="32A1E489"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9</w:t>
      </w:r>
      <w:r w:rsidRPr="00576781">
        <w:rPr>
          <w:rFonts w:hint="eastAsia"/>
          <w:bCs/>
          <w:color w:val="000000" w:themeColor="text1"/>
          <w:sz w:val="24"/>
          <w:szCs w:val="20"/>
        </w:rPr>
        <w:t>、基金管理人的高级管理人员、基金经理和基金托管人专门基金托管部门负责人发生变动；</w:t>
      </w:r>
    </w:p>
    <w:p w14:paraId="07C917CA"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10</w:t>
      </w:r>
      <w:r w:rsidRPr="00576781">
        <w:rPr>
          <w:rFonts w:hint="eastAsia"/>
          <w:bCs/>
          <w:color w:val="000000" w:themeColor="text1"/>
          <w:sz w:val="24"/>
          <w:szCs w:val="20"/>
        </w:rPr>
        <w:t>、基金管理人的董事在最近</w:t>
      </w:r>
      <w:r w:rsidRPr="00576781">
        <w:rPr>
          <w:rFonts w:hint="eastAsia"/>
          <w:bCs/>
          <w:color w:val="000000" w:themeColor="text1"/>
          <w:sz w:val="24"/>
          <w:szCs w:val="20"/>
        </w:rPr>
        <w:t>12</w:t>
      </w:r>
      <w:r w:rsidRPr="00576781">
        <w:rPr>
          <w:rFonts w:hint="eastAsia"/>
          <w:bCs/>
          <w:color w:val="000000" w:themeColor="text1"/>
          <w:sz w:val="24"/>
          <w:szCs w:val="20"/>
        </w:rPr>
        <w:t>个月内变更超过百分之五十，基金管理人、基金托管人专门基金托管部门的主要业务人员在最近</w:t>
      </w:r>
      <w:r w:rsidRPr="00576781">
        <w:rPr>
          <w:rFonts w:hint="eastAsia"/>
          <w:bCs/>
          <w:color w:val="000000" w:themeColor="text1"/>
          <w:sz w:val="24"/>
          <w:szCs w:val="20"/>
        </w:rPr>
        <w:t>12</w:t>
      </w:r>
      <w:r w:rsidRPr="00576781">
        <w:rPr>
          <w:rFonts w:hint="eastAsia"/>
          <w:bCs/>
          <w:color w:val="000000" w:themeColor="text1"/>
          <w:sz w:val="24"/>
          <w:szCs w:val="20"/>
        </w:rPr>
        <w:t>个月内变动超过百分之三十；</w:t>
      </w:r>
    </w:p>
    <w:p w14:paraId="48A266D1"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11</w:t>
      </w:r>
      <w:r w:rsidRPr="00576781">
        <w:rPr>
          <w:rFonts w:hint="eastAsia"/>
          <w:bCs/>
          <w:color w:val="000000" w:themeColor="text1"/>
          <w:sz w:val="24"/>
          <w:szCs w:val="20"/>
        </w:rPr>
        <w:t>、涉及基金财产、基金管理业务、基金托管业务的诉讼或仲裁；</w:t>
      </w:r>
    </w:p>
    <w:p w14:paraId="194F2FE1"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12</w:t>
      </w:r>
      <w:r w:rsidRPr="00576781">
        <w:rPr>
          <w:rFonts w:hint="eastAsia"/>
          <w:bCs/>
          <w:color w:val="000000" w:themeColor="text1"/>
          <w:sz w:val="24"/>
          <w:szCs w:val="20"/>
        </w:rPr>
        <w:t>、基金管理人或其高级管理人员、基金经理因基金管理业务相关行为受到重大行政处罚、刑事处罚，基金托管人或其专门基金托管部门负责人因基金托管业务相关行为受到重大行政处罚、刑事处罚；</w:t>
      </w:r>
    </w:p>
    <w:p w14:paraId="0DEC76F3"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13</w:t>
      </w:r>
      <w:r w:rsidRPr="00576781">
        <w:rPr>
          <w:rFonts w:hint="eastAsia"/>
          <w:bCs/>
          <w:color w:val="000000" w:themeColor="text1"/>
          <w:sz w:val="24"/>
          <w:szCs w:val="20"/>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439C0232"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14</w:t>
      </w:r>
      <w:r w:rsidRPr="00576781">
        <w:rPr>
          <w:rFonts w:hint="eastAsia"/>
          <w:bCs/>
          <w:color w:val="000000" w:themeColor="text1"/>
          <w:sz w:val="24"/>
          <w:szCs w:val="20"/>
        </w:rPr>
        <w:t>、基金收益分配事项；</w:t>
      </w:r>
    </w:p>
    <w:p w14:paraId="530D21AA"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15</w:t>
      </w:r>
      <w:r w:rsidRPr="00576781">
        <w:rPr>
          <w:rFonts w:hint="eastAsia"/>
          <w:bCs/>
          <w:color w:val="000000" w:themeColor="text1"/>
          <w:sz w:val="24"/>
          <w:szCs w:val="20"/>
        </w:rPr>
        <w:t>、管理费、托管费、销售服务费、申购费、赎回费等费用计提标准、计提方式和费率发生变更；</w:t>
      </w:r>
    </w:p>
    <w:p w14:paraId="39D14702"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16</w:t>
      </w:r>
      <w:r w:rsidRPr="00576781">
        <w:rPr>
          <w:rFonts w:hint="eastAsia"/>
          <w:bCs/>
          <w:color w:val="000000" w:themeColor="text1"/>
          <w:sz w:val="24"/>
          <w:szCs w:val="20"/>
        </w:rPr>
        <w:t>、基金份额净值计价错误达基金份额净值百分之零点五；</w:t>
      </w:r>
    </w:p>
    <w:p w14:paraId="2C9DDFCF"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17</w:t>
      </w:r>
      <w:r w:rsidRPr="00576781">
        <w:rPr>
          <w:rFonts w:hint="eastAsia"/>
          <w:bCs/>
          <w:color w:val="000000" w:themeColor="text1"/>
          <w:sz w:val="24"/>
          <w:szCs w:val="20"/>
        </w:rPr>
        <w:t>、本基金开始办理申购、赎回；</w:t>
      </w:r>
    </w:p>
    <w:p w14:paraId="3F9FD800"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18</w:t>
      </w:r>
      <w:r w:rsidRPr="00576781">
        <w:rPr>
          <w:rFonts w:hint="eastAsia"/>
          <w:bCs/>
          <w:color w:val="000000" w:themeColor="text1"/>
          <w:sz w:val="24"/>
          <w:szCs w:val="20"/>
        </w:rPr>
        <w:t>、本基金暂停接受申购、赎回申请或重新接受申购、赎回申请；</w:t>
      </w:r>
    </w:p>
    <w:p w14:paraId="722E3CA2"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19</w:t>
      </w:r>
      <w:r w:rsidRPr="00576781">
        <w:rPr>
          <w:rFonts w:hint="eastAsia"/>
          <w:bCs/>
          <w:color w:val="000000" w:themeColor="text1"/>
          <w:sz w:val="24"/>
          <w:szCs w:val="20"/>
        </w:rPr>
        <w:t>、本基金发生巨额赎回并延期支付；</w:t>
      </w:r>
    </w:p>
    <w:p w14:paraId="72D8FB60"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lastRenderedPageBreak/>
        <w:t>20</w:t>
      </w:r>
      <w:r w:rsidRPr="00576781">
        <w:rPr>
          <w:rFonts w:hint="eastAsia"/>
          <w:bCs/>
          <w:color w:val="000000" w:themeColor="text1"/>
          <w:sz w:val="24"/>
          <w:szCs w:val="20"/>
        </w:rPr>
        <w:t>、本基金连续发生巨额赎回并暂停接受赎回申请；</w:t>
      </w:r>
    </w:p>
    <w:p w14:paraId="09307AB4"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21</w:t>
      </w:r>
      <w:r w:rsidRPr="00576781">
        <w:rPr>
          <w:rFonts w:hint="eastAsia"/>
          <w:bCs/>
          <w:color w:val="000000" w:themeColor="text1"/>
          <w:sz w:val="24"/>
          <w:szCs w:val="20"/>
        </w:rPr>
        <w:t>、基金管理人采用摆动定价机制进行估值；</w:t>
      </w:r>
    </w:p>
    <w:p w14:paraId="23E0035D"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22</w:t>
      </w:r>
      <w:r w:rsidRPr="00576781">
        <w:rPr>
          <w:rFonts w:hint="eastAsia"/>
          <w:bCs/>
          <w:color w:val="000000" w:themeColor="text1"/>
          <w:sz w:val="24"/>
          <w:szCs w:val="20"/>
        </w:rPr>
        <w:t>、调整基金份额类别的设置；</w:t>
      </w:r>
    </w:p>
    <w:p w14:paraId="63EDD48F"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23</w:t>
      </w:r>
      <w:r w:rsidRPr="00576781">
        <w:rPr>
          <w:rFonts w:hint="eastAsia"/>
          <w:bCs/>
          <w:color w:val="000000" w:themeColor="text1"/>
          <w:sz w:val="24"/>
          <w:szCs w:val="20"/>
        </w:rPr>
        <w:t>、基金推出新业务或服务；</w:t>
      </w:r>
    </w:p>
    <w:p w14:paraId="3600609F"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24</w:t>
      </w:r>
      <w:r w:rsidRPr="00576781">
        <w:rPr>
          <w:rFonts w:hint="eastAsia"/>
          <w:bCs/>
          <w:color w:val="000000" w:themeColor="text1"/>
          <w:sz w:val="24"/>
          <w:szCs w:val="20"/>
        </w:rPr>
        <w:t>、本基金连续三十个工作日、四十个工作日、四十五个工作日出现基金份额持有人数量不满</w:t>
      </w:r>
      <w:r w:rsidRPr="00576781">
        <w:rPr>
          <w:rFonts w:hint="eastAsia"/>
          <w:bCs/>
          <w:color w:val="000000" w:themeColor="text1"/>
          <w:sz w:val="24"/>
          <w:szCs w:val="20"/>
        </w:rPr>
        <w:t>200</w:t>
      </w:r>
      <w:r w:rsidRPr="00576781">
        <w:rPr>
          <w:rFonts w:hint="eastAsia"/>
          <w:bCs/>
          <w:color w:val="000000" w:themeColor="text1"/>
          <w:sz w:val="24"/>
          <w:szCs w:val="20"/>
        </w:rPr>
        <w:t>人或者基金资产净值低于</w:t>
      </w:r>
      <w:r w:rsidRPr="00576781">
        <w:rPr>
          <w:rFonts w:hint="eastAsia"/>
          <w:bCs/>
          <w:color w:val="000000" w:themeColor="text1"/>
          <w:sz w:val="24"/>
          <w:szCs w:val="20"/>
        </w:rPr>
        <w:t>5,000</w:t>
      </w:r>
      <w:r w:rsidRPr="00576781">
        <w:rPr>
          <w:rFonts w:hint="eastAsia"/>
          <w:bCs/>
          <w:color w:val="000000" w:themeColor="text1"/>
          <w:sz w:val="24"/>
          <w:szCs w:val="20"/>
        </w:rPr>
        <w:t>万元人民币的情形；</w:t>
      </w:r>
    </w:p>
    <w:p w14:paraId="4787721A" w14:textId="77777777" w:rsidR="00FE1844" w:rsidRPr="00576781" w:rsidRDefault="00FE1844"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25</w:t>
      </w:r>
      <w:r w:rsidRPr="00576781">
        <w:rPr>
          <w:rFonts w:hint="eastAsia"/>
          <w:bCs/>
          <w:color w:val="000000" w:themeColor="text1"/>
          <w:sz w:val="24"/>
          <w:szCs w:val="20"/>
        </w:rPr>
        <w:t>、本基金启用侧袋机制、处置特定资产、终止侧袋机制；</w:t>
      </w:r>
    </w:p>
    <w:p w14:paraId="32312E15" w14:textId="48C3C80B"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2</w:t>
      </w:r>
      <w:r w:rsidR="00FE1844" w:rsidRPr="00576781">
        <w:rPr>
          <w:rFonts w:hint="eastAsia"/>
          <w:bCs/>
          <w:color w:val="000000" w:themeColor="text1"/>
          <w:sz w:val="24"/>
          <w:szCs w:val="20"/>
        </w:rPr>
        <w:t>6</w:t>
      </w:r>
      <w:r w:rsidRPr="00576781">
        <w:rPr>
          <w:rFonts w:hint="eastAsia"/>
          <w:bCs/>
          <w:color w:val="000000" w:themeColor="text1"/>
          <w:sz w:val="24"/>
          <w:szCs w:val="20"/>
        </w:rPr>
        <w:t>、基金信息披露义务人认为可能对基金份额持有人权益或者基金份额的价格产生重大影响的其他事项或中国证监会、本基金合同规定的其他事项。</w:t>
      </w:r>
    </w:p>
    <w:p w14:paraId="23C19EEB"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（八）澄清公告</w:t>
      </w:r>
    </w:p>
    <w:p w14:paraId="55FA5531"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FA31F00"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（九）基金份额持有人大会决议</w:t>
      </w:r>
    </w:p>
    <w:p w14:paraId="2FE939EA"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基金份额持有人大会决定的事项，应当依法报中国证监会备案，并予以公告。</w:t>
      </w:r>
    </w:p>
    <w:p w14:paraId="215F83AD"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（十）投资资产支持证券的信息披露</w:t>
      </w:r>
    </w:p>
    <w:p w14:paraId="684B4A21"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基金管理人应在基金年报及中期报告中披露其持有的资产支持证券总额、资产支持证券市值占基金净资产的比例和报告期内所有的资产支持证券明细。</w:t>
      </w:r>
    </w:p>
    <w:p w14:paraId="2B67BC5D"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基金管理人应在基金季度报告中披露其持有的资产支持证券总额、资产支持证券市值占基金净资产的比例和报告期末按市值占基金净资产比例大小排序的前</w:t>
      </w:r>
      <w:r w:rsidRPr="00576781">
        <w:rPr>
          <w:rFonts w:hint="eastAsia"/>
          <w:bCs/>
          <w:color w:val="000000" w:themeColor="text1"/>
          <w:sz w:val="24"/>
          <w:szCs w:val="20"/>
        </w:rPr>
        <w:t xml:space="preserve">10 </w:t>
      </w:r>
      <w:r w:rsidRPr="00576781">
        <w:rPr>
          <w:rFonts w:hint="eastAsia"/>
          <w:bCs/>
          <w:color w:val="000000" w:themeColor="text1"/>
          <w:sz w:val="24"/>
          <w:szCs w:val="20"/>
        </w:rPr>
        <w:t>名资产支持证券明细。</w:t>
      </w:r>
    </w:p>
    <w:p w14:paraId="45B21699"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（十一）投资股指期货相关公告</w:t>
      </w:r>
    </w:p>
    <w:p w14:paraId="5C19CB1D"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4920813"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（十二）投资国债期货相关公告</w:t>
      </w:r>
    </w:p>
    <w:p w14:paraId="514CBA5C"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07964620"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lastRenderedPageBreak/>
        <w:t>（十三）清算报告</w:t>
      </w:r>
    </w:p>
    <w:p w14:paraId="2B0CDFEA" w14:textId="77777777" w:rsidR="00813C0E" w:rsidRPr="00576781" w:rsidRDefault="000941B6" w:rsidP="000941B6">
      <w:pPr>
        <w:spacing w:line="360" w:lineRule="auto"/>
        <w:ind w:firstLineChars="200" w:firstLine="480"/>
        <w:rPr>
          <w:bCs/>
          <w:color w:val="000000" w:themeColor="text1"/>
          <w:sz w:val="24"/>
          <w:szCs w:val="20"/>
        </w:rPr>
      </w:pPr>
      <w:r w:rsidRPr="00576781">
        <w:rPr>
          <w:rFonts w:hint="eastAsia"/>
          <w:bCs/>
          <w:color w:val="000000" w:themeColor="text1"/>
          <w:sz w:val="24"/>
          <w:szCs w:val="20"/>
        </w:rPr>
        <w:t>基金合同终止的，基金管理人应当依法组织清算组对基金财产进行清算并作出清算报告。清算报告应当经过符合《证券法》规定的会计师事务所审计，并由律师事务所出具法律意见书。清算组应当将清算报告登载在规定网站上，并将清算报告提示性公告登载在规定报刊上</w:t>
      </w:r>
      <w:r w:rsidR="00813C0E" w:rsidRPr="00576781">
        <w:rPr>
          <w:rFonts w:hint="eastAsia"/>
          <w:bCs/>
          <w:color w:val="000000" w:themeColor="text1"/>
          <w:sz w:val="24"/>
          <w:szCs w:val="20"/>
        </w:rPr>
        <w:t>。</w:t>
      </w:r>
    </w:p>
    <w:p w14:paraId="27F6E6E1" w14:textId="77777777" w:rsidR="00A755FF" w:rsidRPr="00576781" w:rsidRDefault="00A755FF" w:rsidP="00A755FF">
      <w:pPr>
        <w:spacing w:line="360" w:lineRule="auto"/>
        <w:ind w:firstLineChars="200" w:firstLine="480"/>
        <w:rPr>
          <w:bCs/>
          <w:color w:val="000000" w:themeColor="text1"/>
          <w:sz w:val="24"/>
          <w:szCs w:val="20"/>
        </w:rPr>
      </w:pPr>
      <w:r w:rsidRPr="00576781">
        <w:rPr>
          <w:rFonts w:hint="eastAsia"/>
          <w:bCs/>
          <w:color w:val="000000" w:themeColor="text1"/>
          <w:sz w:val="24"/>
          <w:szCs w:val="20"/>
        </w:rPr>
        <w:t>（十四）投资港股通标的股票的相关公告</w:t>
      </w:r>
    </w:p>
    <w:p w14:paraId="46041B88" w14:textId="77777777" w:rsidR="00A755FF" w:rsidRPr="00576781" w:rsidRDefault="00A755FF" w:rsidP="00A755FF">
      <w:pPr>
        <w:spacing w:line="360" w:lineRule="auto"/>
        <w:ind w:firstLineChars="200" w:firstLine="480"/>
        <w:rPr>
          <w:bCs/>
          <w:color w:val="000000" w:themeColor="text1"/>
          <w:sz w:val="24"/>
          <w:szCs w:val="20"/>
        </w:rPr>
      </w:pPr>
      <w:r w:rsidRPr="00576781">
        <w:rPr>
          <w:rFonts w:hint="eastAsia"/>
          <w:bCs/>
          <w:color w:val="000000" w:themeColor="text1"/>
          <w:sz w:val="24"/>
          <w:szCs w:val="20"/>
        </w:rPr>
        <w:t>基金管理人应当在基金年度报告、基金</w:t>
      </w:r>
      <w:r w:rsidR="00C625B8" w:rsidRPr="00576781">
        <w:rPr>
          <w:rFonts w:hint="eastAsia"/>
          <w:bCs/>
          <w:color w:val="000000" w:themeColor="text1"/>
          <w:sz w:val="24"/>
          <w:szCs w:val="20"/>
        </w:rPr>
        <w:t>中期</w:t>
      </w:r>
      <w:r w:rsidRPr="00576781">
        <w:rPr>
          <w:rFonts w:hint="eastAsia"/>
          <w:bCs/>
          <w:color w:val="000000" w:themeColor="text1"/>
          <w:sz w:val="24"/>
          <w:szCs w:val="20"/>
        </w:rPr>
        <w:t>报告和基金季度报告等定期报告和更新的招募说明书等文件中披露本基金投资港股通标的股票的投资情况。若中国证监会对公开募集证券投资基金通过港股通投资香港股票市场的信息披露另有规定时，从其规定。</w:t>
      </w:r>
    </w:p>
    <w:p w14:paraId="6272A068" w14:textId="77777777" w:rsidR="00DF1329" w:rsidRPr="00576781" w:rsidRDefault="00FE1844" w:rsidP="00DF1329">
      <w:pPr>
        <w:spacing w:line="360" w:lineRule="auto"/>
        <w:ind w:firstLineChars="200" w:firstLine="480"/>
        <w:rPr>
          <w:bCs/>
          <w:color w:val="000000" w:themeColor="text1"/>
          <w:sz w:val="24"/>
          <w:szCs w:val="20"/>
        </w:rPr>
      </w:pPr>
      <w:r w:rsidRPr="00576781">
        <w:rPr>
          <w:rFonts w:hint="eastAsia"/>
          <w:bCs/>
          <w:color w:val="000000" w:themeColor="text1"/>
          <w:sz w:val="24"/>
          <w:szCs w:val="20"/>
        </w:rPr>
        <w:t>（十五）</w:t>
      </w:r>
      <w:r w:rsidR="00DF1329" w:rsidRPr="00576781">
        <w:rPr>
          <w:rFonts w:hint="eastAsia"/>
          <w:bCs/>
          <w:color w:val="000000" w:themeColor="text1"/>
          <w:sz w:val="24"/>
          <w:szCs w:val="20"/>
        </w:rPr>
        <w:t>侧袋机制相关的信息披露</w:t>
      </w:r>
    </w:p>
    <w:p w14:paraId="6280910B" w14:textId="77777777" w:rsidR="00DF1329" w:rsidRPr="00576781" w:rsidRDefault="00DF1329" w:rsidP="00DF1329">
      <w:pPr>
        <w:spacing w:line="360" w:lineRule="auto"/>
        <w:ind w:firstLineChars="200" w:firstLine="480"/>
        <w:rPr>
          <w:bCs/>
          <w:color w:val="000000" w:themeColor="text1"/>
          <w:sz w:val="24"/>
          <w:szCs w:val="20"/>
        </w:rPr>
      </w:pPr>
      <w:r w:rsidRPr="00576781">
        <w:rPr>
          <w:rFonts w:hint="eastAsia"/>
          <w:bCs/>
          <w:color w:val="000000" w:themeColor="text1"/>
          <w:sz w:val="24"/>
          <w:szCs w:val="20"/>
        </w:rPr>
        <w:t>本基金实施侧袋机制的，相关信息披露义务人应当根据法律法规、基金合同和招募说明书的规定进行信息披露，详见本招募说明书“侧袋机制”部分的规定。</w:t>
      </w:r>
    </w:p>
    <w:p w14:paraId="7B63C412" w14:textId="3894A401" w:rsidR="00813C0E" w:rsidRPr="00576781" w:rsidRDefault="00DF1329" w:rsidP="00DF1329">
      <w:pPr>
        <w:spacing w:line="360" w:lineRule="auto"/>
        <w:ind w:firstLineChars="200" w:firstLine="480"/>
        <w:rPr>
          <w:bCs/>
          <w:color w:val="000000" w:themeColor="text1"/>
          <w:sz w:val="24"/>
          <w:szCs w:val="20"/>
        </w:rPr>
      </w:pPr>
      <w:r w:rsidRPr="00576781">
        <w:rPr>
          <w:rFonts w:hint="eastAsia"/>
          <w:bCs/>
          <w:color w:val="000000" w:themeColor="text1"/>
          <w:sz w:val="24"/>
          <w:szCs w:val="20"/>
        </w:rPr>
        <w:t>（十六）</w:t>
      </w:r>
      <w:r w:rsidR="00813C0E" w:rsidRPr="00576781">
        <w:rPr>
          <w:rFonts w:hint="eastAsia"/>
          <w:bCs/>
          <w:color w:val="000000" w:themeColor="text1"/>
          <w:sz w:val="24"/>
          <w:szCs w:val="20"/>
        </w:rPr>
        <w:t>中国证监会规定的其他信息。</w:t>
      </w:r>
    </w:p>
    <w:p w14:paraId="3D65D55C"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六、信息披露事务管理</w:t>
      </w:r>
    </w:p>
    <w:p w14:paraId="06B6F6C7"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基金管理人、基金托管人应当建立健全信息披露管理制度，指定专门部门及高级管理人员负责管理信息披露事务。</w:t>
      </w:r>
    </w:p>
    <w:p w14:paraId="3425E74B"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基金信息披露义务人公开披露基金信息，应当符合中国证监会相关基金信息披露内容与格式准则等法规的规定。</w:t>
      </w:r>
    </w:p>
    <w:p w14:paraId="2D26E829"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基金托管人应当按照相关法律法规、中国证监会的规定和《基金合同》的约定，对基金管理人编制的基金资产净值、各类份额的基金份额净值、基金份额申购赎回价格、基金定期报告、更新的招募说明书、基金产品资料概要、基金清算报告等公开披露的相关基金信息进行复核、审查，并向基金管理人进行书面或电子确认。</w:t>
      </w:r>
    </w:p>
    <w:p w14:paraId="48A54469"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基金管理人、基金托管人应当在</w:t>
      </w:r>
      <w:r w:rsidR="00961FE5" w:rsidRPr="00576781">
        <w:rPr>
          <w:rFonts w:hint="eastAsia"/>
          <w:bCs/>
          <w:color w:val="000000" w:themeColor="text1"/>
          <w:sz w:val="24"/>
          <w:szCs w:val="20"/>
        </w:rPr>
        <w:t>规定报刊</w:t>
      </w:r>
      <w:r w:rsidRPr="00576781">
        <w:rPr>
          <w:rFonts w:hint="eastAsia"/>
          <w:bCs/>
          <w:color w:val="000000" w:themeColor="text1"/>
          <w:sz w:val="24"/>
          <w:szCs w:val="20"/>
        </w:rPr>
        <w:t>中选择一家报刊披露本基金信息。基金管理人、基金托管人应当向中国证监会基金电子披露网站报送拟披露的基金信息，并保证相关报送信息的真实、准确、完整、及时。</w:t>
      </w:r>
    </w:p>
    <w:p w14:paraId="073E4FFB"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基金管理人、基金托管人除依法在</w:t>
      </w:r>
      <w:r w:rsidR="00961FE5" w:rsidRPr="00576781">
        <w:rPr>
          <w:rFonts w:hint="eastAsia"/>
          <w:bCs/>
          <w:color w:val="000000" w:themeColor="text1"/>
          <w:sz w:val="24"/>
          <w:szCs w:val="20"/>
        </w:rPr>
        <w:t>规定媒介</w:t>
      </w:r>
      <w:r w:rsidRPr="00576781">
        <w:rPr>
          <w:rFonts w:hint="eastAsia"/>
          <w:bCs/>
          <w:color w:val="000000" w:themeColor="text1"/>
          <w:sz w:val="24"/>
          <w:szCs w:val="20"/>
        </w:rPr>
        <w:t>上披露信息外，还可以根据需要在其他公共媒介披露信息，但是其他公共媒介不得早于</w:t>
      </w:r>
      <w:r w:rsidR="00961FE5" w:rsidRPr="00576781">
        <w:rPr>
          <w:rFonts w:hint="eastAsia"/>
          <w:bCs/>
          <w:color w:val="000000" w:themeColor="text1"/>
          <w:sz w:val="24"/>
          <w:szCs w:val="20"/>
        </w:rPr>
        <w:t>规定媒介</w:t>
      </w:r>
      <w:r w:rsidRPr="00576781">
        <w:rPr>
          <w:rFonts w:hint="eastAsia"/>
          <w:bCs/>
          <w:color w:val="000000" w:themeColor="text1"/>
          <w:sz w:val="24"/>
          <w:szCs w:val="20"/>
        </w:rPr>
        <w:t>披露信息，并且在不同媒介上披露同一信息的内容应当一致。</w:t>
      </w:r>
    </w:p>
    <w:p w14:paraId="7C8F0FDF"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基金管理人、基金托管人除按法律法规要求披露信息外，也可着眼于为投资者决策提供有用信息的角度，在保证公平对待投资者、不误导投资者、不影响基金正常投资操作的前提</w:t>
      </w:r>
      <w:r w:rsidRPr="00576781">
        <w:rPr>
          <w:rFonts w:hint="eastAsia"/>
          <w:bCs/>
          <w:color w:val="000000" w:themeColor="text1"/>
          <w:sz w:val="24"/>
          <w:szCs w:val="20"/>
        </w:rPr>
        <w:lastRenderedPageBreak/>
        <w:t>下，自主提升信息披露服务的质量。具体要求应当符合中国证监会及自律规则的相关规定。前述自主披露如产生信息披露费用，该费用不得从基金财产中列支。</w:t>
      </w:r>
    </w:p>
    <w:p w14:paraId="1760C6FD"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为基金信息披露义务人公开披露的基金信息出具审计报告、法律意见书的专业机构，应当制作工作底稿，并将相关档案至少保存到《基金合同》终止后</w:t>
      </w:r>
      <w:r w:rsidRPr="00576781">
        <w:rPr>
          <w:rFonts w:hint="eastAsia"/>
          <w:bCs/>
          <w:color w:val="000000" w:themeColor="text1"/>
          <w:sz w:val="24"/>
          <w:szCs w:val="20"/>
        </w:rPr>
        <w:t>10</w:t>
      </w:r>
      <w:r w:rsidRPr="00576781">
        <w:rPr>
          <w:rFonts w:hint="eastAsia"/>
          <w:bCs/>
          <w:color w:val="000000" w:themeColor="text1"/>
          <w:sz w:val="24"/>
          <w:szCs w:val="20"/>
        </w:rPr>
        <w:t>年。</w:t>
      </w:r>
    </w:p>
    <w:p w14:paraId="76BE9DD1" w14:textId="77777777" w:rsidR="00813C0E" w:rsidRPr="00576781" w:rsidRDefault="00813C0E" w:rsidP="00813C0E">
      <w:pPr>
        <w:spacing w:line="360" w:lineRule="auto"/>
        <w:ind w:firstLineChars="200" w:firstLine="480"/>
        <w:rPr>
          <w:bCs/>
          <w:color w:val="000000" w:themeColor="text1"/>
          <w:sz w:val="24"/>
          <w:szCs w:val="20"/>
        </w:rPr>
      </w:pPr>
      <w:r w:rsidRPr="00576781">
        <w:rPr>
          <w:rFonts w:hint="eastAsia"/>
          <w:bCs/>
          <w:color w:val="000000" w:themeColor="text1"/>
          <w:sz w:val="24"/>
          <w:szCs w:val="20"/>
        </w:rPr>
        <w:t>七、信息披露文件的存放与查阅</w:t>
      </w:r>
    </w:p>
    <w:p w14:paraId="09B946D3" w14:textId="77777777" w:rsidR="002F7524" w:rsidRPr="00576781" w:rsidRDefault="00813C0E" w:rsidP="00423165">
      <w:pPr>
        <w:spacing w:line="360" w:lineRule="auto"/>
        <w:ind w:firstLineChars="200" w:firstLine="480"/>
        <w:rPr>
          <w:rFonts w:ascii="宋体" w:hAnsi="宋体"/>
          <w:bCs/>
          <w:color w:val="000000" w:themeColor="text1"/>
          <w:sz w:val="24"/>
        </w:rPr>
      </w:pPr>
      <w:r w:rsidRPr="00576781">
        <w:rPr>
          <w:rFonts w:hint="eastAsia"/>
          <w:bCs/>
          <w:color w:val="000000" w:themeColor="text1"/>
          <w:sz w:val="24"/>
          <w:szCs w:val="20"/>
        </w:rPr>
        <w:t>依法必须披露的信息发布后，基金管理人、基金托管人应当按照相关法律法规规定将信息置备于公司住所，供社会公众查阅、复制</w:t>
      </w:r>
      <w:r w:rsidR="00423165" w:rsidRPr="00576781">
        <w:rPr>
          <w:rFonts w:ascii="宋体" w:hAnsi="宋体"/>
          <w:bCs/>
          <w:color w:val="000000" w:themeColor="text1"/>
          <w:sz w:val="24"/>
        </w:rPr>
        <w:t>。</w:t>
      </w:r>
    </w:p>
    <w:p w14:paraId="23DED5B6" w14:textId="7B71657D" w:rsidR="00075CAC" w:rsidRPr="00576781" w:rsidRDefault="00075CAC" w:rsidP="0012423B">
      <w:pPr>
        <w:pStyle w:val="11"/>
        <w:spacing w:line="360" w:lineRule="auto"/>
        <w:rPr>
          <w:rFonts w:eastAsia="宋体" w:hAnsi="宋体"/>
          <w:b/>
          <w:bCs/>
          <w:color w:val="000000" w:themeColor="text1"/>
          <w:szCs w:val="24"/>
        </w:rPr>
      </w:pPr>
      <w:bookmarkStart w:id="57" w:name="_Toc12357178"/>
      <w:bookmarkStart w:id="58" w:name="_Toc21073398"/>
      <w:bookmarkStart w:id="59" w:name="_Toc147463125"/>
      <w:r w:rsidRPr="00576781">
        <w:rPr>
          <w:rFonts w:eastAsia="宋体" w:hAnsi="宋体"/>
          <w:b/>
          <w:bCs/>
          <w:color w:val="000000" w:themeColor="text1"/>
          <w:szCs w:val="24"/>
        </w:rPr>
        <w:br w:type="page"/>
      </w:r>
      <w:bookmarkStart w:id="60" w:name="_Toc47620589"/>
      <w:r w:rsidRPr="00576781">
        <w:rPr>
          <w:rFonts w:eastAsia="宋体" w:hAnsi="宋体" w:hint="eastAsia"/>
          <w:b/>
          <w:bCs/>
          <w:color w:val="000000" w:themeColor="text1"/>
          <w:szCs w:val="24"/>
        </w:rPr>
        <w:lastRenderedPageBreak/>
        <w:t>第</w:t>
      </w:r>
      <w:r w:rsidRPr="00576781">
        <w:rPr>
          <w:rFonts w:eastAsia="宋体" w:hAnsi="宋体"/>
          <w:b/>
          <w:bCs/>
          <w:color w:val="000000" w:themeColor="text1"/>
          <w:szCs w:val="24"/>
        </w:rPr>
        <w:t>十</w:t>
      </w:r>
      <w:r w:rsidR="00DB4F42" w:rsidRPr="00576781">
        <w:rPr>
          <w:rFonts w:eastAsia="宋体" w:hAnsi="宋体" w:hint="eastAsia"/>
          <w:b/>
          <w:bCs/>
          <w:color w:val="000000" w:themeColor="text1"/>
          <w:szCs w:val="24"/>
        </w:rPr>
        <w:t>七</w:t>
      </w:r>
      <w:r w:rsidRPr="00576781">
        <w:rPr>
          <w:rFonts w:eastAsia="宋体" w:hAnsi="宋体" w:hint="eastAsia"/>
          <w:b/>
          <w:bCs/>
          <w:color w:val="000000" w:themeColor="text1"/>
          <w:szCs w:val="24"/>
        </w:rPr>
        <w:t xml:space="preserve">部分  </w:t>
      </w:r>
      <w:r w:rsidRPr="00576781">
        <w:rPr>
          <w:rFonts w:eastAsia="宋体" w:hAnsi="宋体"/>
          <w:b/>
          <w:bCs/>
          <w:color w:val="000000" w:themeColor="text1"/>
          <w:szCs w:val="24"/>
        </w:rPr>
        <w:t>风险揭示</w:t>
      </w:r>
      <w:bookmarkEnd w:id="57"/>
      <w:bookmarkEnd w:id="58"/>
      <w:bookmarkEnd w:id="59"/>
      <w:bookmarkEnd w:id="60"/>
    </w:p>
    <w:p w14:paraId="36B95E6A" w14:textId="77777777" w:rsidR="00075CAC" w:rsidRPr="00576781" w:rsidRDefault="00075CAC" w:rsidP="00253B63">
      <w:pPr>
        <w:spacing w:line="360" w:lineRule="auto"/>
        <w:ind w:firstLineChars="200" w:firstLine="482"/>
        <w:rPr>
          <w:rFonts w:ascii="宋体" w:hAnsi="宋体"/>
          <w:b/>
          <w:bCs/>
          <w:color w:val="000000" w:themeColor="text1"/>
          <w:sz w:val="24"/>
        </w:rPr>
      </w:pPr>
      <w:r w:rsidRPr="00576781">
        <w:rPr>
          <w:rFonts w:ascii="宋体" w:hAnsi="宋体"/>
          <w:b/>
          <w:bCs/>
          <w:color w:val="000000" w:themeColor="text1"/>
          <w:sz w:val="24"/>
        </w:rPr>
        <w:t>一</w:t>
      </w:r>
      <w:r w:rsidRPr="00576781">
        <w:rPr>
          <w:rFonts w:ascii="宋体" w:hAnsi="宋体" w:hint="eastAsia"/>
          <w:b/>
          <w:bCs/>
          <w:color w:val="000000" w:themeColor="text1"/>
          <w:sz w:val="24"/>
        </w:rPr>
        <w:t>、</w:t>
      </w:r>
      <w:r w:rsidRPr="00576781">
        <w:rPr>
          <w:rFonts w:ascii="宋体" w:hAnsi="宋体"/>
          <w:b/>
          <w:bCs/>
          <w:color w:val="000000" w:themeColor="text1"/>
          <w:sz w:val="24"/>
        </w:rPr>
        <w:t>投资于本基金的主要风险</w:t>
      </w:r>
    </w:p>
    <w:p w14:paraId="0067E44D"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1、市场风险</w:t>
      </w:r>
    </w:p>
    <w:p w14:paraId="2CADFEA5"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color w:val="000000" w:themeColor="text1"/>
          <w:sz w:val="24"/>
        </w:rPr>
        <w:t>证券市场价格受到经济因素、政治因素、投资心理和交易制度等各种因素的影响，导致基金收益水平变化而产生风险，主要包括：</w:t>
      </w:r>
    </w:p>
    <w:p w14:paraId="2A0EBAEA"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color w:val="000000" w:themeColor="text1"/>
          <w:sz w:val="24"/>
        </w:rPr>
        <w:t>（1）政策风险。因国家宏观政策（如货币政策、财政政策、行业政策、地区发展政策等）发生变化，导致市场价格波动而产生风险。</w:t>
      </w:r>
    </w:p>
    <w:p w14:paraId="12256300"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color w:val="000000" w:themeColor="text1"/>
          <w:sz w:val="24"/>
        </w:rPr>
        <w:t>（2）经济周期风险。随经济运行的周期性变化，证券市场的收益水平也呈周期性变化。基金投资于债券，收益水平也会随之变化，从而产生风险。</w:t>
      </w:r>
    </w:p>
    <w:p w14:paraId="3F53AF1F"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color w:val="000000" w:themeColor="text1"/>
          <w:sz w:val="24"/>
        </w:rPr>
        <w:t>（3）利率风险。金融市场利率的波动会导致证券市场价格和收益率的变动。利率直接影响着债券的价格和收益率，影响着企业的融资成本和利润。基金投资于债券，其收益水平会受到利率变化的影响。</w:t>
      </w:r>
    </w:p>
    <w:p w14:paraId="087213FA"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color w:val="000000" w:themeColor="text1"/>
          <w:sz w:val="24"/>
        </w:rPr>
        <w:t>（4）</w:t>
      </w:r>
      <w:r w:rsidRPr="00576781">
        <w:rPr>
          <w:rFonts w:ascii="宋体" w:hAnsi="宋体" w:hint="eastAsia"/>
          <w:color w:val="000000" w:themeColor="text1"/>
          <w:sz w:val="24"/>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1B751DE3"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（5）</w:t>
      </w:r>
      <w:r w:rsidRPr="00576781">
        <w:rPr>
          <w:rFonts w:ascii="宋体" w:hAnsi="宋体"/>
          <w:color w:val="000000" w:themeColor="text1"/>
          <w:sz w:val="24"/>
        </w:rPr>
        <w:t>债券市场流动性风险。由于银行间债券市场深度和宽度相对较低，交易相对较不活跃，可能增大银行间债券变现难度，从而影响基金资产变现能力的风险。</w:t>
      </w:r>
    </w:p>
    <w:p w14:paraId="77084C8D"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color w:val="000000" w:themeColor="text1"/>
          <w:sz w:val="24"/>
        </w:rPr>
        <w:t>（6）购买力风险。基金的利润将主要通过现金形式来分配，而现金可能因为通货膨胀的影响而导致购买力下降，从而使基金的实际收益下降。</w:t>
      </w:r>
    </w:p>
    <w:p w14:paraId="146DBB2E"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color w:val="000000" w:themeColor="text1"/>
          <w:sz w:val="24"/>
        </w:rPr>
        <w:t>（7）再投资风险。再投资风险反映了利率下降对固定收益证券利息收入再投资收益的影响，这与利率上升所带来的价格风险（即利率风险）互为消长。具体为当利率下降时，基金从投资的固定收益证券所得的利息收入进行再投资时，将获得比以前较少的收益率。</w:t>
      </w:r>
    </w:p>
    <w:p w14:paraId="50B29439"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color w:val="000000" w:themeColor="text1"/>
          <w:sz w:val="24"/>
        </w:rPr>
        <w:t>（8）信用风险。基金所投资债券的发行人如出现违约、无法支付到期本息，或由于债券发行人信用等级降低导致债券价格下降，将造成基金资产损失。</w:t>
      </w:r>
    </w:p>
    <w:p w14:paraId="6DED379B"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2、管理风险</w:t>
      </w:r>
    </w:p>
    <w:p w14:paraId="407B1A89"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基金运作过程中由于基金投资策略、人为因素、管理系统设置不当造成操作失误或公司内部失控而可能产生的损失。管理风险包括：</w:t>
      </w:r>
    </w:p>
    <w:p w14:paraId="4DB5E2E5"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lastRenderedPageBreak/>
        <w:t>（1）决策风险：指基金投资的投资策略制定、投资决策执行和投资绩效监督检查过程中，由于决策失误而给基金资产造成的可能的损失；</w:t>
      </w:r>
    </w:p>
    <w:p w14:paraId="55CE3EF6"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（2）操作风险：指基金投资决策执行中，由于投资指令不明晰、交易操作失误等人为因素而可能导致的损失；</w:t>
      </w:r>
    </w:p>
    <w:p w14:paraId="6452400D" w14:textId="77777777" w:rsidR="004A61A5" w:rsidRPr="00576781" w:rsidRDefault="004A61A5" w:rsidP="00FB5D96">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（3）技术风险：是指公司管理信息系统设置不当等因素而可能造成的损失。</w:t>
      </w:r>
    </w:p>
    <w:p w14:paraId="42702703" w14:textId="77777777" w:rsidR="004A61A5" w:rsidRPr="00576781" w:rsidRDefault="004A61A5" w:rsidP="00FB5D96">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3、职业道德风险：是指公司员工不遵守职业操守，发生违法、违规行为而可能导致的损失。</w:t>
      </w:r>
    </w:p>
    <w:p w14:paraId="63957455" w14:textId="77777777" w:rsidR="004A61A5" w:rsidRPr="00576781" w:rsidRDefault="004A61A5" w:rsidP="00FB5D96">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4、</w:t>
      </w:r>
      <w:r w:rsidRPr="00576781">
        <w:rPr>
          <w:rFonts w:ascii="宋体" w:hAnsi="宋体"/>
          <w:color w:val="000000" w:themeColor="text1"/>
          <w:sz w:val="24"/>
        </w:rPr>
        <w:t>流动性风险</w:t>
      </w:r>
    </w:p>
    <w:p w14:paraId="779CBD56" w14:textId="77777777" w:rsidR="00A3743F" w:rsidRPr="00576781" w:rsidRDefault="00A3743F" w:rsidP="00A3743F">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流动性风险指在开放式基金运作过程中，可能会发生基金管理人未能以合理价格及时变现基金资产以支付投资者赎回款项的风险。</w:t>
      </w:r>
    </w:p>
    <w:p w14:paraId="531891FD" w14:textId="77777777" w:rsidR="00A3743F" w:rsidRPr="00576781" w:rsidRDefault="00A3743F" w:rsidP="00A3743F">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（1）基金申购、赎回安排</w:t>
      </w:r>
    </w:p>
    <w:p w14:paraId="70A57997" w14:textId="77777777" w:rsidR="00A3743F" w:rsidRPr="00576781" w:rsidRDefault="00A3743F" w:rsidP="00A3743F">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投资人具体请参见基金合同“第六部分、基金份额的申购与赎回”，详细了解本基金的申购以及赎回安排。在本基金发生流动性风险时，基金管理人可以综合利用备用的流动性风险管理工具以减少或应对基金的流动性风险，投资者可能面临赎回申请被暂停接受、赎回款项被延缓支付、基金估值被暂停、基金采用摆动定价等风险。投资者应该了解自身的流动性偏好，并评估是否与本基金的流动性风险匹配。</w:t>
      </w:r>
    </w:p>
    <w:p w14:paraId="1736782A" w14:textId="77777777" w:rsidR="00A3743F" w:rsidRPr="00576781" w:rsidRDefault="00A3743F" w:rsidP="00A3743F">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（2）拟投资市场、行业及资产的流动性风险评估</w:t>
      </w:r>
    </w:p>
    <w:p w14:paraId="1FACA2B9" w14:textId="14587549" w:rsidR="00A3743F" w:rsidRPr="00576781" w:rsidRDefault="00A3743F" w:rsidP="00A3743F">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本基金主要投资对象为具有良好流动性的金融工具，包括</w:t>
      </w:r>
      <w:r w:rsidR="000A6A4F" w:rsidRPr="00576781">
        <w:rPr>
          <w:rFonts w:ascii="宋体" w:hAnsi="宋体" w:hint="eastAsia"/>
          <w:color w:val="000000" w:themeColor="text1"/>
          <w:sz w:val="24"/>
        </w:rPr>
        <w:t>国内</w:t>
      </w:r>
      <w:r w:rsidRPr="00576781">
        <w:rPr>
          <w:rFonts w:ascii="宋体" w:hAnsi="宋体" w:hint="eastAsia"/>
          <w:color w:val="000000" w:themeColor="text1"/>
          <w:sz w:val="24"/>
        </w:rPr>
        <w:t>依法发行上市的股票、</w:t>
      </w:r>
      <w:r w:rsidR="00A755FF" w:rsidRPr="00576781">
        <w:rPr>
          <w:bCs/>
          <w:color w:val="000000" w:themeColor="text1"/>
          <w:sz w:val="24"/>
        </w:rPr>
        <w:t>港股通标的股票、</w:t>
      </w:r>
      <w:r w:rsidRPr="00576781">
        <w:rPr>
          <w:rFonts w:ascii="宋体" w:hAnsi="宋体" w:hint="eastAsia"/>
          <w:color w:val="000000" w:themeColor="text1"/>
          <w:sz w:val="24"/>
        </w:rPr>
        <w:t>债券等，其中</w:t>
      </w:r>
      <w:r w:rsidR="000A6A4F" w:rsidRPr="00576781">
        <w:rPr>
          <w:rFonts w:ascii="宋体" w:hAnsi="宋体" w:hint="eastAsia"/>
          <w:color w:val="000000" w:themeColor="text1"/>
          <w:sz w:val="24"/>
        </w:rPr>
        <w:t>股票投资占基金资产的比例为</w:t>
      </w:r>
      <w:r w:rsidR="003031FE" w:rsidRPr="00576781">
        <w:rPr>
          <w:rFonts w:ascii="宋体" w:hAnsi="宋体"/>
          <w:color w:val="000000" w:themeColor="text1"/>
          <w:sz w:val="24"/>
        </w:rPr>
        <w:t>60</w:t>
      </w:r>
      <w:r w:rsidR="00570328" w:rsidRPr="00576781">
        <w:rPr>
          <w:rFonts w:ascii="宋体" w:hAnsi="宋体" w:hint="eastAsia"/>
          <w:color w:val="000000" w:themeColor="text1"/>
          <w:sz w:val="24"/>
        </w:rPr>
        <w:t>%</w:t>
      </w:r>
      <w:r w:rsidR="000A6A4F" w:rsidRPr="00576781">
        <w:rPr>
          <w:rFonts w:ascii="宋体" w:hAnsi="宋体" w:hint="eastAsia"/>
          <w:color w:val="000000" w:themeColor="text1"/>
          <w:sz w:val="24"/>
        </w:rPr>
        <w:t>-</w:t>
      </w:r>
      <w:r w:rsidR="003031FE" w:rsidRPr="00576781">
        <w:rPr>
          <w:rFonts w:ascii="宋体" w:hAnsi="宋体"/>
          <w:color w:val="000000" w:themeColor="text1"/>
          <w:sz w:val="24"/>
        </w:rPr>
        <w:t>95</w:t>
      </w:r>
      <w:r w:rsidR="000A6A4F" w:rsidRPr="00576781">
        <w:rPr>
          <w:rFonts w:ascii="宋体" w:hAnsi="宋体" w:hint="eastAsia"/>
          <w:color w:val="000000" w:themeColor="text1"/>
          <w:sz w:val="24"/>
        </w:rPr>
        <w:t>%</w:t>
      </w:r>
      <w:r w:rsidRPr="00576781">
        <w:rPr>
          <w:rFonts w:ascii="宋体" w:hAnsi="宋体" w:hint="eastAsia"/>
          <w:color w:val="000000" w:themeColor="text1"/>
          <w:sz w:val="24"/>
        </w:rPr>
        <w:t xml:space="preserve">，主要投资标的均具有良好的流动性。同时，在组合构建过程中，本基金将持续对组合资产的构成进行权衡和优化，保持组合的分散性，降低投资风险。 </w:t>
      </w:r>
    </w:p>
    <w:p w14:paraId="3CEB6747" w14:textId="77777777" w:rsidR="00A3743F" w:rsidRPr="00576781" w:rsidRDefault="00A3743F" w:rsidP="00A3743F">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（3）巨额赎回情形下的流动性风险管理措施</w:t>
      </w:r>
    </w:p>
    <w:p w14:paraId="2DE5E0FE" w14:textId="77777777" w:rsidR="00A3743F" w:rsidRPr="00576781" w:rsidRDefault="00A3743F" w:rsidP="00A3743F">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在开放式本基金交易过程中，可能会发生巨额赎回的情形。巨额赎回可能会产生基金仓位调整的困难，导致流动性风险，甚至影响基金份额净值。当本基金出现巨额赎回时，基金管理人可以采用部分延期赎回、暂停赎回、延缓支付赎回款项等措施进行流动性风险管理。</w:t>
      </w:r>
    </w:p>
    <w:p w14:paraId="66F52DB6" w14:textId="77777777" w:rsidR="00A3743F" w:rsidRPr="00576781" w:rsidRDefault="00A3743F" w:rsidP="00A3743F">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（4）实施备用的流动性风险管理工具的情形、程序及对投资者的潜在影响</w:t>
      </w:r>
    </w:p>
    <w:p w14:paraId="66E79D38" w14:textId="77777777" w:rsidR="00A3743F" w:rsidRPr="00576781" w:rsidRDefault="00A755FF" w:rsidP="00A3743F">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1</w:t>
      </w:r>
      <w:r w:rsidR="00A3743F" w:rsidRPr="00576781">
        <w:rPr>
          <w:rFonts w:ascii="宋体" w:hAnsi="宋体" w:hint="eastAsia"/>
          <w:color w:val="000000" w:themeColor="text1"/>
          <w:sz w:val="24"/>
        </w:rPr>
        <w:t>）暂停基金估值</w:t>
      </w:r>
    </w:p>
    <w:p w14:paraId="5E876215" w14:textId="77777777" w:rsidR="00A3743F" w:rsidRPr="00576781" w:rsidRDefault="00A3743F" w:rsidP="00A3743F">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投资人具体请参见基金合同“第十四部分、基金资产估值”中的“</w:t>
      </w:r>
      <w:r w:rsidR="009E5BEE" w:rsidRPr="00576781">
        <w:rPr>
          <w:rFonts w:ascii="宋体" w:hAnsi="宋体" w:hint="eastAsia"/>
          <w:color w:val="000000" w:themeColor="text1"/>
          <w:sz w:val="24"/>
        </w:rPr>
        <w:t>七</w:t>
      </w:r>
      <w:r w:rsidRPr="00576781">
        <w:rPr>
          <w:rFonts w:ascii="宋体" w:hAnsi="宋体" w:hint="eastAsia"/>
          <w:color w:val="000000" w:themeColor="text1"/>
          <w:sz w:val="24"/>
        </w:rPr>
        <w:t>、暂停估值的情形”，详细了解本基金暂停估值的情形及程序。在此情形下，投资人没有可供参考的基金份额净值，</w:t>
      </w:r>
      <w:r w:rsidRPr="00576781">
        <w:rPr>
          <w:rFonts w:ascii="宋体" w:hAnsi="宋体" w:hint="eastAsia"/>
          <w:color w:val="000000" w:themeColor="text1"/>
          <w:sz w:val="24"/>
        </w:rPr>
        <w:lastRenderedPageBreak/>
        <w:t>基金管理人可暂停接收投资人的赎回申请或延缓支付赎回款项。</w:t>
      </w:r>
    </w:p>
    <w:p w14:paraId="0ACA9952" w14:textId="77777777" w:rsidR="00A3743F" w:rsidRPr="00576781" w:rsidRDefault="00A755FF" w:rsidP="00A3743F">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2</w:t>
      </w:r>
      <w:r w:rsidR="00A3743F" w:rsidRPr="00576781">
        <w:rPr>
          <w:rFonts w:ascii="宋体" w:hAnsi="宋体" w:hint="eastAsia"/>
          <w:color w:val="000000" w:themeColor="text1"/>
          <w:sz w:val="24"/>
        </w:rPr>
        <w:t>）摆动定价</w:t>
      </w:r>
    </w:p>
    <w:p w14:paraId="1968A287" w14:textId="1F2A571B" w:rsidR="00A3743F" w:rsidRPr="00576781" w:rsidRDefault="00A3743F" w:rsidP="004A61A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当本基金发生大</w:t>
      </w:r>
      <w:r w:rsidR="00B37262">
        <w:rPr>
          <w:rFonts w:ascii="宋体" w:hAnsi="宋体" w:hint="eastAsia"/>
          <w:color w:val="000000" w:themeColor="text1"/>
          <w:sz w:val="24"/>
        </w:rPr>
        <w:t>额</w:t>
      </w:r>
      <w:r w:rsidRPr="00576781">
        <w:rPr>
          <w:rFonts w:ascii="宋体" w:hAnsi="宋体" w:hint="eastAsia"/>
          <w:color w:val="000000" w:themeColor="text1"/>
          <w:sz w:val="24"/>
        </w:rPr>
        <w:t>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14:paraId="4685B778" w14:textId="77777777" w:rsidR="00DF1329" w:rsidRPr="00576781" w:rsidRDefault="00DF1329" w:rsidP="00DF1329">
      <w:pPr>
        <w:spacing w:line="360" w:lineRule="auto"/>
        <w:ind w:firstLineChars="200" w:firstLine="480"/>
        <w:rPr>
          <w:rFonts w:ascii="宋体" w:hAnsi="宋体"/>
          <w:color w:val="000000" w:themeColor="text1"/>
          <w:sz w:val="24"/>
        </w:rPr>
      </w:pPr>
      <w:r w:rsidRPr="00576781">
        <w:rPr>
          <w:rFonts w:ascii="宋体" w:hAnsi="宋体"/>
          <w:color w:val="000000" w:themeColor="text1"/>
          <w:sz w:val="24"/>
        </w:rPr>
        <w:t>3</w:t>
      </w:r>
      <w:r w:rsidRPr="00576781">
        <w:rPr>
          <w:rFonts w:ascii="宋体" w:hAnsi="宋体" w:hint="eastAsia"/>
          <w:color w:val="000000" w:themeColor="text1"/>
          <w:sz w:val="24"/>
        </w:rPr>
        <w:t>）侧袋机制</w:t>
      </w:r>
    </w:p>
    <w:p w14:paraId="12DC5AA0" w14:textId="77777777" w:rsidR="00DF1329" w:rsidRPr="00576781" w:rsidRDefault="00DF1329" w:rsidP="00DF1329">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2A8D7269" w14:textId="77777777" w:rsidR="00DF1329" w:rsidRPr="00576781" w:rsidRDefault="00DF1329" w:rsidP="00DF1329">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14:paraId="737ABBDB" w14:textId="0F6AE829" w:rsidR="00DF1329" w:rsidRPr="00576781" w:rsidRDefault="00DF1329" w:rsidP="00DF1329">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基金管理人将根据主袋账户运作情况合理确定申购政策，因此实施侧袋机制后主袋账户份额存在暂停申购的可能。</w:t>
      </w:r>
    </w:p>
    <w:p w14:paraId="5E2FD04F"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5、</w:t>
      </w:r>
      <w:r w:rsidRPr="00576781">
        <w:rPr>
          <w:rFonts w:ascii="宋体" w:hAnsi="宋体"/>
          <w:color w:val="000000" w:themeColor="text1"/>
          <w:sz w:val="24"/>
        </w:rPr>
        <w:t>合规性风险</w:t>
      </w:r>
    </w:p>
    <w:p w14:paraId="6B575A89"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color w:val="000000" w:themeColor="text1"/>
          <w:sz w:val="24"/>
        </w:rPr>
        <w:t>指基金管理或运作过程中，违反国家法律、法规的规定，或者基金投资违反法规及基金合同有关规定的风险。</w:t>
      </w:r>
    </w:p>
    <w:p w14:paraId="113932EF" w14:textId="77777777" w:rsidR="00C81097"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6、投资管理风险：</w:t>
      </w:r>
    </w:p>
    <w:p w14:paraId="5A63A35C" w14:textId="77777777" w:rsidR="00C81097"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（1）本基金为</w:t>
      </w:r>
      <w:r w:rsidR="008279E0" w:rsidRPr="00576781">
        <w:rPr>
          <w:rFonts w:ascii="宋体" w:hAnsi="宋体" w:hint="eastAsia"/>
          <w:color w:val="000000" w:themeColor="text1"/>
          <w:sz w:val="24"/>
        </w:rPr>
        <w:t>混合</w:t>
      </w:r>
      <w:r w:rsidRPr="00576781">
        <w:rPr>
          <w:rFonts w:ascii="宋体" w:hAnsi="宋体" w:hint="eastAsia"/>
          <w:color w:val="000000" w:themeColor="text1"/>
          <w:sz w:val="24"/>
        </w:rPr>
        <w:t>型基金，</w:t>
      </w:r>
      <w:r w:rsidR="00CF071F" w:rsidRPr="00576781">
        <w:rPr>
          <w:rFonts w:ascii="宋体" w:hAnsi="宋体" w:hint="eastAsia"/>
          <w:color w:val="000000" w:themeColor="text1"/>
          <w:sz w:val="24"/>
        </w:rPr>
        <w:t>其预期收益和风险均高于货币型基金、债券型基金，</w:t>
      </w:r>
      <w:r w:rsidR="00FA313D" w:rsidRPr="00576781">
        <w:rPr>
          <w:rFonts w:ascii="宋体" w:hAnsi="宋体" w:hint="eastAsia"/>
          <w:color w:val="000000" w:themeColor="text1"/>
          <w:sz w:val="24"/>
        </w:rPr>
        <w:t>而</w:t>
      </w:r>
      <w:r w:rsidR="008279E0" w:rsidRPr="00576781">
        <w:rPr>
          <w:rFonts w:ascii="宋体" w:hAnsi="宋体" w:hint="eastAsia"/>
          <w:color w:val="000000" w:themeColor="text1"/>
          <w:sz w:val="24"/>
        </w:rPr>
        <w:t>低于股票型基金</w:t>
      </w:r>
      <w:r w:rsidRPr="00576781">
        <w:rPr>
          <w:rFonts w:ascii="宋体" w:hAnsi="宋体" w:hint="eastAsia"/>
          <w:color w:val="000000" w:themeColor="text1"/>
          <w:sz w:val="24"/>
        </w:rPr>
        <w:t>；</w:t>
      </w:r>
    </w:p>
    <w:p w14:paraId="3B7EE487" w14:textId="77777777" w:rsidR="00C81097"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（2）选股方法、选股模型风险；</w:t>
      </w:r>
    </w:p>
    <w:p w14:paraId="0E11DC4C" w14:textId="77777777" w:rsidR="00C81097"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lastRenderedPageBreak/>
        <w:t>（3）基金经理主观判断错误的风险；</w:t>
      </w:r>
    </w:p>
    <w:p w14:paraId="5E3D0D80"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（4）其他风险。</w:t>
      </w:r>
    </w:p>
    <w:p w14:paraId="673BC2B0" w14:textId="77777777" w:rsidR="00A522EC" w:rsidRPr="00576781" w:rsidRDefault="00CD00D4" w:rsidP="00A522EC">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7</w:t>
      </w:r>
      <w:r w:rsidR="00A522EC" w:rsidRPr="00576781">
        <w:rPr>
          <w:rFonts w:ascii="宋体" w:hAnsi="宋体" w:hint="eastAsia"/>
          <w:color w:val="000000" w:themeColor="text1"/>
          <w:sz w:val="24"/>
        </w:rPr>
        <w:t>、投资股指期货的风险</w:t>
      </w:r>
    </w:p>
    <w:p w14:paraId="7AA8B5F2" w14:textId="77777777" w:rsidR="00A522EC" w:rsidRPr="00576781" w:rsidRDefault="00A522EC" w:rsidP="00A522EC">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w:t>
      </w:r>
      <w:r w:rsidRPr="00576781">
        <w:rPr>
          <w:rFonts w:ascii="宋体" w:hAnsi="宋体"/>
          <w:color w:val="000000" w:themeColor="text1"/>
          <w:sz w:val="24"/>
        </w:rPr>
        <w:t>1</w:t>
      </w:r>
      <w:r w:rsidRPr="00576781">
        <w:rPr>
          <w:rFonts w:ascii="宋体" w:hAnsi="宋体" w:hint="eastAsia"/>
          <w:color w:val="000000" w:themeColor="text1"/>
          <w:sz w:val="24"/>
        </w:rPr>
        <w:t>）基差风险。标的股票指数价格与股指期货价格</w:t>
      </w:r>
      <w:r w:rsidR="002556C2" w:rsidRPr="00576781">
        <w:rPr>
          <w:rFonts w:ascii="宋体" w:hAnsi="宋体" w:hint="eastAsia"/>
          <w:color w:val="000000" w:themeColor="text1"/>
          <w:sz w:val="24"/>
        </w:rPr>
        <w:t>之间的价差</w:t>
      </w:r>
      <w:r w:rsidRPr="00576781">
        <w:rPr>
          <w:rFonts w:ascii="宋体" w:hAnsi="宋体" w:hint="eastAsia"/>
          <w:color w:val="000000" w:themeColor="text1"/>
          <w:sz w:val="24"/>
        </w:rPr>
        <w:t>被称为基差。</w:t>
      </w:r>
      <w:r w:rsidR="00E975DE" w:rsidRPr="00576781">
        <w:rPr>
          <w:rFonts w:ascii="宋体" w:hAnsi="宋体" w:hint="eastAsia"/>
          <w:color w:val="000000" w:themeColor="text1"/>
          <w:sz w:val="24"/>
        </w:rPr>
        <w:t>在股指期货交易中因基差波动的不确定性而导致的风险被称为基差风险。</w:t>
      </w:r>
    </w:p>
    <w:p w14:paraId="35590737" w14:textId="77777777" w:rsidR="00A522EC" w:rsidRPr="00576781" w:rsidRDefault="00A522EC" w:rsidP="00A522EC">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w:t>
      </w:r>
      <w:r w:rsidRPr="00576781">
        <w:rPr>
          <w:rFonts w:ascii="宋体" w:hAnsi="宋体"/>
          <w:color w:val="000000" w:themeColor="text1"/>
          <w:sz w:val="24"/>
        </w:rPr>
        <w:t>2</w:t>
      </w:r>
      <w:r w:rsidRPr="00576781">
        <w:rPr>
          <w:rFonts w:ascii="宋体" w:hAnsi="宋体" w:hint="eastAsia"/>
          <w:color w:val="000000" w:themeColor="text1"/>
          <w:sz w:val="24"/>
        </w:rPr>
        <w:t>）合约品种差异造成的风险。合约品种差异造成的风险，是指类似的合约品种，在相同因素的影响下，价格变动不同。表现为两种情况：</w:t>
      </w:r>
      <w:r w:rsidRPr="00576781">
        <w:rPr>
          <w:rFonts w:ascii="宋体" w:hAnsi="宋体"/>
          <w:color w:val="000000" w:themeColor="text1"/>
          <w:sz w:val="24"/>
        </w:rPr>
        <w:t>1</w:t>
      </w:r>
      <w:r w:rsidRPr="00576781">
        <w:rPr>
          <w:rFonts w:ascii="宋体" w:hAnsi="宋体" w:hint="eastAsia"/>
          <w:color w:val="000000" w:themeColor="text1"/>
          <w:sz w:val="24"/>
        </w:rPr>
        <w:t>）价格变动的方向相反；</w:t>
      </w:r>
      <w:r w:rsidRPr="00576781">
        <w:rPr>
          <w:rFonts w:ascii="宋体" w:hAnsi="宋体"/>
          <w:color w:val="000000" w:themeColor="text1"/>
          <w:sz w:val="24"/>
        </w:rPr>
        <w:t>2</w:t>
      </w:r>
      <w:r w:rsidRPr="00576781">
        <w:rPr>
          <w:rFonts w:ascii="宋体" w:hAnsi="宋体" w:hint="eastAsia"/>
          <w:color w:val="000000" w:themeColor="text1"/>
          <w:sz w:val="24"/>
        </w:rPr>
        <w:t>）价格变动的幅度不同。类似合约品种的价格，在相同因素作用下变动幅度上的差异，也构成了合约品种差异的风险。</w:t>
      </w:r>
    </w:p>
    <w:p w14:paraId="33769E06" w14:textId="77777777" w:rsidR="00A522EC" w:rsidRPr="00576781" w:rsidRDefault="00A522EC" w:rsidP="00A522EC">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w:t>
      </w:r>
      <w:r w:rsidRPr="00576781">
        <w:rPr>
          <w:rFonts w:ascii="宋体" w:hAnsi="宋体"/>
          <w:color w:val="000000" w:themeColor="text1"/>
          <w:sz w:val="24"/>
        </w:rPr>
        <w:t>3</w:t>
      </w:r>
      <w:r w:rsidRPr="00576781">
        <w:rPr>
          <w:rFonts w:ascii="宋体" w:hAnsi="宋体" w:hint="eastAsia"/>
          <w:color w:val="000000" w:themeColor="text1"/>
          <w:sz w:val="24"/>
        </w:rPr>
        <w:t>）标的物风险。股指期货交易中，标的物风险是由于投资组合与股指期货的标的指数的结构不完全一致，导致投资组合特定风险无法完全锁定所带来的风险。</w:t>
      </w:r>
    </w:p>
    <w:p w14:paraId="68992C3C" w14:textId="77777777" w:rsidR="00F32926" w:rsidRPr="00576781" w:rsidRDefault="00A522EC" w:rsidP="00A522EC">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w:t>
      </w:r>
      <w:r w:rsidRPr="00576781">
        <w:rPr>
          <w:rFonts w:ascii="宋体" w:hAnsi="宋体"/>
          <w:color w:val="000000" w:themeColor="text1"/>
          <w:sz w:val="24"/>
        </w:rPr>
        <w:t>4</w:t>
      </w:r>
      <w:r w:rsidRPr="00576781">
        <w:rPr>
          <w:rFonts w:ascii="宋体" w:hAnsi="宋体" w:hint="eastAsia"/>
          <w:color w:val="000000" w:themeColor="text1"/>
          <w:sz w:val="24"/>
        </w:rPr>
        <w:t>）衍生品模型风险。本基金在构建股指期货组合时，可能借助模型进行期货合约的选择。由于模型设计、资本市场的剧烈波动或不可抗力，按模型结果调整股指期货合约或者持仓比例也可能将给本基金的收益带来影响。</w:t>
      </w:r>
    </w:p>
    <w:p w14:paraId="5742F4C1" w14:textId="77777777" w:rsidR="00F32926" w:rsidRPr="00576781" w:rsidRDefault="00CD00D4" w:rsidP="004A61A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8</w:t>
      </w:r>
      <w:r w:rsidR="00F32926" w:rsidRPr="00576781">
        <w:rPr>
          <w:rFonts w:ascii="宋体" w:hAnsi="宋体" w:hint="eastAsia"/>
          <w:color w:val="000000" w:themeColor="text1"/>
          <w:sz w:val="24"/>
        </w:rPr>
        <w:t>、投资国债期货的风险</w:t>
      </w:r>
    </w:p>
    <w:p w14:paraId="3EB46CBA" w14:textId="77777777" w:rsidR="00620E75" w:rsidRPr="00576781" w:rsidRDefault="00620E75" w:rsidP="00620E7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国债期货的投资可能面临市场风险、基差风险、流动性风险。市场风险是因期货市场价格波动使所持有的期货合约价值发生变化的风险。基差风险是期货市场的特有风险之一，是指由于期货与现货间的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14:paraId="2ABBE287" w14:textId="77777777" w:rsidR="00E97B92" w:rsidRPr="00576781" w:rsidRDefault="00CD00D4" w:rsidP="00E97B92">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9</w:t>
      </w:r>
      <w:r w:rsidR="00E97B92" w:rsidRPr="00576781">
        <w:rPr>
          <w:rFonts w:ascii="宋体" w:hAnsi="宋体" w:hint="eastAsia"/>
          <w:color w:val="000000" w:themeColor="text1"/>
          <w:sz w:val="24"/>
        </w:rPr>
        <w:t>、投资资产支持证券的风险</w:t>
      </w:r>
    </w:p>
    <w:p w14:paraId="04EE2F69" w14:textId="77777777" w:rsidR="00E97B92" w:rsidRPr="00576781" w:rsidRDefault="00E97B92" w:rsidP="00E97B92">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资产支持证券的投资风险主要包括流动性风险、利率风险及评级风险等。由于资产支持证券的投资收益来自于基础资产产生的现金流或剩余权益，因此资产支持证券投资还面临基础资产特定原始权益人的破产风险及现金流预测风险等与基础资产相关的风险。</w:t>
      </w:r>
    </w:p>
    <w:p w14:paraId="409D84DE" w14:textId="77777777" w:rsidR="00A755FF" w:rsidRPr="00576781" w:rsidRDefault="00A755FF" w:rsidP="00A755FF">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10、本基金投资港股通标的股票的风险</w:t>
      </w:r>
    </w:p>
    <w:p w14:paraId="75FF1B8D" w14:textId="77777777" w:rsidR="00A755FF" w:rsidRPr="00576781" w:rsidRDefault="00A755FF" w:rsidP="00A755FF">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通过“内地与香港股票市场交易互联互通机制”投资于香港市场，在市场进入、投资额度、可投资对象、分红派息、税务政策等方面都有一定的限制，而且此类限制可能会不断调整，这些限制因素的变化可能对本基金进入或退出当地市场造成障碍，从而对投资收</w:t>
      </w:r>
      <w:r w:rsidRPr="00576781">
        <w:rPr>
          <w:rFonts w:ascii="宋体" w:hAnsi="宋体" w:hint="eastAsia"/>
          <w:color w:val="000000" w:themeColor="text1"/>
          <w:sz w:val="24"/>
        </w:rPr>
        <w:lastRenderedPageBreak/>
        <w:t>益以及正常的申购赎回产生直接或间接的影响。比如：</w:t>
      </w:r>
    </w:p>
    <w:p w14:paraId="56D0E76F" w14:textId="77777777" w:rsidR="00A755FF" w:rsidRPr="00576781" w:rsidRDefault="00A755FF" w:rsidP="00A755FF">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（1）港股交易失败风险</w:t>
      </w:r>
    </w:p>
    <w:p w14:paraId="274B66DE" w14:textId="77777777" w:rsidR="00A755FF" w:rsidRPr="00576781" w:rsidRDefault="00A755FF" w:rsidP="00A755FF">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港股通业务试点期间存在每日额度限制。在香港联合交易所开市前阶段，当日额度使用完毕的，新增的买单申报将面临失败的风险；在香港联合交易所持续交易时段，当日额度使用完毕的，当日本基金面临不能通过港股通进行买入交易的风险。 如果未来港股通相关业务规则发生变化，以新的业务规则为准。</w:t>
      </w:r>
    </w:p>
    <w:p w14:paraId="12B60873" w14:textId="77777777" w:rsidR="00A755FF" w:rsidRPr="00576781" w:rsidRDefault="00A755FF" w:rsidP="00A755FF">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（2）汇率风险</w:t>
      </w:r>
    </w:p>
    <w:p w14:paraId="6C6EE749" w14:textId="77777777" w:rsidR="00A755FF" w:rsidRPr="00576781" w:rsidRDefault="00A755FF" w:rsidP="00A755FF">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以人民币募集和计价，但本基金通过港股通投资香港证券市场。港币相对于人民币的汇率变化将会影响本基金以人民币计价的基金资产价值，从而导致基金资产面临潜在风险。人民币对港币的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14:paraId="75ABCE9B" w14:textId="77777777" w:rsidR="00A755FF" w:rsidRPr="00576781" w:rsidRDefault="00A755FF" w:rsidP="00A755FF">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（3）港股通可投资标的范围调整带来的风险</w:t>
      </w:r>
    </w:p>
    <w:p w14:paraId="5B221082" w14:textId="77777777" w:rsidR="00A755FF" w:rsidRPr="00576781" w:rsidRDefault="00A755FF" w:rsidP="00A755FF">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现行的港股通规则对港股通下可投资的港股范围进行了限制，并定期或不定期根据范围限制规则对具体的可投资标的进行调整，对于调出投资范围的港股，只能卖出不能买入，因此本基金存在因港股通可投资标的范围调整，不能及时买入投资标的的风险。</w:t>
      </w:r>
    </w:p>
    <w:p w14:paraId="44E04356" w14:textId="77777777" w:rsidR="00A755FF" w:rsidRPr="00576781" w:rsidRDefault="00A755FF" w:rsidP="00442513">
      <w:pPr>
        <w:spacing w:line="360" w:lineRule="auto"/>
        <w:ind w:firstLineChars="200" w:firstLine="480"/>
        <w:rPr>
          <w:rFonts w:ascii="宋体" w:hAnsi="宋体"/>
          <w:color w:val="000000" w:themeColor="text1"/>
          <w:sz w:val="24"/>
        </w:rPr>
      </w:pPr>
      <w:r w:rsidRPr="00576781">
        <w:rPr>
          <w:rFonts w:ascii="宋体" w:hAnsi="宋体"/>
          <w:color w:val="000000" w:themeColor="text1"/>
          <w:sz w:val="24"/>
        </w:rPr>
        <w:t>（4）境外市场的风险</w:t>
      </w:r>
    </w:p>
    <w:p w14:paraId="6A841A99" w14:textId="77777777" w:rsidR="00A755FF" w:rsidRPr="00576781" w:rsidRDefault="00A755FF" w:rsidP="00442513">
      <w:pPr>
        <w:spacing w:line="360" w:lineRule="auto"/>
        <w:ind w:firstLineChars="200" w:firstLine="480"/>
        <w:rPr>
          <w:rFonts w:ascii="宋体" w:hAnsi="宋体"/>
          <w:color w:val="000000" w:themeColor="text1"/>
          <w:sz w:val="24"/>
        </w:rPr>
      </w:pPr>
      <w:r w:rsidRPr="00576781">
        <w:rPr>
          <w:rFonts w:ascii="宋体" w:hAnsi="宋体"/>
          <w:color w:val="000000" w:themeColor="text1"/>
          <w:sz w:val="24"/>
        </w:rPr>
        <w:t>1）香港出现台风、黑色暴雨或者香港联合交易所规定的其他情形时，联交所将可能停市，本基金将面临在停市期间无法进行港股通交易的风险；出现境内证券交易所证券交易服务公司认定的交易异常情况时，境内证券交易所证券交易服务公司将可能暂停提供部分或者全部港股通服务，本基金将面临在暂停服务期间无法进行港股通交易的风险。</w:t>
      </w:r>
    </w:p>
    <w:p w14:paraId="68FD500C" w14:textId="77777777" w:rsidR="00A755FF" w:rsidRPr="00576781" w:rsidRDefault="00A755FF" w:rsidP="00442513">
      <w:pPr>
        <w:spacing w:line="360" w:lineRule="auto"/>
        <w:ind w:firstLineChars="200" w:firstLine="480"/>
        <w:rPr>
          <w:rFonts w:ascii="宋体" w:hAnsi="宋体"/>
          <w:color w:val="000000" w:themeColor="text1"/>
          <w:sz w:val="24"/>
        </w:rPr>
      </w:pPr>
      <w:r w:rsidRPr="00576781">
        <w:rPr>
          <w:rFonts w:ascii="宋体" w:hAnsi="宋体"/>
          <w:color w:val="000000" w:themeColor="text1"/>
          <w:sz w:val="24"/>
        </w:rPr>
        <w:t>2）香港市场证券交易价格并无涨跌幅上下限的规定，因此每日涨跌幅空间相对较大。</w:t>
      </w:r>
    </w:p>
    <w:p w14:paraId="58F4CED9" w14:textId="77777777" w:rsidR="00A755FF" w:rsidRPr="00576781" w:rsidRDefault="00A755FF" w:rsidP="00442513">
      <w:pPr>
        <w:spacing w:line="360" w:lineRule="auto"/>
        <w:ind w:firstLineChars="200" w:firstLine="480"/>
        <w:rPr>
          <w:rFonts w:ascii="宋体" w:hAnsi="宋体"/>
          <w:color w:val="000000" w:themeColor="text1"/>
          <w:sz w:val="24"/>
        </w:rPr>
      </w:pPr>
      <w:r w:rsidRPr="00576781">
        <w:rPr>
          <w:rFonts w:ascii="宋体" w:hAnsi="宋体"/>
          <w:color w:val="000000" w:themeColor="text1"/>
          <w:sz w:val="24"/>
        </w:rPr>
        <w:t>3）只有内地与香港两地均为交易日且能够满足结算安排的交易日才为港股通交易日。</w:t>
      </w:r>
    </w:p>
    <w:p w14:paraId="42B049A7" w14:textId="77777777" w:rsidR="00A755FF" w:rsidRPr="00576781" w:rsidRDefault="00A755FF" w:rsidP="00442513">
      <w:pPr>
        <w:spacing w:line="360" w:lineRule="auto"/>
        <w:ind w:firstLineChars="200" w:firstLine="480"/>
        <w:rPr>
          <w:rFonts w:ascii="宋体" w:hAnsi="宋体"/>
          <w:color w:val="000000" w:themeColor="text1"/>
          <w:sz w:val="24"/>
        </w:rPr>
      </w:pPr>
      <w:r w:rsidRPr="00576781">
        <w:rPr>
          <w:rFonts w:ascii="宋体" w:hAnsi="宋体"/>
          <w:color w:val="000000" w:themeColor="text1"/>
          <w:sz w:val="24"/>
        </w:rPr>
        <w:t>4）内地与香港股票市场交易互联互通机制关于股票分红、代理投票、交收安排等方面对本基金投资安排产生影响的相关规定。</w:t>
      </w:r>
    </w:p>
    <w:p w14:paraId="000657F3" w14:textId="77777777" w:rsidR="00A755FF" w:rsidRPr="00576781" w:rsidRDefault="00A755FF" w:rsidP="00442513">
      <w:pPr>
        <w:spacing w:line="360" w:lineRule="auto"/>
        <w:ind w:firstLineChars="200" w:firstLine="480"/>
        <w:rPr>
          <w:rFonts w:ascii="宋体" w:hAnsi="宋体"/>
          <w:color w:val="000000" w:themeColor="text1"/>
          <w:sz w:val="24"/>
        </w:rPr>
      </w:pPr>
      <w:r w:rsidRPr="00576781">
        <w:rPr>
          <w:rFonts w:ascii="宋体" w:hAnsi="宋体"/>
          <w:color w:val="000000" w:themeColor="text1"/>
          <w:sz w:val="24"/>
        </w:rPr>
        <w:t>（5）本基金会根据市场环境的变化以及投资策略的需要进行调整，选择将部分基金资产投资于港股通标的股票或选择不将基金资产投资于港股通标的股票，因此本基金存在不对港股进行投资的可能。</w:t>
      </w:r>
    </w:p>
    <w:p w14:paraId="2267A9B1" w14:textId="77777777" w:rsidR="00EB4B1C" w:rsidRPr="0023696B" w:rsidRDefault="00EB4B1C" w:rsidP="00EB4B1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1</w:t>
      </w:r>
      <w:r>
        <w:rPr>
          <w:rFonts w:ascii="宋体" w:hAnsi="宋体" w:hint="eastAsia"/>
          <w:color w:val="000000" w:themeColor="text1"/>
          <w:sz w:val="24"/>
        </w:rPr>
        <w:t>、</w:t>
      </w:r>
      <w:r w:rsidRPr="0023696B">
        <w:rPr>
          <w:rFonts w:ascii="宋体" w:hAnsi="宋体" w:hint="eastAsia"/>
          <w:color w:val="000000" w:themeColor="text1"/>
          <w:sz w:val="24"/>
        </w:rPr>
        <w:t>投资</w:t>
      </w:r>
      <w:proofErr w:type="gramStart"/>
      <w:r w:rsidRPr="0023696B">
        <w:rPr>
          <w:rFonts w:ascii="宋体" w:hAnsi="宋体" w:hint="eastAsia"/>
          <w:color w:val="000000" w:themeColor="text1"/>
          <w:sz w:val="24"/>
        </w:rPr>
        <w:t>科创板股票</w:t>
      </w:r>
      <w:proofErr w:type="gramEnd"/>
      <w:r w:rsidRPr="0023696B">
        <w:rPr>
          <w:rFonts w:ascii="宋体" w:hAnsi="宋体" w:hint="eastAsia"/>
          <w:color w:val="000000" w:themeColor="text1"/>
          <w:sz w:val="24"/>
        </w:rPr>
        <w:t>的风险</w:t>
      </w:r>
    </w:p>
    <w:p w14:paraId="7DE5BB3F" w14:textId="77777777" w:rsidR="00EB4B1C" w:rsidRPr="0023696B" w:rsidRDefault="00EB4B1C" w:rsidP="00EB4B1C">
      <w:pPr>
        <w:spacing w:line="360" w:lineRule="auto"/>
        <w:ind w:firstLineChars="200" w:firstLine="480"/>
        <w:rPr>
          <w:rFonts w:ascii="宋体" w:hAnsi="宋体"/>
          <w:color w:val="000000" w:themeColor="text1"/>
          <w:sz w:val="24"/>
        </w:rPr>
      </w:pPr>
      <w:r w:rsidRPr="0023696B">
        <w:rPr>
          <w:rFonts w:ascii="宋体" w:hAnsi="宋体" w:hint="eastAsia"/>
          <w:color w:val="000000" w:themeColor="text1"/>
          <w:sz w:val="24"/>
        </w:rPr>
        <w:lastRenderedPageBreak/>
        <w:t>基金资产可以投资于</w:t>
      </w:r>
      <w:proofErr w:type="gramStart"/>
      <w:r w:rsidRPr="0023696B">
        <w:rPr>
          <w:rFonts w:ascii="宋体" w:hAnsi="宋体" w:hint="eastAsia"/>
          <w:color w:val="000000" w:themeColor="text1"/>
          <w:sz w:val="24"/>
        </w:rPr>
        <w:t>科创板</w:t>
      </w:r>
      <w:proofErr w:type="gramEnd"/>
      <w:r w:rsidRPr="0023696B">
        <w:rPr>
          <w:rFonts w:ascii="宋体" w:hAnsi="宋体" w:hint="eastAsia"/>
          <w:color w:val="000000" w:themeColor="text1"/>
          <w:sz w:val="24"/>
        </w:rPr>
        <w:t>股票，会</w:t>
      </w:r>
      <w:proofErr w:type="gramStart"/>
      <w:r w:rsidRPr="0023696B">
        <w:rPr>
          <w:rFonts w:ascii="宋体" w:hAnsi="宋体" w:hint="eastAsia"/>
          <w:color w:val="000000" w:themeColor="text1"/>
          <w:sz w:val="24"/>
        </w:rPr>
        <w:t>面临科创板机制</w:t>
      </w:r>
      <w:proofErr w:type="gramEnd"/>
      <w:r w:rsidRPr="0023696B">
        <w:rPr>
          <w:rFonts w:ascii="宋体" w:hAnsi="宋体" w:hint="eastAsia"/>
          <w:color w:val="000000" w:themeColor="text1"/>
          <w:sz w:val="24"/>
        </w:rPr>
        <w:t>下因投资标的、市场制度以及交易规则等差异带来的特有风险，包括但不限于市场风险、流动性风险、退市风险、集中度风险、系统性风险、政策风险、净值波动较大风险等。</w:t>
      </w:r>
    </w:p>
    <w:p w14:paraId="714D58D1" w14:textId="77777777" w:rsidR="00EB4B1C" w:rsidRPr="0023696B" w:rsidRDefault="00EB4B1C" w:rsidP="00EB4B1C">
      <w:pPr>
        <w:spacing w:line="360" w:lineRule="auto"/>
        <w:ind w:firstLineChars="200" w:firstLine="480"/>
        <w:rPr>
          <w:rFonts w:ascii="宋体" w:hAnsi="宋体"/>
          <w:color w:val="000000" w:themeColor="text1"/>
          <w:sz w:val="24"/>
        </w:rPr>
      </w:pPr>
      <w:r w:rsidRPr="0023696B">
        <w:rPr>
          <w:rFonts w:ascii="宋体" w:hAnsi="宋体" w:hint="eastAsia"/>
          <w:color w:val="000000" w:themeColor="text1"/>
          <w:sz w:val="24"/>
        </w:rPr>
        <w:t>（1）市场风险</w:t>
      </w:r>
    </w:p>
    <w:p w14:paraId="3F5550B9" w14:textId="77777777" w:rsidR="00EB4B1C" w:rsidRPr="0023696B" w:rsidRDefault="00EB4B1C" w:rsidP="00EB4B1C">
      <w:pPr>
        <w:spacing w:line="360" w:lineRule="auto"/>
        <w:ind w:firstLineChars="200" w:firstLine="480"/>
        <w:rPr>
          <w:rFonts w:ascii="宋体" w:hAnsi="宋体"/>
          <w:color w:val="000000" w:themeColor="text1"/>
          <w:sz w:val="24"/>
        </w:rPr>
      </w:pPr>
      <w:proofErr w:type="gramStart"/>
      <w:r w:rsidRPr="0023696B">
        <w:rPr>
          <w:rFonts w:ascii="宋体" w:hAnsi="宋体" w:hint="eastAsia"/>
          <w:color w:val="000000" w:themeColor="text1"/>
          <w:sz w:val="24"/>
        </w:rPr>
        <w:t>科创板</w:t>
      </w:r>
      <w:proofErr w:type="gramEnd"/>
      <w:r w:rsidRPr="0023696B">
        <w:rPr>
          <w:rFonts w:ascii="宋体" w:hAnsi="宋体" w:hint="eastAsia"/>
          <w:color w:val="000000" w:themeColor="text1"/>
          <w:sz w:val="24"/>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sidRPr="0023696B">
        <w:rPr>
          <w:rFonts w:ascii="宋体" w:hAnsi="宋体" w:hint="eastAsia"/>
          <w:color w:val="000000" w:themeColor="text1"/>
          <w:sz w:val="24"/>
        </w:rPr>
        <w:t>个</w:t>
      </w:r>
      <w:proofErr w:type="gramEnd"/>
      <w:r w:rsidRPr="0023696B">
        <w:rPr>
          <w:rFonts w:ascii="宋体" w:hAnsi="宋体" w:hint="eastAsia"/>
          <w:color w:val="000000" w:themeColor="text1"/>
          <w:sz w:val="24"/>
        </w:rPr>
        <w:t>股市</w:t>
      </w:r>
      <w:proofErr w:type="gramStart"/>
      <w:r w:rsidRPr="0023696B">
        <w:rPr>
          <w:rFonts w:ascii="宋体" w:hAnsi="宋体" w:hint="eastAsia"/>
          <w:color w:val="000000" w:themeColor="text1"/>
          <w:sz w:val="24"/>
        </w:rPr>
        <w:t>场风险</w:t>
      </w:r>
      <w:proofErr w:type="gramEnd"/>
      <w:r w:rsidRPr="0023696B">
        <w:rPr>
          <w:rFonts w:ascii="宋体" w:hAnsi="宋体" w:hint="eastAsia"/>
          <w:color w:val="000000" w:themeColor="text1"/>
          <w:sz w:val="24"/>
        </w:rPr>
        <w:t>加大。</w:t>
      </w:r>
    </w:p>
    <w:p w14:paraId="47069A5B" w14:textId="77777777" w:rsidR="00EB4B1C" w:rsidRPr="0023696B" w:rsidRDefault="00EB4B1C" w:rsidP="00EB4B1C">
      <w:pPr>
        <w:spacing w:line="360" w:lineRule="auto"/>
        <w:ind w:firstLineChars="200" w:firstLine="480"/>
        <w:rPr>
          <w:rFonts w:ascii="宋体" w:hAnsi="宋体"/>
          <w:color w:val="000000" w:themeColor="text1"/>
          <w:sz w:val="24"/>
        </w:rPr>
      </w:pPr>
      <w:r w:rsidRPr="0023696B">
        <w:rPr>
          <w:rFonts w:ascii="宋体" w:hAnsi="宋体" w:hint="eastAsia"/>
          <w:color w:val="000000" w:themeColor="text1"/>
          <w:sz w:val="24"/>
        </w:rPr>
        <w:t>（2）流动性风险</w:t>
      </w:r>
    </w:p>
    <w:p w14:paraId="635C6408" w14:textId="77777777" w:rsidR="00EB4B1C" w:rsidRPr="0023696B" w:rsidRDefault="00EB4B1C" w:rsidP="00EB4B1C">
      <w:pPr>
        <w:spacing w:line="360" w:lineRule="auto"/>
        <w:ind w:firstLineChars="200" w:firstLine="480"/>
        <w:rPr>
          <w:rFonts w:ascii="宋体" w:hAnsi="宋体"/>
          <w:color w:val="000000" w:themeColor="text1"/>
          <w:sz w:val="24"/>
        </w:rPr>
      </w:pPr>
      <w:proofErr w:type="gramStart"/>
      <w:r w:rsidRPr="0023696B">
        <w:rPr>
          <w:rFonts w:ascii="宋体" w:hAnsi="宋体" w:hint="eastAsia"/>
          <w:color w:val="000000" w:themeColor="text1"/>
          <w:sz w:val="24"/>
        </w:rPr>
        <w:t>科创板整体</w:t>
      </w:r>
      <w:proofErr w:type="gramEnd"/>
      <w:r w:rsidRPr="0023696B">
        <w:rPr>
          <w:rFonts w:ascii="宋体" w:hAnsi="宋体" w:hint="eastAsia"/>
          <w:color w:val="000000" w:themeColor="text1"/>
          <w:sz w:val="24"/>
        </w:rPr>
        <w:t>投资门槛较高，个人投资者必须满足参与证券交易满两年并且证券账户及资金账户内的资产在50万以上才可参与，二级市场上个人投资者参与度相对较低，机构持有个股大量流通盘导致个股流动性较差，基金组合存在无法及时变</w:t>
      </w:r>
      <w:proofErr w:type="gramStart"/>
      <w:r w:rsidRPr="0023696B">
        <w:rPr>
          <w:rFonts w:ascii="宋体" w:hAnsi="宋体" w:hint="eastAsia"/>
          <w:color w:val="000000" w:themeColor="text1"/>
          <w:sz w:val="24"/>
        </w:rPr>
        <w:t>现及其</w:t>
      </w:r>
      <w:proofErr w:type="gramEnd"/>
      <w:r w:rsidRPr="0023696B">
        <w:rPr>
          <w:rFonts w:ascii="宋体" w:hAnsi="宋体" w:hint="eastAsia"/>
          <w:color w:val="000000" w:themeColor="text1"/>
          <w:sz w:val="24"/>
        </w:rPr>
        <w:t>他相关流动性风险。</w:t>
      </w:r>
    </w:p>
    <w:p w14:paraId="6A7671FA" w14:textId="77777777" w:rsidR="00EB4B1C" w:rsidRPr="0023696B" w:rsidRDefault="00EB4B1C" w:rsidP="00EB4B1C">
      <w:pPr>
        <w:spacing w:line="360" w:lineRule="auto"/>
        <w:ind w:firstLineChars="200" w:firstLine="480"/>
        <w:rPr>
          <w:rFonts w:ascii="宋体" w:hAnsi="宋体"/>
          <w:color w:val="000000" w:themeColor="text1"/>
          <w:sz w:val="24"/>
        </w:rPr>
      </w:pPr>
      <w:r w:rsidRPr="0023696B">
        <w:rPr>
          <w:rFonts w:ascii="宋体" w:hAnsi="宋体" w:hint="eastAsia"/>
          <w:color w:val="000000" w:themeColor="text1"/>
          <w:sz w:val="24"/>
        </w:rPr>
        <w:t>（3）退市风险</w:t>
      </w:r>
    </w:p>
    <w:p w14:paraId="5CFF7350" w14:textId="77777777" w:rsidR="00EB4B1C" w:rsidRPr="0023696B" w:rsidRDefault="00EB4B1C" w:rsidP="00EB4B1C">
      <w:pPr>
        <w:spacing w:line="360" w:lineRule="auto"/>
        <w:ind w:firstLineChars="200" w:firstLine="480"/>
        <w:rPr>
          <w:rFonts w:ascii="宋体" w:hAnsi="宋体"/>
          <w:color w:val="000000" w:themeColor="text1"/>
          <w:sz w:val="24"/>
        </w:rPr>
      </w:pPr>
      <w:proofErr w:type="gramStart"/>
      <w:r w:rsidRPr="0023696B">
        <w:rPr>
          <w:rFonts w:ascii="宋体" w:hAnsi="宋体" w:hint="eastAsia"/>
          <w:color w:val="000000" w:themeColor="text1"/>
          <w:sz w:val="24"/>
        </w:rPr>
        <w:t>科创板试点</w:t>
      </w:r>
      <w:proofErr w:type="gramEnd"/>
      <w:r w:rsidRPr="0023696B">
        <w:rPr>
          <w:rFonts w:ascii="宋体" w:hAnsi="宋体" w:hint="eastAsia"/>
          <w:color w:val="000000" w:themeColor="text1"/>
          <w:sz w:val="24"/>
        </w:rPr>
        <w:t>注册制，对经营状况不佳或财务数据造假的企业实行严格的退市制度，</w:t>
      </w:r>
      <w:proofErr w:type="gramStart"/>
      <w:r w:rsidRPr="0023696B">
        <w:rPr>
          <w:rFonts w:ascii="宋体" w:hAnsi="宋体" w:hint="eastAsia"/>
          <w:color w:val="000000" w:themeColor="text1"/>
          <w:sz w:val="24"/>
        </w:rPr>
        <w:t>科创板</w:t>
      </w:r>
      <w:proofErr w:type="gramEnd"/>
      <w:r w:rsidRPr="0023696B">
        <w:rPr>
          <w:rFonts w:ascii="宋体" w:hAnsi="宋体" w:hint="eastAsia"/>
          <w:color w:val="000000" w:themeColor="text1"/>
          <w:sz w:val="24"/>
        </w:rPr>
        <w:t>个股存在退市风险。</w:t>
      </w:r>
    </w:p>
    <w:p w14:paraId="4EF7A8B1" w14:textId="77777777" w:rsidR="00EB4B1C" w:rsidRPr="0023696B" w:rsidRDefault="00EB4B1C" w:rsidP="00EB4B1C">
      <w:pPr>
        <w:spacing w:line="360" w:lineRule="auto"/>
        <w:ind w:firstLineChars="200" w:firstLine="480"/>
        <w:rPr>
          <w:rFonts w:ascii="宋体" w:hAnsi="宋体"/>
          <w:color w:val="000000" w:themeColor="text1"/>
          <w:sz w:val="24"/>
        </w:rPr>
      </w:pPr>
      <w:r w:rsidRPr="0023696B">
        <w:rPr>
          <w:rFonts w:ascii="宋体" w:hAnsi="宋体" w:hint="eastAsia"/>
          <w:color w:val="000000" w:themeColor="text1"/>
          <w:sz w:val="24"/>
        </w:rPr>
        <w:t>（4）集中度风险</w:t>
      </w:r>
    </w:p>
    <w:p w14:paraId="0E0F65F8" w14:textId="77777777" w:rsidR="00EB4B1C" w:rsidRPr="0023696B" w:rsidRDefault="00EB4B1C" w:rsidP="00EB4B1C">
      <w:pPr>
        <w:spacing w:line="360" w:lineRule="auto"/>
        <w:ind w:firstLineChars="200" w:firstLine="480"/>
        <w:rPr>
          <w:rFonts w:ascii="宋体" w:hAnsi="宋体"/>
          <w:color w:val="000000" w:themeColor="text1"/>
          <w:sz w:val="24"/>
        </w:rPr>
      </w:pPr>
      <w:proofErr w:type="gramStart"/>
      <w:r w:rsidRPr="0023696B">
        <w:rPr>
          <w:rFonts w:ascii="宋体" w:hAnsi="宋体" w:hint="eastAsia"/>
          <w:color w:val="000000" w:themeColor="text1"/>
          <w:sz w:val="24"/>
        </w:rPr>
        <w:t>科创板</w:t>
      </w:r>
      <w:proofErr w:type="gramEnd"/>
      <w:r w:rsidRPr="0023696B">
        <w:rPr>
          <w:rFonts w:ascii="宋体" w:hAnsi="宋体" w:hint="eastAsia"/>
          <w:color w:val="000000" w:themeColor="text1"/>
          <w:sz w:val="24"/>
        </w:rPr>
        <w:t>为新设板块，初期可投标的较少，投资者容易集中投资于少量个股，市场可能存在高集中度状况，整体存在集中度风险。</w:t>
      </w:r>
    </w:p>
    <w:p w14:paraId="7FC7A27F" w14:textId="77777777" w:rsidR="00EB4B1C" w:rsidRPr="0023696B" w:rsidRDefault="00EB4B1C" w:rsidP="00EB4B1C">
      <w:pPr>
        <w:spacing w:line="360" w:lineRule="auto"/>
        <w:ind w:firstLineChars="200" w:firstLine="480"/>
        <w:rPr>
          <w:rFonts w:ascii="宋体" w:hAnsi="宋体"/>
          <w:color w:val="000000" w:themeColor="text1"/>
          <w:sz w:val="24"/>
        </w:rPr>
      </w:pPr>
      <w:r w:rsidRPr="0023696B">
        <w:rPr>
          <w:rFonts w:ascii="宋体" w:hAnsi="宋体" w:hint="eastAsia"/>
          <w:color w:val="000000" w:themeColor="text1"/>
          <w:sz w:val="24"/>
        </w:rPr>
        <w:t>（5）系统性风险</w:t>
      </w:r>
    </w:p>
    <w:p w14:paraId="28B1E650" w14:textId="77777777" w:rsidR="00EB4B1C" w:rsidRPr="0023696B" w:rsidRDefault="00EB4B1C" w:rsidP="00EB4B1C">
      <w:pPr>
        <w:spacing w:line="360" w:lineRule="auto"/>
        <w:ind w:firstLineChars="200" w:firstLine="480"/>
        <w:rPr>
          <w:rFonts w:ascii="宋体" w:hAnsi="宋体"/>
          <w:color w:val="000000" w:themeColor="text1"/>
          <w:sz w:val="24"/>
        </w:rPr>
      </w:pPr>
      <w:proofErr w:type="gramStart"/>
      <w:r w:rsidRPr="0023696B">
        <w:rPr>
          <w:rFonts w:ascii="宋体" w:hAnsi="宋体" w:hint="eastAsia"/>
          <w:color w:val="000000" w:themeColor="text1"/>
          <w:sz w:val="24"/>
        </w:rPr>
        <w:t>科创板企业</w:t>
      </w:r>
      <w:proofErr w:type="gramEnd"/>
      <w:r w:rsidRPr="0023696B">
        <w:rPr>
          <w:rFonts w:ascii="宋体" w:hAnsi="宋体" w:hint="eastAsia"/>
          <w:color w:val="000000" w:themeColor="text1"/>
          <w:sz w:val="24"/>
        </w:rPr>
        <w:t>均为市场认可度较高的科技创新企业，在企业经营及盈利模式上存在趋同，所以</w:t>
      </w:r>
      <w:proofErr w:type="gramStart"/>
      <w:r w:rsidRPr="0023696B">
        <w:rPr>
          <w:rFonts w:ascii="宋体" w:hAnsi="宋体" w:hint="eastAsia"/>
          <w:color w:val="000000" w:themeColor="text1"/>
          <w:sz w:val="24"/>
        </w:rPr>
        <w:t>科创板</w:t>
      </w:r>
      <w:proofErr w:type="gramEnd"/>
      <w:r w:rsidRPr="0023696B">
        <w:rPr>
          <w:rFonts w:ascii="宋体" w:hAnsi="宋体" w:hint="eastAsia"/>
          <w:color w:val="000000" w:themeColor="text1"/>
          <w:sz w:val="24"/>
        </w:rPr>
        <w:t>个股相关性较高，市场表现不佳时，系统性风险将更为显著。</w:t>
      </w:r>
    </w:p>
    <w:p w14:paraId="4BDD4E6C" w14:textId="77777777" w:rsidR="00EB4B1C" w:rsidRPr="0023696B" w:rsidRDefault="00EB4B1C" w:rsidP="00EB4B1C">
      <w:pPr>
        <w:spacing w:line="360" w:lineRule="auto"/>
        <w:ind w:firstLineChars="200" w:firstLine="480"/>
        <w:rPr>
          <w:rFonts w:ascii="宋体" w:hAnsi="宋体"/>
          <w:color w:val="000000" w:themeColor="text1"/>
          <w:sz w:val="24"/>
        </w:rPr>
      </w:pPr>
      <w:r w:rsidRPr="0023696B">
        <w:rPr>
          <w:rFonts w:ascii="宋体" w:hAnsi="宋体" w:hint="eastAsia"/>
          <w:color w:val="000000" w:themeColor="text1"/>
          <w:sz w:val="24"/>
        </w:rPr>
        <w:t>（6）政策风险</w:t>
      </w:r>
    </w:p>
    <w:p w14:paraId="04166A64" w14:textId="77777777" w:rsidR="00EB4B1C" w:rsidRPr="0023696B" w:rsidRDefault="00EB4B1C" w:rsidP="00EB4B1C">
      <w:pPr>
        <w:spacing w:line="360" w:lineRule="auto"/>
        <w:ind w:firstLineChars="200" w:firstLine="480"/>
        <w:rPr>
          <w:rFonts w:ascii="宋体" w:hAnsi="宋体"/>
          <w:color w:val="000000" w:themeColor="text1"/>
          <w:sz w:val="24"/>
        </w:rPr>
      </w:pPr>
      <w:r w:rsidRPr="0023696B">
        <w:rPr>
          <w:rFonts w:ascii="宋体" w:hAnsi="宋体" w:hint="eastAsia"/>
          <w:color w:val="000000" w:themeColor="text1"/>
          <w:sz w:val="24"/>
        </w:rPr>
        <w:t>国家对高新技术产业扶持力度及重视程度的变化会对</w:t>
      </w:r>
      <w:proofErr w:type="gramStart"/>
      <w:r w:rsidRPr="0023696B">
        <w:rPr>
          <w:rFonts w:ascii="宋体" w:hAnsi="宋体" w:hint="eastAsia"/>
          <w:color w:val="000000" w:themeColor="text1"/>
          <w:sz w:val="24"/>
        </w:rPr>
        <w:t>科创板企业</w:t>
      </w:r>
      <w:proofErr w:type="gramEnd"/>
      <w:r w:rsidRPr="0023696B">
        <w:rPr>
          <w:rFonts w:ascii="宋体" w:hAnsi="宋体" w:hint="eastAsia"/>
          <w:color w:val="000000" w:themeColor="text1"/>
          <w:sz w:val="24"/>
        </w:rPr>
        <w:t>带来较大影响，国际经济形势变化对战略新兴产业及</w:t>
      </w:r>
      <w:proofErr w:type="gramStart"/>
      <w:r w:rsidRPr="0023696B">
        <w:rPr>
          <w:rFonts w:ascii="宋体" w:hAnsi="宋体" w:hint="eastAsia"/>
          <w:color w:val="000000" w:themeColor="text1"/>
          <w:sz w:val="24"/>
        </w:rPr>
        <w:t>科创板</w:t>
      </w:r>
      <w:proofErr w:type="gramEnd"/>
      <w:r w:rsidRPr="0023696B">
        <w:rPr>
          <w:rFonts w:ascii="宋体" w:hAnsi="宋体" w:hint="eastAsia"/>
          <w:color w:val="000000" w:themeColor="text1"/>
          <w:sz w:val="24"/>
        </w:rPr>
        <w:t>个股也会带来政策影响。</w:t>
      </w:r>
    </w:p>
    <w:p w14:paraId="6AFC3A0B" w14:textId="77777777" w:rsidR="00EB4B1C" w:rsidRPr="0023696B" w:rsidRDefault="00EB4B1C" w:rsidP="00EB4B1C">
      <w:pPr>
        <w:spacing w:line="360" w:lineRule="auto"/>
        <w:ind w:firstLineChars="200" w:firstLine="480"/>
        <w:rPr>
          <w:rFonts w:ascii="宋体" w:hAnsi="宋体"/>
          <w:color w:val="000000" w:themeColor="text1"/>
          <w:sz w:val="24"/>
        </w:rPr>
      </w:pPr>
      <w:r w:rsidRPr="0023696B">
        <w:rPr>
          <w:rFonts w:ascii="宋体" w:hAnsi="宋体" w:hint="eastAsia"/>
          <w:color w:val="000000" w:themeColor="text1"/>
          <w:sz w:val="24"/>
        </w:rPr>
        <w:t>（7）净值波动幅度风险</w:t>
      </w:r>
    </w:p>
    <w:p w14:paraId="197CEBCE" w14:textId="694BAF48" w:rsidR="00EB4B1C" w:rsidRDefault="00EB4B1C" w:rsidP="00EB4B1C">
      <w:pPr>
        <w:spacing w:line="360" w:lineRule="auto"/>
        <w:ind w:firstLineChars="200" w:firstLine="480"/>
        <w:rPr>
          <w:rFonts w:ascii="宋体" w:hAnsi="宋体"/>
          <w:color w:val="000000" w:themeColor="text1"/>
          <w:sz w:val="24"/>
        </w:rPr>
      </w:pPr>
      <w:proofErr w:type="gramStart"/>
      <w:r w:rsidRPr="0023696B">
        <w:rPr>
          <w:rFonts w:ascii="宋体" w:hAnsi="宋体" w:hint="eastAsia"/>
          <w:color w:val="000000" w:themeColor="text1"/>
          <w:sz w:val="24"/>
        </w:rPr>
        <w:t>科创板</w:t>
      </w:r>
      <w:proofErr w:type="gramEnd"/>
      <w:r w:rsidRPr="0023696B">
        <w:rPr>
          <w:rFonts w:ascii="宋体" w:hAnsi="宋体" w:hint="eastAsia"/>
          <w:color w:val="000000" w:themeColor="text1"/>
          <w:sz w:val="24"/>
        </w:rPr>
        <w:t>个股上市前五日无涨跌停限制，第六日开始涨跌幅限制在正负20%以内，</w:t>
      </w:r>
      <w:proofErr w:type="gramStart"/>
      <w:r w:rsidRPr="0023696B">
        <w:rPr>
          <w:rFonts w:ascii="宋体" w:hAnsi="宋体" w:hint="eastAsia"/>
          <w:color w:val="000000" w:themeColor="text1"/>
          <w:sz w:val="24"/>
        </w:rPr>
        <w:t>科创板股票</w:t>
      </w:r>
      <w:proofErr w:type="gramEnd"/>
      <w:r w:rsidRPr="0023696B">
        <w:rPr>
          <w:rFonts w:ascii="宋体" w:hAnsi="宋体" w:hint="eastAsia"/>
          <w:color w:val="000000" w:themeColor="text1"/>
          <w:sz w:val="24"/>
        </w:rPr>
        <w:t>的每日涨跌停板幅度高于主板，个股波动幅度较其他股票加大，极端情况下投资者可能会因此而遭遇单日净值大幅波动的风险。</w:t>
      </w:r>
    </w:p>
    <w:p w14:paraId="0B4D3478" w14:textId="30B251E9" w:rsidR="00E7077B" w:rsidRPr="00576781" w:rsidRDefault="00EB4B1C" w:rsidP="00130494">
      <w:pPr>
        <w:spacing w:line="360" w:lineRule="auto"/>
        <w:ind w:firstLineChars="200" w:firstLine="480"/>
        <w:rPr>
          <w:rFonts w:ascii="宋体" w:hAnsi="宋体"/>
          <w:color w:val="000000" w:themeColor="text1"/>
          <w:sz w:val="24"/>
        </w:rPr>
      </w:pPr>
      <w:r>
        <w:rPr>
          <w:rFonts w:ascii="宋体" w:hAnsi="宋体"/>
          <w:color w:val="000000" w:themeColor="text1"/>
          <w:sz w:val="24"/>
        </w:rPr>
        <w:t>12</w:t>
      </w:r>
      <w:r w:rsidR="00FE1844" w:rsidRPr="00576781">
        <w:rPr>
          <w:rFonts w:ascii="宋体" w:hAnsi="宋体" w:hint="eastAsia"/>
          <w:color w:val="000000" w:themeColor="text1"/>
          <w:sz w:val="24"/>
        </w:rPr>
        <w:t>、</w:t>
      </w:r>
      <w:r w:rsidR="00E7077B" w:rsidRPr="00576781">
        <w:rPr>
          <w:rFonts w:ascii="宋体" w:hAnsi="宋体" w:hint="eastAsia"/>
          <w:color w:val="000000" w:themeColor="text1"/>
          <w:sz w:val="24"/>
        </w:rPr>
        <w:t>本基金特有的风险</w:t>
      </w:r>
    </w:p>
    <w:p w14:paraId="2BE29AF0" w14:textId="77777777" w:rsidR="00E7077B" w:rsidRPr="00576781" w:rsidRDefault="0015182C" w:rsidP="0015182C">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本基金是混合型基金，既能投资股票，亦能投资债券，</w:t>
      </w:r>
      <w:r w:rsidR="00E7077B" w:rsidRPr="00576781">
        <w:rPr>
          <w:rFonts w:ascii="宋体" w:hAnsi="宋体" w:hint="eastAsia"/>
          <w:color w:val="000000" w:themeColor="text1"/>
          <w:sz w:val="24"/>
        </w:rPr>
        <w:t>因此股票</w:t>
      </w:r>
      <w:r w:rsidR="00F22459" w:rsidRPr="00576781">
        <w:rPr>
          <w:rFonts w:ascii="宋体" w:hAnsi="宋体" w:hint="eastAsia"/>
          <w:color w:val="000000" w:themeColor="text1"/>
          <w:sz w:val="24"/>
        </w:rPr>
        <w:t>、</w:t>
      </w:r>
      <w:r w:rsidR="00E7077B" w:rsidRPr="00576781">
        <w:rPr>
          <w:rFonts w:ascii="宋体" w:hAnsi="宋体" w:hint="eastAsia"/>
          <w:color w:val="000000" w:themeColor="text1"/>
          <w:sz w:val="24"/>
        </w:rPr>
        <w:t>债券</w:t>
      </w:r>
      <w:r w:rsidR="00F22459" w:rsidRPr="00576781">
        <w:rPr>
          <w:rFonts w:ascii="宋体" w:hAnsi="宋体" w:hint="eastAsia"/>
          <w:color w:val="000000" w:themeColor="text1"/>
          <w:sz w:val="24"/>
        </w:rPr>
        <w:t>等</w:t>
      </w:r>
      <w:r w:rsidR="00E7077B" w:rsidRPr="00576781">
        <w:rPr>
          <w:rFonts w:ascii="宋体" w:hAnsi="宋体" w:hint="eastAsia"/>
          <w:color w:val="000000" w:themeColor="text1"/>
          <w:sz w:val="24"/>
        </w:rPr>
        <w:t>市场的变化均</w:t>
      </w:r>
      <w:r w:rsidR="00E7077B" w:rsidRPr="00576781">
        <w:rPr>
          <w:rFonts w:ascii="宋体" w:hAnsi="宋体" w:hint="eastAsia"/>
          <w:color w:val="000000" w:themeColor="text1"/>
          <w:sz w:val="24"/>
        </w:rPr>
        <w:lastRenderedPageBreak/>
        <w:t>会影响到本基金的业绩表现。基金管理人将发挥专业研究优势，加强对市场、上市公司基本面和固定收益类产品的深入研究，持续优化组合配置，以控制特定风险。</w:t>
      </w:r>
    </w:p>
    <w:p w14:paraId="2F5EBDA2" w14:textId="77777777" w:rsidR="00EC2063" w:rsidRPr="00576781" w:rsidRDefault="00EC2063" w:rsidP="00EC2063">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本基金《基金合同》生效后，连续五十个工作日出现基金份额持有人数量不满200人或者基金资产净值低于5000万元人民币的情形，基金合同将自动终止。</w:t>
      </w:r>
    </w:p>
    <w:p w14:paraId="609DBE86" w14:textId="3D4992E2" w:rsidR="004A61A5" w:rsidRPr="00576781" w:rsidRDefault="00EB4B1C" w:rsidP="004A61A5">
      <w:pPr>
        <w:spacing w:line="360" w:lineRule="auto"/>
        <w:ind w:firstLineChars="200" w:firstLine="480"/>
        <w:rPr>
          <w:rFonts w:ascii="宋体" w:hAnsi="宋体"/>
          <w:color w:val="000000" w:themeColor="text1"/>
          <w:sz w:val="24"/>
        </w:rPr>
      </w:pPr>
      <w:r>
        <w:rPr>
          <w:rFonts w:ascii="宋体" w:hAnsi="宋体"/>
          <w:color w:val="000000" w:themeColor="text1"/>
          <w:sz w:val="24"/>
        </w:rPr>
        <w:t>13</w:t>
      </w:r>
      <w:r w:rsidR="004A61A5" w:rsidRPr="00576781">
        <w:rPr>
          <w:rFonts w:ascii="宋体" w:hAnsi="宋体" w:hint="eastAsia"/>
          <w:color w:val="000000" w:themeColor="text1"/>
          <w:sz w:val="24"/>
        </w:rPr>
        <w:t>、</w:t>
      </w:r>
      <w:r w:rsidR="004A61A5" w:rsidRPr="00576781">
        <w:rPr>
          <w:rFonts w:ascii="宋体" w:hAnsi="宋体"/>
          <w:color w:val="000000" w:themeColor="text1"/>
          <w:sz w:val="24"/>
        </w:rPr>
        <w:t>其他风险</w:t>
      </w:r>
    </w:p>
    <w:p w14:paraId="1EA3103F"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w:t>
      </w:r>
      <w:r w:rsidRPr="00576781">
        <w:rPr>
          <w:rFonts w:ascii="宋体" w:hAnsi="宋体"/>
          <w:color w:val="000000" w:themeColor="text1"/>
          <w:sz w:val="24"/>
        </w:rPr>
        <w:t>1</w:t>
      </w:r>
      <w:r w:rsidRPr="00576781">
        <w:rPr>
          <w:rFonts w:ascii="宋体" w:hAnsi="宋体" w:hint="eastAsia"/>
          <w:color w:val="000000" w:themeColor="text1"/>
          <w:sz w:val="24"/>
        </w:rPr>
        <w:t>）</w:t>
      </w:r>
      <w:r w:rsidRPr="00576781">
        <w:rPr>
          <w:rFonts w:ascii="宋体" w:hAnsi="宋体"/>
          <w:color w:val="000000" w:themeColor="text1"/>
          <w:sz w:val="24"/>
        </w:rPr>
        <w:t>随着符合本基金投资理念的新投资工具的出现和发展，如果投资于这些工具，基金可能会面临一些特殊的风险</w:t>
      </w:r>
      <w:r w:rsidR="00D67EB1" w:rsidRPr="00576781">
        <w:rPr>
          <w:rFonts w:ascii="宋体" w:hAnsi="宋体" w:hint="eastAsia"/>
          <w:color w:val="000000" w:themeColor="text1"/>
          <w:sz w:val="24"/>
        </w:rPr>
        <w:t>；</w:t>
      </w:r>
    </w:p>
    <w:p w14:paraId="70B2F423"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w:t>
      </w:r>
      <w:r w:rsidRPr="00576781">
        <w:rPr>
          <w:rFonts w:ascii="宋体" w:hAnsi="宋体"/>
          <w:color w:val="000000" w:themeColor="text1"/>
          <w:sz w:val="24"/>
        </w:rPr>
        <w:t>2</w:t>
      </w:r>
      <w:r w:rsidRPr="00576781">
        <w:rPr>
          <w:rFonts w:ascii="宋体" w:hAnsi="宋体" w:hint="eastAsia"/>
          <w:color w:val="000000" w:themeColor="text1"/>
          <w:sz w:val="24"/>
        </w:rPr>
        <w:t>）</w:t>
      </w:r>
      <w:r w:rsidRPr="00576781">
        <w:rPr>
          <w:rFonts w:ascii="宋体" w:hAnsi="宋体"/>
          <w:color w:val="000000" w:themeColor="text1"/>
          <w:sz w:val="24"/>
        </w:rPr>
        <w:t>因技术因素而产生的风险，如计算机系统不可靠产生的风险；</w:t>
      </w:r>
    </w:p>
    <w:p w14:paraId="1C4CC5D9"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w:t>
      </w:r>
      <w:r w:rsidRPr="00576781">
        <w:rPr>
          <w:rFonts w:ascii="宋体" w:hAnsi="宋体"/>
          <w:color w:val="000000" w:themeColor="text1"/>
          <w:sz w:val="24"/>
        </w:rPr>
        <w:t>3</w:t>
      </w:r>
      <w:r w:rsidRPr="00576781">
        <w:rPr>
          <w:rFonts w:ascii="宋体" w:hAnsi="宋体" w:hint="eastAsia"/>
          <w:color w:val="000000" w:themeColor="text1"/>
          <w:sz w:val="24"/>
        </w:rPr>
        <w:t>）</w:t>
      </w:r>
      <w:r w:rsidRPr="00576781">
        <w:rPr>
          <w:rFonts w:ascii="宋体" w:hAnsi="宋体"/>
          <w:color w:val="000000" w:themeColor="text1"/>
          <w:sz w:val="24"/>
        </w:rPr>
        <w:t>因基金业务快速发展而在制度建设、人员配备、内控制度建立等方面不完善而产生的风险；</w:t>
      </w:r>
    </w:p>
    <w:p w14:paraId="484ED54C"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w:t>
      </w:r>
      <w:r w:rsidRPr="00576781">
        <w:rPr>
          <w:rFonts w:ascii="宋体" w:hAnsi="宋体"/>
          <w:color w:val="000000" w:themeColor="text1"/>
          <w:sz w:val="24"/>
        </w:rPr>
        <w:t>4</w:t>
      </w:r>
      <w:r w:rsidRPr="00576781">
        <w:rPr>
          <w:rFonts w:ascii="宋体" w:hAnsi="宋体" w:hint="eastAsia"/>
          <w:color w:val="000000" w:themeColor="text1"/>
          <w:sz w:val="24"/>
        </w:rPr>
        <w:t>）</w:t>
      </w:r>
      <w:r w:rsidRPr="00576781">
        <w:rPr>
          <w:rFonts w:ascii="宋体" w:hAnsi="宋体"/>
          <w:color w:val="000000" w:themeColor="text1"/>
          <w:sz w:val="24"/>
        </w:rPr>
        <w:t>因人为因素而产生的风险、如内幕交易、欺诈行为等产生的风险；</w:t>
      </w:r>
    </w:p>
    <w:p w14:paraId="135998AF"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w:t>
      </w:r>
      <w:r w:rsidRPr="00576781">
        <w:rPr>
          <w:rFonts w:ascii="宋体" w:hAnsi="宋体"/>
          <w:color w:val="000000" w:themeColor="text1"/>
          <w:sz w:val="24"/>
        </w:rPr>
        <w:t>5</w:t>
      </w:r>
      <w:r w:rsidRPr="00576781">
        <w:rPr>
          <w:rFonts w:ascii="宋体" w:hAnsi="宋体" w:hint="eastAsia"/>
          <w:color w:val="000000" w:themeColor="text1"/>
          <w:sz w:val="24"/>
        </w:rPr>
        <w:t>）</w:t>
      </w:r>
      <w:r w:rsidRPr="00576781">
        <w:rPr>
          <w:rFonts w:ascii="宋体" w:hAnsi="宋体"/>
          <w:color w:val="000000" w:themeColor="text1"/>
          <w:sz w:val="24"/>
        </w:rPr>
        <w:t>对主要业务人员如基金经理的依赖而可能产生的风险；</w:t>
      </w:r>
    </w:p>
    <w:p w14:paraId="6F431D68"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w:t>
      </w:r>
      <w:r w:rsidRPr="00576781">
        <w:rPr>
          <w:rFonts w:ascii="宋体" w:hAnsi="宋体"/>
          <w:color w:val="000000" w:themeColor="text1"/>
          <w:sz w:val="24"/>
        </w:rPr>
        <w:t>6</w:t>
      </w:r>
      <w:r w:rsidRPr="00576781">
        <w:rPr>
          <w:rFonts w:ascii="宋体" w:hAnsi="宋体" w:hint="eastAsia"/>
          <w:color w:val="000000" w:themeColor="text1"/>
          <w:sz w:val="24"/>
        </w:rPr>
        <w:t>）</w:t>
      </w:r>
      <w:r w:rsidRPr="00576781">
        <w:rPr>
          <w:rFonts w:ascii="宋体" w:hAnsi="宋体"/>
          <w:color w:val="000000" w:themeColor="text1"/>
          <w:sz w:val="24"/>
        </w:rPr>
        <w:t>战争、自然灾害等不可抗力可能导致基金资产的损失，影响基金收益水平，从而带来风险；</w:t>
      </w:r>
    </w:p>
    <w:p w14:paraId="7CCC0295" w14:textId="77777777" w:rsidR="004A61A5" w:rsidRPr="00576781" w:rsidRDefault="004A61A5" w:rsidP="004A61A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（7）</w:t>
      </w:r>
      <w:r w:rsidRPr="00576781">
        <w:rPr>
          <w:rFonts w:ascii="宋体" w:hAnsi="宋体"/>
          <w:color w:val="000000" w:themeColor="text1"/>
          <w:sz w:val="24"/>
        </w:rPr>
        <w:t>其他意外导致的风险。</w:t>
      </w:r>
    </w:p>
    <w:p w14:paraId="398C0C3C" w14:textId="77777777" w:rsidR="00075CAC" w:rsidRPr="00576781" w:rsidRDefault="00075CAC" w:rsidP="00AE1450">
      <w:pPr>
        <w:spacing w:line="324" w:lineRule="auto"/>
        <w:ind w:firstLine="480"/>
        <w:rPr>
          <w:rFonts w:ascii="宋体" w:hAnsi="宋体"/>
          <w:b/>
          <w:bCs/>
          <w:color w:val="000000" w:themeColor="text1"/>
          <w:sz w:val="24"/>
        </w:rPr>
      </w:pPr>
    </w:p>
    <w:p w14:paraId="4CBE283F" w14:textId="77777777" w:rsidR="00075CAC" w:rsidRPr="00576781" w:rsidRDefault="00075CAC" w:rsidP="00E97DAA">
      <w:pPr>
        <w:spacing w:line="324" w:lineRule="auto"/>
        <w:ind w:firstLineChars="200" w:firstLine="482"/>
        <w:rPr>
          <w:rFonts w:ascii="宋体" w:hAnsi="宋体"/>
          <w:b/>
          <w:bCs/>
          <w:color w:val="000000" w:themeColor="text1"/>
          <w:sz w:val="24"/>
        </w:rPr>
      </w:pPr>
      <w:r w:rsidRPr="00576781">
        <w:rPr>
          <w:rFonts w:ascii="宋体" w:hAnsi="宋体"/>
          <w:b/>
          <w:bCs/>
          <w:color w:val="000000" w:themeColor="text1"/>
          <w:sz w:val="24"/>
        </w:rPr>
        <w:t>二</w:t>
      </w:r>
      <w:r w:rsidRPr="00576781">
        <w:rPr>
          <w:rFonts w:ascii="宋体" w:hAnsi="宋体" w:hint="eastAsia"/>
          <w:b/>
          <w:bCs/>
          <w:color w:val="000000" w:themeColor="text1"/>
          <w:sz w:val="24"/>
        </w:rPr>
        <w:t>、</w:t>
      </w:r>
      <w:r w:rsidRPr="00576781">
        <w:rPr>
          <w:rFonts w:ascii="宋体" w:hAnsi="宋体"/>
          <w:b/>
          <w:bCs/>
          <w:color w:val="000000" w:themeColor="text1"/>
          <w:sz w:val="24"/>
        </w:rPr>
        <w:t>声明</w:t>
      </w:r>
    </w:p>
    <w:p w14:paraId="361AD98C" w14:textId="77777777" w:rsidR="00075CAC" w:rsidRPr="00576781" w:rsidRDefault="00075CAC" w:rsidP="00AE1450">
      <w:pPr>
        <w:spacing w:line="360" w:lineRule="auto"/>
        <w:ind w:firstLineChars="200" w:firstLine="480"/>
        <w:rPr>
          <w:rFonts w:ascii="宋体" w:hAnsi="宋体"/>
          <w:color w:val="000000" w:themeColor="text1"/>
          <w:sz w:val="24"/>
        </w:rPr>
      </w:pPr>
      <w:r w:rsidRPr="00576781">
        <w:rPr>
          <w:rFonts w:ascii="宋体" w:hAnsi="宋体"/>
          <w:color w:val="000000" w:themeColor="text1"/>
          <w:sz w:val="24"/>
        </w:rPr>
        <w:t>1</w:t>
      </w:r>
      <w:r w:rsidRPr="00576781">
        <w:rPr>
          <w:rFonts w:ascii="宋体" w:hAnsi="宋体" w:hint="eastAsia"/>
          <w:color w:val="000000" w:themeColor="text1"/>
          <w:sz w:val="24"/>
        </w:rPr>
        <w:t>、</w:t>
      </w:r>
      <w:r w:rsidRPr="00576781">
        <w:rPr>
          <w:rFonts w:ascii="宋体" w:hAnsi="宋体"/>
          <w:color w:val="000000" w:themeColor="text1"/>
          <w:sz w:val="24"/>
        </w:rPr>
        <w:t>投资人投资于本基金，须自行承担投资风险</w:t>
      </w:r>
      <w:r w:rsidRPr="00576781">
        <w:rPr>
          <w:rFonts w:ascii="宋体" w:hAnsi="宋体" w:hint="eastAsia"/>
          <w:color w:val="000000" w:themeColor="text1"/>
          <w:sz w:val="24"/>
        </w:rPr>
        <w:t>；</w:t>
      </w:r>
    </w:p>
    <w:p w14:paraId="3F188F79" w14:textId="77777777" w:rsidR="00167930" w:rsidRPr="00576781" w:rsidRDefault="00075CAC" w:rsidP="00AE1450">
      <w:pPr>
        <w:spacing w:line="360" w:lineRule="auto"/>
        <w:ind w:firstLineChars="200" w:firstLine="480"/>
        <w:rPr>
          <w:rFonts w:ascii="宋体" w:hAnsi="宋体"/>
          <w:color w:val="000000" w:themeColor="text1"/>
          <w:sz w:val="24"/>
        </w:rPr>
        <w:sectPr w:rsidR="00167930" w:rsidRPr="00576781">
          <w:pgSz w:w="11906" w:h="16838"/>
          <w:pgMar w:top="1701" w:right="1134" w:bottom="1134" w:left="1134" w:header="851" w:footer="992" w:gutter="0"/>
          <w:cols w:space="720"/>
          <w:titlePg/>
          <w:docGrid w:type="lines" w:linePitch="312"/>
        </w:sectPr>
      </w:pPr>
      <w:r w:rsidRPr="00576781">
        <w:rPr>
          <w:rFonts w:ascii="宋体" w:hAnsi="宋体"/>
          <w:color w:val="000000" w:themeColor="text1"/>
          <w:sz w:val="24"/>
        </w:rPr>
        <w:t>2</w:t>
      </w:r>
      <w:r w:rsidRPr="00576781">
        <w:rPr>
          <w:rFonts w:ascii="宋体" w:hAnsi="宋体" w:hint="eastAsia"/>
          <w:color w:val="000000" w:themeColor="text1"/>
          <w:sz w:val="24"/>
        </w:rPr>
        <w:t>、</w:t>
      </w:r>
      <w:r w:rsidRPr="00576781">
        <w:rPr>
          <w:rFonts w:ascii="宋体" w:hAnsi="宋体"/>
          <w:color w:val="000000" w:themeColor="text1"/>
          <w:sz w:val="24"/>
        </w:rPr>
        <w:t>除基金管理人直接办理本基金的销售外，本基金还通过</w:t>
      </w:r>
      <w:r w:rsidR="00FD2C2E" w:rsidRPr="00576781">
        <w:rPr>
          <w:rFonts w:ascii="宋体" w:hAnsi="宋体" w:hint="eastAsia"/>
          <w:color w:val="000000" w:themeColor="text1"/>
          <w:sz w:val="24"/>
        </w:rPr>
        <w:t>基金管理人指定的基金代销机构代理销售，基金管理人与基金代销机构都不能保证其收益或本金安全。</w:t>
      </w:r>
    </w:p>
    <w:p w14:paraId="2C44F6F7" w14:textId="4DF18311" w:rsidR="00075CAC" w:rsidRPr="00576781" w:rsidRDefault="00075CAC" w:rsidP="0012423B">
      <w:pPr>
        <w:pStyle w:val="11"/>
        <w:spacing w:line="360" w:lineRule="auto"/>
        <w:rPr>
          <w:rFonts w:eastAsia="宋体" w:hAnsi="宋体"/>
          <w:b/>
          <w:bCs/>
          <w:color w:val="000000" w:themeColor="text1"/>
          <w:szCs w:val="24"/>
        </w:rPr>
      </w:pPr>
      <w:bookmarkStart w:id="61" w:name="_Toc454717524"/>
      <w:bookmarkStart w:id="62" w:name="_Toc520693803"/>
      <w:bookmarkStart w:id="63" w:name="_Toc520693901"/>
      <w:bookmarkStart w:id="64" w:name="_Toc524923235"/>
      <w:bookmarkStart w:id="65" w:name="_Toc47620590"/>
      <w:r w:rsidRPr="00576781">
        <w:rPr>
          <w:rFonts w:eastAsia="宋体" w:hAnsi="宋体" w:hint="eastAsia"/>
          <w:b/>
          <w:bCs/>
          <w:color w:val="000000" w:themeColor="text1"/>
          <w:szCs w:val="24"/>
        </w:rPr>
        <w:lastRenderedPageBreak/>
        <w:t>第十</w:t>
      </w:r>
      <w:r w:rsidR="00DB4F42" w:rsidRPr="00576781">
        <w:rPr>
          <w:rFonts w:eastAsia="宋体" w:hAnsi="宋体" w:hint="eastAsia"/>
          <w:b/>
          <w:bCs/>
          <w:color w:val="000000" w:themeColor="text1"/>
          <w:szCs w:val="24"/>
        </w:rPr>
        <w:t>八</w:t>
      </w:r>
      <w:r w:rsidRPr="00576781">
        <w:rPr>
          <w:rFonts w:eastAsia="宋体" w:hAnsi="宋体" w:hint="eastAsia"/>
          <w:b/>
          <w:bCs/>
          <w:color w:val="000000" w:themeColor="text1"/>
          <w:szCs w:val="24"/>
        </w:rPr>
        <w:t xml:space="preserve">部分  </w:t>
      </w:r>
      <w:bookmarkEnd w:id="61"/>
      <w:bookmarkEnd w:id="62"/>
      <w:bookmarkEnd w:id="63"/>
      <w:bookmarkEnd w:id="64"/>
      <w:r w:rsidR="00FD2C2E" w:rsidRPr="00576781">
        <w:rPr>
          <w:rFonts w:eastAsia="宋体" w:hAnsi="宋体" w:hint="eastAsia"/>
          <w:b/>
          <w:bCs/>
          <w:color w:val="000000" w:themeColor="text1"/>
          <w:szCs w:val="24"/>
        </w:rPr>
        <w:t>基金合同的变更、终止与基金财产的清算</w:t>
      </w:r>
      <w:bookmarkEnd w:id="65"/>
    </w:p>
    <w:p w14:paraId="6CC32BAF" w14:textId="77777777" w:rsidR="00611B95" w:rsidRPr="00576781" w:rsidRDefault="00745EE8" w:rsidP="004750F8">
      <w:pPr>
        <w:spacing w:line="360" w:lineRule="auto"/>
        <w:ind w:firstLineChars="200" w:firstLine="480"/>
        <w:rPr>
          <w:rFonts w:ascii="宋体" w:hAnsi="宋体"/>
          <w:b/>
          <w:bCs/>
          <w:color w:val="000000" w:themeColor="text1"/>
          <w:sz w:val="24"/>
        </w:rPr>
      </w:pPr>
      <w:bookmarkStart w:id="66" w:name="_Toc79392639"/>
      <w:r w:rsidRPr="00576781">
        <w:rPr>
          <w:rFonts w:ascii="宋体" w:hAnsi="宋体" w:hint="eastAsia"/>
          <w:bCs/>
          <w:color w:val="000000" w:themeColor="text1"/>
          <w:sz w:val="24"/>
        </w:rPr>
        <w:t>一</w:t>
      </w:r>
      <w:r w:rsidR="00611B95" w:rsidRPr="00576781">
        <w:rPr>
          <w:rFonts w:ascii="宋体" w:hAnsi="宋体"/>
          <w:b/>
          <w:bCs/>
          <w:color w:val="000000" w:themeColor="text1"/>
          <w:sz w:val="24"/>
        </w:rPr>
        <w:t>、《基金合同》的变更</w:t>
      </w:r>
      <w:bookmarkEnd w:id="66"/>
    </w:p>
    <w:p w14:paraId="166FBD22" w14:textId="77777777" w:rsidR="00ED29E4" w:rsidRPr="00576781" w:rsidRDefault="007E642C" w:rsidP="00ED29E4">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1、变更基金合同涉及法律法规规定或本合同约定应经基金份额持有人大会决议通过的事项的，应召开基金份额持有人大会决议通过。对于</w:t>
      </w:r>
      <w:r w:rsidR="0057049A" w:rsidRPr="00576781">
        <w:rPr>
          <w:rFonts w:ascii="宋体" w:hAnsi="宋体" w:hint="eastAsia"/>
          <w:bCs/>
          <w:color w:val="000000" w:themeColor="text1"/>
          <w:sz w:val="24"/>
        </w:rPr>
        <w:t>法律法规规定和基金合同约定</w:t>
      </w:r>
      <w:r w:rsidRPr="00576781">
        <w:rPr>
          <w:rFonts w:ascii="宋体" w:hAnsi="宋体" w:hint="eastAsia"/>
          <w:bCs/>
          <w:color w:val="000000" w:themeColor="text1"/>
          <w:sz w:val="24"/>
        </w:rPr>
        <w:t>可不经基金份额持有人大会决议通过的事项，由基金管理人和基金托管人同意后变更并公告，并报中国证监会备案。</w:t>
      </w:r>
    </w:p>
    <w:p w14:paraId="57B76BD6" w14:textId="77777777" w:rsidR="007E642C" w:rsidRPr="00576781" w:rsidRDefault="007E642C" w:rsidP="00ED29E4">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w:t>
      </w:r>
      <w:r w:rsidR="00503150" w:rsidRPr="00576781">
        <w:rPr>
          <w:rFonts w:ascii="宋体" w:hAnsi="宋体" w:hint="eastAsia"/>
          <w:bCs/>
          <w:color w:val="000000" w:themeColor="text1"/>
          <w:sz w:val="24"/>
        </w:rPr>
        <w:t>关于《基金合同》变更的基金份额持有人大会决议自表决通过之日起生效，生效后方可执行，</w:t>
      </w:r>
      <w:r w:rsidR="00474EEA" w:rsidRPr="00576781">
        <w:rPr>
          <w:rFonts w:ascii="宋体" w:hAnsi="宋体" w:hint="eastAsia"/>
          <w:bCs/>
          <w:color w:val="000000" w:themeColor="text1"/>
          <w:sz w:val="24"/>
        </w:rPr>
        <w:t>自表决</w:t>
      </w:r>
      <w:r w:rsidR="00503150" w:rsidRPr="00576781">
        <w:rPr>
          <w:rFonts w:ascii="宋体" w:hAnsi="宋体" w:hint="eastAsia"/>
          <w:bCs/>
          <w:color w:val="000000" w:themeColor="text1"/>
          <w:sz w:val="24"/>
        </w:rPr>
        <w:t>通过之日起五日内报中国证监会备案，</w:t>
      </w:r>
      <w:r w:rsidR="00474EEA" w:rsidRPr="00576781">
        <w:rPr>
          <w:rFonts w:ascii="宋体" w:hAnsi="宋体" w:hint="eastAsia"/>
          <w:bCs/>
          <w:color w:val="000000" w:themeColor="text1"/>
          <w:sz w:val="24"/>
        </w:rPr>
        <w:t>自决议</w:t>
      </w:r>
      <w:r w:rsidR="00503150" w:rsidRPr="00576781">
        <w:rPr>
          <w:rFonts w:ascii="宋体" w:hAnsi="宋体" w:hint="eastAsia"/>
          <w:bCs/>
          <w:color w:val="000000" w:themeColor="text1"/>
          <w:sz w:val="24"/>
        </w:rPr>
        <w:t>生效之日起两日内在</w:t>
      </w:r>
      <w:r w:rsidR="00961FE5" w:rsidRPr="00576781">
        <w:rPr>
          <w:rFonts w:ascii="宋体" w:hAnsi="宋体" w:hint="eastAsia"/>
          <w:bCs/>
          <w:color w:val="000000" w:themeColor="text1"/>
          <w:sz w:val="24"/>
        </w:rPr>
        <w:t>规定媒介</w:t>
      </w:r>
      <w:r w:rsidR="00503150" w:rsidRPr="00576781">
        <w:rPr>
          <w:rFonts w:ascii="宋体" w:hAnsi="宋体" w:hint="eastAsia"/>
          <w:bCs/>
          <w:color w:val="000000" w:themeColor="text1"/>
          <w:sz w:val="24"/>
        </w:rPr>
        <w:t>公告。</w:t>
      </w:r>
    </w:p>
    <w:p w14:paraId="32B0CA35" w14:textId="77777777" w:rsidR="006B5CCE" w:rsidRPr="00576781" w:rsidRDefault="006B5CCE" w:rsidP="00611B95">
      <w:pPr>
        <w:spacing w:line="360" w:lineRule="auto"/>
        <w:ind w:firstLineChars="200" w:firstLine="480"/>
        <w:rPr>
          <w:rFonts w:ascii="宋体" w:hAnsi="宋体"/>
          <w:bCs/>
          <w:color w:val="000000" w:themeColor="text1"/>
          <w:sz w:val="24"/>
        </w:rPr>
      </w:pPr>
    </w:p>
    <w:p w14:paraId="434A2873" w14:textId="77777777" w:rsidR="00611B95" w:rsidRPr="00576781" w:rsidRDefault="00745EE8" w:rsidP="00611B95">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二</w:t>
      </w:r>
      <w:r w:rsidR="00611B95" w:rsidRPr="00576781">
        <w:rPr>
          <w:rFonts w:ascii="宋体" w:hAnsi="宋体"/>
          <w:b/>
          <w:bCs/>
          <w:color w:val="000000" w:themeColor="text1"/>
          <w:sz w:val="24"/>
        </w:rPr>
        <w:t>、《基金合同》的终止事由</w:t>
      </w:r>
    </w:p>
    <w:p w14:paraId="0EFE8B6A" w14:textId="77777777" w:rsidR="00611B95" w:rsidRPr="00576781" w:rsidRDefault="00611B95" w:rsidP="00611B9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有下列情形之一的，</w:t>
      </w:r>
      <w:r w:rsidR="0057049A" w:rsidRPr="00576781">
        <w:rPr>
          <w:rFonts w:ascii="宋体" w:hAnsi="宋体" w:hint="eastAsia"/>
          <w:bCs/>
          <w:color w:val="000000" w:themeColor="text1"/>
          <w:sz w:val="24"/>
        </w:rPr>
        <w:t>经履行相关程序后，</w:t>
      </w:r>
      <w:r w:rsidRPr="00576781">
        <w:rPr>
          <w:rFonts w:ascii="宋体" w:hAnsi="宋体"/>
          <w:bCs/>
          <w:color w:val="000000" w:themeColor="text1"/>
          <w:sz w:val="24"/>
        </w:rPr>
        <w:t>《基金合同》应当终止：</w:t>
      </w:r>
    </w:p>
    <w:p w14:paraId="5637077F" w14:textId="77777777" w:rsidR="00611B95" w:rsidRPr="00576781" w:rsidRDefault="00611B95" w:rsidP="00611B9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1、基金份额持有人大会决定终止的；</w:t>
      </w:r>
    </w:p>
    <w:p w14:paraId="18277080" w14:textId="77777777" w:rsidR="00611B95" w:rsidRPr="00576781" w:rsidRDefault="00611B95" w:rsidP="00611B9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2、基金管理人、基金托管人职责终止，在6个月内没有新基金管理人、新基金托管人承接的；</w:t>
      </w:r>
    </w:p>
    <w:p w14:paraId="3C139E6A" w14:textId="77777777" w:rsidR="00A755FF" w:rsidRPr="00576781" w:rsidRDefault="0095116E" w:rsidP="00A755FF">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w:t>
      </w:r>
      <w:r w:rsidR="00A755FF" w:rsidRPr="00576781">
        <w:rPr>
          <w:rFonts w:ascii="宋体" w:hAnsi="宋体" w:hint="eastAsia"/>
          <w:bCs/>
          <w:color w:val="000000" w:themeColor="text1"/>
          <w:sz w:val="24"/>
        </w:rPr>
        <w:t>、连续</w:t>
      </w:r>
      <w:r w:rsidR="004E7736" w:rsidRPr="00576781">
        <w:rPr>
          <w:rFonts w:ascii="宋体" w:hAnsi="宋体" w:hint="eastAsia"/>
          <w:bCs/>
          <w:color w:val="000000" w:themeColor="text1"/>
          <w:sz w:val="24"/>
        </w:rPr>
        <w:t>五</w:t>
      </w:r>
      <w:r w:rsidR="00A755FF" w:rsidRPr="00576781">
        <w:rPr>
          <w:rFonts w:ascii="宋体" w:hAnsi="宋体" w:hint="eastAsia"/>
          <w:bCs/>
          <w:color w:val="000000" w:themeColor="text1"/>
          <w:sz w:val="24"/>
        </w:rPr>
        <w:t>十个工作日出现基金份额持有人数量不满200人或者基金资产净值低于5000万元人民币情形的；</w:t>
      </w:r>
    </w:p>
    <w:p w14:paraId="57B12006" w14:textId="77777777" w:rsidR="00A755FF" w:rsidRPr="00576781" w:rsidRDefault="0095116E" w:rsidP="00A755FF">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w:t>
      </w:r>
      <w:r w:rsidR="00A755FF" w:rsidRPr="00576781">
        <w:rPr>
          <w:rFonts w:ascii="宋体" w:hAnsi="宋体" w:hint="eastAsia"/>
          <w:bCs/>
          <w:color w:val="000000" w:themeColor="text1"/>
          <w:sz w:val="24"/>
        </w:rPr>
        <w:t>、《基金合同》约定的其他情形；</w:t>
      </w:r>
    </w:p>
    <w:p w14:paraId="41266603" w14:textId="77777777" w:rsidR="00A755FF" w:rsidRPr="00576781" w:rsidRDefault="0095116E" w:rsidP="00C8332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w:t>
      </w:r>
      <w:r w:rsidR="00A755FF" w:rsidRPr="00576781">
        <w:rPr>
          <w:rFonts w:ascii="宋体" w:hAnsi="宋体" w:hint="eastAsia"/>
          <w:bCs/>
          <w:color w:val="000000" w:themeColor="text1"/>
          <w:sz w:val="24"/>
        </w:rPr>
        <w:t>、相关法律法规和中国证监会规定的其他情况。</w:t>
      </w:r>
    </w:p>
    <w:p w14:paraId="79246724" w14:textId="77777777" w:rsidR="00611B95" w:rsidRPr="00576781" w:rsidRDefault="00611B95" w:rsidP="00C83323">
      <w:pPr>
        <w:spacing w:line="360" w:lineRule="auto"/>
        <w:ind w:firstLineChars="200" w:firstLine="480"/>
        <w:rPr>
          <w:rFonts w:ascii="宋体" w:hAnsi="宋体"/>
          <w:bCs/>
          <w:color w:val="000000" w:themeColor="text1"/>
          <w:sz w:val="24"/>
        </w:rPr>
      </w:pPr>
    </w:p>
    <w:p w14:paraId="0495B90E" w14:textId="77777777" w:rsidR="00611B95" w:rsidRPr="00576781" w:rsidRDefault="00745EE8" w:rsidP="00611B95">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三</w:t>
      </w:r>
      <w:r w:rsidR="00611B95" w:rsidRPr="00576781">
        <w:rPr>
          <w:rFonts w:ascii="宋体" w:hAnsi="宋体"/>
          <w:b/>
          <w:bCs/>
          <w:color w:val="000000" w:themeColor="text1"/>
          <w:sz w:val="24"/>
        </w:rPr>
        <w:t>、基金财产的清算</w:t>
      </w:r>
    </w:p>
    <w:p w14:paraId="7EE913FE" w14:textId="77777777" w:rsidR="00611B95" w:rsidRPr="00576781" w:rsidRDefault="00611B95" w:rsidP="00611B9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1、基金财产清算小组：自出现《基金合同》终止事由之日起30个工作日内成立清算小组，基金管理人组织基金财产清算小组并在中国证监会的监督下进行基金清算。</w:t>
      </w:r>
    </w:p>
    <w:p w14:paraId="4EB0E32B" w14:textId="77777777" w:rsidR="00611B95" w:rsidRPr="00576781" w:rsidRDefault="00611B95" w:rsidP="00611B9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2、基金财产清算小组组成：基金财产清算小组成员由基金管理人、基金托管人、</w:t>
      </w:r>
      <w:r w:rsidR="00511229" w:rsidRPr="00576781">
        <w:rPr>
          <w:rFonts w:ascii="宋体" w:hAnsi="宋体" w:hint="eastAsia"/>
          <w:bCs/>
          <w:color w:val="000000" w:themeColor="text1"/>
          <w:sz w:val="24"/>
        </w:rPr>
        <w:t>符合《证券法》规定</w:t>
      </w:r>
      <w:r w:rsidRPr="00576781">
        <w:rPr>
          <w:rFonts w:ascii="宋体" w:hAnsi="宋体"/>
          <w:bCs/>
          <w:color w:val="000000" w:themeColor="text1"/>
          <w:sz w:val="24"/>
        </w:rPr>
        <w:t>的注册会计师、律师以及中国证监会指定的人员组成。基金财产清算小组可以聘用必要的工作人员。</w:t>
      </w:r>
    </w:p>
    <w:p w14:paraId="7307D809" w14:textId="77777777" w:rsidR="00611B95" w:rsidRPr="00576781" w:rsidRDefault="00611B95" w:rsidP="00611B9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3、基金财产清算小组职责：基金财产清算小组负责基金财产的保管、清理、估价、变现</w:t>
      </w:r>
      <w:r w:rsidRPr="00576781">
        <w:rPr>
          <w:rFonts w:ascii="宋体" w:hAnsi="宋体"/>
          <w:bCs/>
          <w:color w:val="000000" w:themeColor="text1"/>
          <w:sz w:val="24"/>
        </w:rPr>
        <w:lastRenderedPageBreak/>
        <w:t>和分配。基金财产清算小组可以依法进行必要的民事活动。</w:t>
      </w:r>
    </w:p>
    <w:p w14:paraId="0EF7D54C" w14:textId="77777777" w:rsidR="00611B95" w:rsidRPr="00576781" w:rsidRDefault="00611B95" w:rsidP="00611B9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4、基金财产清算程序：</w:t>
      </w:r>
    </w:p>
    <w:p w14:paraId="54BE7A2F" w14:textId="77777777" w:rsidR="00611B95" w:rsidRPr="00576781" w:rsidRDefault="00611B95" w:rsidP="00611B9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（1）《基金合同》终止情形出现时，由基金财产清算小组统一接管基金；</w:t>
      </w:r>
    </w:p>
    <w:p w14:paraId="2A62320B" w14:textId="77777777" w:rsidR="00611B95" w:rsidRPr="00576781" w:rsidRDefault="00611B95" w:rsidP="00611B9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（2）对基金财产和债权债务进行清理和确认；</w:t>
      </w:r>
    </w:p>
    <w:p w14:paraId="1426A917" w14:textId="77777777" w:rsidR="00611B95" w:rsidRPr="00576781" w:rsidRDefault="00611B95" w:rsidP="00611B9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（3）对基金财产进行估值和变现；</w:t>
      </w:r>
    </w:p>
    <w:p w14:paraId="2A3189B5" w14:textId="77777777" w:rsidR="00611B95" w:rsidRPr="00576781" w:rsidRDefault="00611B95" w:rsidP="00611B9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（4）制作清算报告；</w:t>
      </w:r>
    </w:p>
    <w:p w14:paraId="497CC0FE" w14:textId="77777777" w:rsidR="00611B95" w:rsidRPr="00576781" w:rsidRDefault="00611B95" w:rsidP="00611B9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（5）聘请会计师事务所对清算报告进行外部审计，聘请律师事务所对清算报告出具法律意见书；</w:t>
      </w:r>
    </w:p>
    <w:p w14:paraId="52049AC0" w14:textId="77777777" w:rsidR="00611B95" w:rsidRPr="00576781" w:rsidRDefault="00611B95" w:rsidP="00611B9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（6）将清算报告报中国证监会备案并公告</w:t>
      </w:r>
      <w:r w:rsidRPr="00576781">
        <w:rPr>
          <w:rFonts w:ascii="宋体" w:hAnsi="宋体" w:hint="eastAsia"/>
          <w:bCs/>
          <w:color w:val="000000" w:themeColor="text1"/>
          <w:sz w:val="24"/>
        </w:rPr>
        <w:t>；</w:t>
      </w:r>
    </w:p>
    <w:p w14:paraId="15B1A6B9" w14:textId="77777777" w:rsidR="00611B95" w:rsidRPr="00576781" w:rsidRDefault="00611B95" w:rsidP="00611B9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（7）对基金财产进行分配</w:t>
      </w:r>
      <w:r w:rsidRPr="00576781">
        <w:rPr>
          <w:rFonts w:ascii="宋体" w:hAnsi="宋体" w:hint="eastAsia"/>
          <w:bCs/>
          <w:color w:val="000000" w:themeColor="text1"/>
          <w:sz w:val="24"/>
        </w:rPr>
        <w:t>。</w:t>
      </w:r>
    </w:p>
    <w:p w14:paraId="5B55BB0E" w14:textId="77777777" w:rsidR="00611B95" w:rsidRPr="00576781" w:rsidRDefault="00C83323" w:rsidP="00C8332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5、基金财产清算的期限为6个月，</w:t>
      </w:r>
      <w:r w:rsidR="0057049A" w:rsidRPr="00576781">
        <w:rPr>
          <w:rFonts w:ascii="宋体" w:hAnsi="宋体" w:hint="eastAsia"/>
          <w:bCs/>
          <w:color w:val="000000" w:themeColor="text1"/>
          <w:sz w:val="24"/>
        </w:rPr>
        <w:t>但因本基金所持证券的流动性受到限制而不能及时变现的，清算期限相应顺延。</w:t>
      </w:r>
    </w:p>
    <w:p w14:paraId="02F5FC9A" w14:textId="77777777" w:rsidR="00C83323" w:rsidRPr="00576781" w:rsidRDefault="00C83323" w:rsidP="00C83323">
      <w:pPr>
        <w:spacing w:line="360" w:lineRule="auto"/>
        <w:ind w:firstLineChars="200" w:firstLine="480"/>
        <w:rPr>
          <w:rFonts w:ascii="宋体" w:hAnsi="宋体"/>
          <w:bCs/>
          <w:color w:val="000000" w:themeColor="text1"/>
          <w:sz w:val="24"/>
        </w:rPr>
      </w:pPr>
    </w:p>
    <w:p w14:paraId="31E864BB" w14:textId="77777777" w:rsidR="00611B95" w:rsidRPr="00576781" w:rsidRDefault="00745EE8" w:rsidP="00611B95">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四</w:t>
      </w:r>
      <w:r w:rsidR="00611B95" w:rsidRPr="00576781">
        <w:rPr>
          <w:rFonts w:ascii="宋体" w:hAnsi="宋体"/>
          <w:b/>
          <w:bCs/>
          <w:color w:val="000000" w:themeColor="text1"/>
          <w:sz w:val="24"/>
        </w:rPr>
        <w:t>、清算费用</w:t>
      </w:r>
    </w:p>
    <w:p w14:paraId="3B6D2A09" w14:textId="77777777" w:rsidR="00611B95" w:rsidRPr="00576781" w:rsidRDefault="00611B95" w:rsidP="00611B9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清算费用是指基金财产清算小组在进行基金清算过程中发生的所有合理费用，清算费用由基金财产清算小组优先从基金财产中支付。</w:t>
      </w:r>
    </w:p>
    <w:p w14:paraId="65F26C6A" w14:textId="77777777" w:rsidR="00611B95" w:rsidRPr="00576781" w:rsidRDefault="00611B95" w:rsidP="00611B95">
      <w:pPr>
        <w:spacing w:line="360" w:lineRule="auto"/>
        <w:ind w:firstLineChars="200" w:firstLine="480"/>
        <w:rPr>
          <w:rFonts w:ascii="宋体" w:hAnsi="宋体"/>
          <w:bCs/>
          <w:color w:val="000000" w:themeColor="text1"/>
          <w:sz w:val="24"/>
        </w:rPr>
      </w:pPr>
    </w:p>
    <w:p w14:paraId="203613D9" w14:textId="77777777" w:rsidR="00611B95" w:rsidRPr="00576781" w:rsidRDefault="00745EE8" w:rsidP="00611B95">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五</w:t>
      </w:r>
      <w:r w:rsidR="00611B95" w:rsidRPr="00576781">
        <w:rPr>
          <w:rFonts w:ascii="宋体" w:hAnsi="宋体"/>
          <w:b/>
          <w:bCs/>
          <w:color w:val="000000" w:themeColor="text1"/>
          <w:sz w:val="24"/>
        </w:rPr>
        <w:t>、基金财产清算剩余资产的分配</w:t>
      </w:r>
    </w:p>
    <w:p w14:paraId="55A4308A" w14:textId="77777777" w:rsidR="00611B95" w:rsidRPr="00576781" w:rsidRDefault="00611B95" w:rsidP="00611B9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14:paraId="16E70DA1" w14:textId="77777777" w:rsidR="00611B95" w:rsidRPr="00576781" w:rsidRDefault="00611B95" w:rsidP="00611B95">
      <w:pPr>
        <w:spacing w:line="360" w:lineRule="auto"/>
        <w:ind w:firstLineChars="200" w:firstLine="480"/>
        <w:rPr>
          <w:rFonts w:ascii="宋体" w:hAnsi="宋体"/>
          <w:bCs/>
          <w:color w:val="000000" w:themeColor="text1"/>
          <w:sz w:val="24"/>
        </w:rPr>
      </w:pPr>
    </w:p>
    <w:p w14:paraId="390297C1" w14:textId="77777777" w:rsidR="00611B95" w:rsidRPr="00576781" w:rsidRDefault="00745EE8" w:rsidP="00611B95">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六</w:t>
      </w:r>
      <w:r w:rsidR="00611B95" w:rsidRPr="00576781">
        <w:rPr>
          <w:rFonts w:ascii="宋体" w:hAnsi="宋体"/>
          <w:b/>
          <w:bCs/>
          <w:color w:val="000000" w:themeColor="text1"/>
          <w:sz w:val="24"/>
        </w:rPr>
        <w:t>、基金财产清算的公告</w:t>
      </w:r>
    </w:p>
    <w:p w14:paraId="33849EC8" w14:textId="516DA108" w:rsidR="00611B95" w:rsidRPr="00576781" w:rsidRDefault="00611B95" w:rsidP="00611B9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清算过程中的有关重大事项须及时公告；基金财产清算报告经</w:t>
      </w:r>
      <w:r w:rsidR="0057099B" w:rsidRPr="00576781">
        <w:rPr>
          <w:rFonts w:ascii="宋体" w:hAnsi="宋体" w:hint="eastAsia"/>
          <w:bCs/>
          <w:color w:val="000000" w:themeColor="text1"/>
          <w:sz w:val="24"/>
        </w:rPr>
        <w:t>符合《中华人民共和国证券法》规定的</w:t>
      </w:r>
      <w:r w:rsidRPr="00576781">
        <w:rPr>
          <w:rFonts w:ascii="宋体" w:hAnsi="宋体"/>
          <w:bCs/>
          <w:color w:val="000000" w:themeColor="text1"/>
          <w:sz w:val="24"/>
        </w:rPr>
        <w:t>会计师事务所审计并由律师事务所出具法律意见书后报中国证监会备案并公告。基金财产清算公告于基金财产清算报告报中国证监会备案</w:t>
      </w:r>
      <w:r w:rsidR="00B020D0" w:rsidRPr="00576781">
        <w:rPr>
          <w:rFonts w:ascii="宋体" w:hAnsi="宋体" w:hint="eastAsia"/>
          <w:bCs/>
          <w:color w:val="000000" w:themeColor="text1"/>
          <w:sz w:val="24"/>
        </w:rPr>
        <w:t>并确认</w:t>
      </w:r>
      <w:r w:rsidRPr="00576781">
        <w:rPr>
          <w:rFonts w:ascii="宋体" w:hAnsi="宋体"/>
          <w:bCs/>
          <w:color w:val="000000" w:themeColor="text1"/>
          <w:sz w:val="24"/>
        </w:rPr>
        <w:t>后</w:t>
      </w:r>
      <w:r w:rsidRPr="00576781">
        <w:rPr>
          <w:rFonts w:ascii="宋体" w:hAnsi="宋体" w:hint="eastAsia"/>
          <w:bCs/>
          <w:color w:val="000000" w:themeColor="text1"/>
          <w:sz w:val="24"/>
        </w:rPr>
        <w:t>5</w:t>
      </w:r>
      <w:r w:rsidRPr="00576781">
        <w:rPr>
          <w:rFonts w:ascii="宋体" w:hAnsi="宋体"/>
          <w:bCs/>
          <w:color w:val="000000" w:themeColor="text1"/>
          <w:sz w:val="24"/>
        </w:rPr>
        <w:t>个工作日内由基金财产清算小组进行公告。</w:t>
      </w:r>
    </w:p>
    <w:p w14:paraId="01CC2611" w14:textId="77777777" w:rsidR="00611B95" w:rsidRPr="00576781" w:rsidRDefault="00611B95" w:rsidP="00611B95">
      <w:pPr>
        <w:spacing w:line="360" w:lineRule="auto"/>
        <w:ind w:firstLineChars="200" w:firstLine="480"/>
        <w:rPr>
          <w:rFonts w:ascii="宋体" w:hAnsi="宋体"/>
          <w:bCs/>
          <w:color w:val="000000" w:themeColor="text1"/>
          <w:sz w:val="24"/>
        </w:rPr>
      </w:pPr>
    </w:p>
    <w:p w14:paraId="0FDD11A0" w14:textId="77777777" w:rsidR="00611B95" w:rsidRPr="00576781" w:rsidRDefault="00745EE8" w:rsidP="00611B95">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七</w:t>
      </w:r>
      <w:r w:rsidR="00611B95" w:rsidRPr="00576781">
        <w:rPr>
          <w:rFonts w:ascii="宋体" w:hAnsi="宋体"/>
          <w:b/>
          <w:bCs/>
          <w:color w:val="000000" w:themeColor="text1"/>
          <w:sz w:val="24"/>
        </w:rPr>
        <w:t>、基金财产清算账册及文件的保存</w:t>
      </w:r>
    </w:p>
    <w:p w14:paraId="2EF9EA7D" w14:textId="0A76911B" w:rsidR="00611B95" w:rsidRPr="00576781" w:rsidRDefault="00611B95" w:rsidP="00611B95">
      <w:pPr>
        <w:spacing w:line="360" w:lineRule="auto"/>
        <w:ind w:firstLineChars="200" w:firstLine="480"/>
        <w:rPr>
          <w:rFonts w:ascii="宋体" w:hAnsi="宋体"/>
          <w:bCs/>
          <w:color w:val="000000" w:themeColor="text1"/>
          <w:sz w:val="24"/>
        </w:rPr>
      </w:pPr>
      <w:r w:rsidRPr="00576781">
        <w:rPr>
          <w:rFonts w:ascii="宋体" w:hAnsi="宋体"/>
          <w:bCs/>
          <w:color w:val="000000" w:themeColor="text1"/>
          <w:sz w:val="24"/>
        </w:rPr>
        <w:t>基金财产清算账册及有关文件由基金托管人保存</w:t>
      </w:r>
      <w:r w:rsidR="0057099B" w:rsidRPr="00576781">
        <w:rPr>
          <w:rFonts w:ascii="宋体" w:hAnsi="宋体"/>
          <w:bCs/>
          <w:color w:val="000000" w:themeColor="text1"/>
          <w:sz w:val="24"/>
        </w:rPr>
        <w:t>20</w:t>
      </w:r>
      <w:r w:rsidRPr="00576781">
        <w:rPr>
          <w:rFonts w:ascii="宋体" w:hAnsi="宋体"/>
          <w:bCs/>
          <w:color w:val="000000" w:themeColor="text1"/>
          <w:sz w:val="24"/>
        </w:rPr>
        <w:t>年以上。</w:t>
      </w:r>
    </w:p>
    <w:p w14:paraId="1F0D0AE8" w14:textId="6B115924" w:rsidR="00AF7022" w:rsidRPr="00576781" w:rsidRDefault="00AF7022" w:rsidP="00130494">
      <w:pPr>
        <w:spacing w:line="360" w:lineRule="auto"/>
        <w:rPr>
          <w:rFonts w:ascii="宋体" w:hAnsi="宋体"/>
          <w:color w:val="000000" w:themeColor="text1"/>
          <w:sz w:val="24"/>
        </w:rPr>
      </w:pPr>
    </w:p>
    <w:p w14:paraId="52683807" w14:textId="01A976B4" w:rsidR="0082264A" w:rsidRPr="00576781" w:rsidRDefault="00075CAC" w:rsidP="009D1C82">
      <w:pPr>
        <w:pStyle w:val="11"/>
        <w:spacing w:before="0" w:line="360" w:lineRule="auto"/>
        <w:rPr>
          <w:rFonts w:eastAsia="宋体" w:hAnsi="宋体"/>
          <w:b/>
          <w:bCs/>
          <w:color w:val="000000" w:themeColor="text1"/>
          <w:szCs w:val="24"/>
        </w:rPr>
      </w:pPr>
      <w:bookmarkStart w:id="67" w:name="_Toc47620591"/>
      <w:r w:rsidRPr="00576781">
        <w:rPr>
          <w:rFonts w:eastAsia="宋体" w:hAnsi="宋体" w:hint="eastAsia"/>
          <w:b/>
          <w:bCs/>
          <w:color w:val="000000" w:themeColor="text1"/>
          <w:szCs w:val="24"/>
        </w:rPr>
        <w:t>第十</w:t>
      </w:r>
      <w:r w:rsidR="00DB4F42" w:rsidRPr="00576781">
        <w:rPr>
          <w:rFonts w:eastAsia="宋体" w:hAnsi="宋体" w:hint="eastAsia"/>
          <w:b/>
          <w:bCs/>
          <w:color w:val="000000" w:themeColor="text1"/>
          <w:szCs w:val="24"/>
        </w:rPr>
        <w:t>九</w:t>
      </w:r>
      <w:r w:rsidRPr="00576781">
        <w:rPr>
          <w:rFonts w:eastAsia="宋体" w:hAnsi="宋体" w:hint="eastAsia"/>
          <w:b/>
          <w:bCs/>
          <w:color w:val="000000" w:themeColor="text1"/>
          <w:szCs w:val="24"/>
        </w:rPr>
        <w:t>部分  基金合同的内容摘要</w:t>
      </w:r>
      <w:bookmarkEnd w:id="67"/>
    </w:p>
    <w:p w14:paraId="6D721C05" w14:textId="77777777" w:rsidR="003F0762" w:rsidRPr="00576781" w:rsidRDefault="00102133" w:rsidP="00626433">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一、</w:t>
      </w:r>
      <w:r w:rsidR="003F0762" w:rsidRPr="00576781">
        <w:rPr>
          <w:rFonts w:ascii="宋体" w:hAnsi="宋体"/>
          <w:b/>
          <w:bCs/>
          <w:color w:val="000000" w:themeColor="text1"/>
          <w:sz w:val="24"/>
        </w:rPr>
        <w:t>基金合同当事人及权利义务</w:t>
      </w:r>
    </w:p>
    <w:p w14:paraId="4DA9DE4F"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（一）基金管理人的权利与义务</w:t>
      </w:r>
    </w:p>
    <w:p w14:paraId="08C25C3D"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1、根据《基金法》、《运作办法》及其他有关规定，基金管理人的权利包括但不限于：</w:t>
      </w:r>
    </w:p>
    <w:p w14:paraId="235933FA"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（1）依法募集资金；</w:t>
      </w:r>
    </w:p>
    <w:p w14:paraId="302BD0EB"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（2）自《基金合同》生效之日起，根据法律法规和《基金合同》独立运用并管理基金财产；</w:t>
      </w:r>
    </w:p>
    <w:p w14:paraId="1BFA8BB5"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（3）依照《基金合同》收取基金管理费以及法律法规规定或中国证监会批准的其他费用；</w:t>
      </w:r>
    </w:p>
    <w:p w14:paraId="75CE6B67"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（4）销售基金份额；</w:t>
      </w:r>
    </w:p>
    <w:p w14:paraId="0AFB47A8"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（5）按照规定召集基金份额持有人大会；</w:t>
      </w:r>
    </w:p>
    <w:p w14:paraId="64F8A79C"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（6）依据《基金合同》及有关法律规定监督基金托管人，如认为基金托管人违反了《基金合同》及国家有关法律规定，应呈报中国证监会和其他监管部门，并采取必要措施保护基金投资者的利益；</w:t>
      </w:r>
    </w:p>
    <w:p w14:paraId="3242F2A0"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（7）在基金托管人更换时，提名新的基金托管人；</w:t>
      </w:r>
    </w:p>
    <w:p w14:paraId="4D62ADA1"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 xml:space="preserve">（8）选择、更换基金销售机构，对基金销售机构的相关行为进行监督和处理； </w:t>
      </w:r>
    </w:p>
    <w:p w14:paraId="5DABDA98"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 xml:space="preserve">（9）担任或委托其他符合条件的机构担任基金登记机构办理基金登记业务并获得《基金合同》规定的费用； </w:t>
      </w:r>
    </w:p>
    <w:p w14:paraId="24EDE2A5"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（10）依据《基金合同》及有关法律规定决定基金收益的分配方案；</w:t>
      </w:r>
      <w:r w:rsidRPr="00576781">
        <w:rPr>
          <w:rFonts w:ascii="宋体" w:hAnsi="宋体" w:hint="eastAsia"/>
          <w:bCs/>
          <w:color w:val="000000" w:themeColor="text1"/>
          <w:sz w:val="24"/>
        </w:rPr>
        <w:tab/>
      </w:r>
    </w:p>
    <w:p w14:paraId="551C9D38"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 xml:space="preserve">（11）在《基金合同》约定的范围内，拒绝或暂停受理申购与赎回申请； </w:t>
      </w:r>
    </w:p>
    <w:p w14:paraId="45C85FE9"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（12）依照法律法规为基金的利益对被投资公司行使股东权利，为基金的利益行使因基金财产投资于证券所产生的权利；</w:t>
      </w:r>
      <w:r w:rsidRPr="00576781">
        <w:rPr>
          <w:rFonts w:ascii="宋体" w:hAnsi="宋体" w:hint="eastAsia"/>
          <w:bCs/>
          <w:color w:val="000000" w:themeColor="text1"/>
          <w:sz w:val="24"/>
        </w:rPr>
        <w:tab/>
      </w:r>
    </w:p>
    <w:p w14:paraId="33143D12"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 xml:space="preserve">（13）在法律法规允许的前提下，为基金的利益依法为基金进行融资； </w:t>
      </w:r>
    </w:p>
    <w:p w14:paraId="2A77A3B2"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（14）以基金管理人的名义，代表基金份额持有人的利益行使诉讼权利或者实施其他法律行为；</w:t>
      </w:r>
      <w:r w:rsidRPr="00576781">
        <w:rPr>
          <w:rFonts w:ascii="宋体" w:hAnsi="宋体" w:hint="eastAsia"/>
          <w:bCs/>
          <w:color w:val="000000" w:themeColor="text1"/>
          <w:sz w:val="24"/>
        </w:rPr>
        <w:tab/>
      </w:r>
    </w:p>
    <w:p w14:paraId="4ACFBA6E"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（15）选择、更换律师事务所、会计师事务所、证券经纪商或其他为基金提供服务的外部机构；</w:t>
      </w:r>
      <w:r w:rsidRPr="00576781">
        <w:rPr>
          <w:rFonts w:ascii="宋体" w:hAnsi="宋体" w:hint="eastAsia"/>
          <w:bCs/>
          <w:color w:val="000000" w:themeColor="text1"/>
          <w:sz w:val="24"/>
        </w:rPr>
        <w:tab/>
      </w:r>
    </w:p>
    <w:p w14:paraId="1E2FF4D7"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（16）在符合有关法律、法规的前提下，制订和调整有关基金认购、申购、赎回、转换</w:t>
      </w:r>
      <w:r w:rsidRPr="00576781">
        <w:rPr>
          <w:rFonts w:ascii="宋体" w:hAnsi="宋体" w:hint="eastAsia"/>
          <w:bCs/>
          <w:color w:val="000000" w:themeColor="text1"/>
          <w:sz w:val="24"/>
        </w:rPr>
        <w:lastRenderedPageBreak/>
        <w:t>和非交易过户的业务规则；</w:t>
      </w:r>
    </w:p>
    <w:p w14:paraId="30D09EA5"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（17）法律法规及中国证监会规定的和《基金合同》约定的其他权利。</w:t>
      </w:r>
    </w:p>
    <w:p w14:paraId="4E62DECE"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2、根据《基金法》、《运作办法》及其他有关规定，基金管理人的义务包括但不限于：</w:t>
      </w:r>
    </w:p>
    <w:p w14:paraId="420A6DE3"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（1）依法募集资金，办理或者委托经中国证监会认定的其他机构代为办理基金份额的发售、申购、赎回和登记事宜；</w:t>
      </w:r>
    </w:p>
    <w:p w14:paraId="25266A45"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（2）办理基金备案手续；</w:t>
      </w:r>
    </w:p>
    <w:p w14:paraId="4DC79383"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（3）自《基金合同》生效之日起，以诚实信用、谨慎勤勉的原则管理和运用基金财产；</w:t>
      </w:r>
    </w:p>
    <w:p w14:paraId="7C72D623"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（4）配备足够的具有专业资格的人员进行基金投资分析、决策，以专业化的经营方式管理和运作基金财产；</w:t>
      </w:r>
    </w:p>
    <w:p w14:paraId="5C8DFCD7"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（5）建立健全内部风险控制、监察与稽核、财务管理及人事管理等制度，保证所管理的基金财产和基金管理人的财产相互独立，对所管理的不同基金分别管理，分别记账，进行证券投资；</w:t>
      </w:r>
    </w:p>
    <w:p w14:paraId="4E29B552"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（6）除依据《基金法》、《基金合同》及其他有关规定外，不得利用基金财产为自己及任何第三人谋取利益，不得委托第三人运作基金财产；</w:t>
      </w:r>
    </w:p>
    <w:p w14:paraId="311DF63D"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（7）依法接受基金托管人的监督；</w:t>
      </w:r>
    </w:p>
    <w:p w14:paraId="657C47C4"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（8）采取适当合理的措施使计算基金份额认购、申购、赎回和注销价格的方法符合《基金合同》等法律文件的规定，按有关规定计算并公告</w:t>
      </w:r>
      <w:r w:rsidR="00E81C7D" w:rsidRPr="00576781">
        <w:rPr>
          <w:rFonts w:ascii="宋体" w:hAnsi="宋体" w:hint="eastAsia"/>
          <w:bCs/>
          <w:color w:val="000000" w:themeColor="text1"/>
          <w:sz w:val="24"/>
        </w:rPr>
        <w:t>基金净值信息</w:t>
      </w:r>
      <w:r w:rsidRPr="00576781">
        <w:rPr>
          <w:rFonts w:ascii="宋体" w:hAnsi="宋体" w:hint="eastAsia"/>
          <w:bCs/>
          <w:color w:val="000000" w:themeColor="text1"/>
          <w:sz w:val="24"/>
        </w:rPr>
        <w:t>，确定基金份额申购、赎回的价格；</w:t>
      </w:r>
    </w:p>
    <w:p w14:paraId="6BDA2096"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（9）进行基金会计核算并编制基金财务会计报告；</w:t>
      </w:r>
    </w:p>
    <w:p w14:paraId="2A211A65"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（10）编制季度</w:t>
      </w:r>
      <w:r w:rsidR="00E81C7D" w:rsidRPr="00576781">
        <w:rPr>
          <w:rFonts w:ascii="宋体" w:hAnsi="宋体" w:hint="eastAsia"/>
          <w:bCs/>
          <w:color w:val="000000" w:themeColor="text1"/>
          <w:sz w:val="24"/>
        </w:rPr>
        <w:t>报告</w:t>
      </w:r>
      <w:r w:rsidRPr="00576781">
        <w:rPr>
          <w:rFonts w:ascii="宋体" w:hAnsi="宋体" w:hint="eastAsia"/>
          <w:bCs/>
          <w:color w:val="000000" w:themeColor="text1"/>
          <w:sz w:val="24"/>
        </w:rPr>
        <w:t>、</w:t>
      </w:r>
      <w:r w:rsidR="00E81C7D" w:rsidRPr="00576781">
        <w:rPr>
          <w:rFonts w:ascii="宋体" w:hAnsi="宋体" w:hint="eastAsia"/>
          <w:bCs/>
          <w:color w:val="000000" w:themeColor="text1"/>
          <w:sz w:val="24"/>
        </w:rPr>
        <w:t>中期报告</w:t>
      </w:r>
      <w:r w:rsidRPr="00576781">
        <w:rPr>
          <w:rFonts w:ascii="宋体" w:hAnsi="宋体" w:hint="eastAsia"/>
          <w:bCs/>
          <w:color w:val="000000" w:themeColor="text1"/>
          <w:sz w:val="24"/>
        </w:rPr>
        <w:t>和年度报告；</w:t>
      </w:r>
    </w:p>
    <w:p w14:paraId="52FE70ED"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（11）</w:t>
      </w:r>
      <w:r w:rsidRPr="00576781">
        <w:rPr>
          <w:rFonts w:ascii="宋体" w:hAnsi="宋体" w:hint="eastAsia"/>
          <w:bCs/>
          <w:color w:val="000000" w:themeColor="text1"/>
          <w:sz w:val="24"/>
        </w:rPr>
        <w:tab/>
        <w:t>严格按照《基金法》、《基金合同》及其他有关规定，履行信息披露及报告义务；</w:t>
      </w:r>
    </w:p>
    <w:p w14:paraId="063F24F2"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（12）保守基金商业秘密，不泄露基金投资计划、投资意向等。除《基金法》、《基金合同》及其他有关规定另有规定外，在基金信息公开披露前应予保密，不向他人泄露；</w:t>
      </w:r>
    </w:p>
    <w:p w14:paraId="3F78FA28"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（13）按《基金合同》的约定确定基金收益分配方案，及时向基金份额持有人分配基金收益；</w:t>
      </w:r>
    </w:p>
    <w:p w14:paraId="1F21AABF"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（14）按规定受理申购与赎回申请，及时、足额支付赎回款项；</w:t>
      </w:r>
    </w:p>
    <w:p w14:paraId="69A02F89"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（15）依据《基金法》、《基金合同》及其他有关规定召集基金份额持有人大会或配合基金托管人、基金份额持有人依法召集基金份额持有人大会；</w:t>
      </w:r>
    </w:p>
    <w:p w14:paraId="414C85EB"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（16）按规定保存基金财产管理业务活动的会计账册、报表、记录和其他相关资料15年</w:t>
      </w:r>
      <w:r w:rsidRPr="00576781">
        <w:rPr>
          <w:rFonts w:ascii="宋体" w:hAnsi="宋体" w:hint="eastAsia"/>
          <w:bCs/>
          <w:color w:val="000000" w:themeColor="text1"/>
          <w:sz w:val="24"/>
        </w:rPr>
        <w:lastRenderedPageBreak/>
        <w:t>以上；</w:t>
      </w:r>
    </w:p>
    <w:p w14:paraId="2FBA5879"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AE0D41B"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（18）组织并参加基金财产清算小组，参与基金财产的保管、清理、估价、变现和分配；</w:t>
      </w:r>
    </w:p>
    <w:p w14:paraId="3E35C17D"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（19）面临解散、依法被撤销或者被依法宣告破产时，及时报告中国证监会并通知基金托管人；</w:t>
      </w:r>
    </w:p>
    <w:p w14:paraId="2F4C9C4C"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（20）因违反《基金合同》导致基金财产的损失或损害基金份额持有人合法权益时，应当承担赔偿责任，其赔偿责任不因其退任而免除；</w:t>
      </w:r>
    </w:p>
    <w:p w14:paraId="2914D8D1"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（21）监督基金托管人按法律法规和《基金合同》规定履行自己的义务，基金托管人违反《基金合同》造成基金财产损失时，基金管理人应为基金份额持有人利益向基金托管人追偿；</w:t>
      </w:r>
    </w:p>
    <w:p w14:paraId="1FCE8F29"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（22）当基金管理人将其义务委托第三方处理时，应当对第三方处理有关基金事务的行为承担责任；</w:t>
      </w:r>
    </w:p>
    <w:p w14:paraId="5256EB70"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23）以基金管理人名义，代表基金份额持有人利益行使诉讼权利或实施其他法律行为；（24）基金在募集期间未能达到基金的备案条件，《基金合同》不能生效，基金管理人承担全部募集费用，将已募集资金并加计银行同期活期存款利息在基金募集期结束后30日内退还基金认购人；</w:t>
      </w:r>
    </w:p>
    <w:p w14:paraId="6B9315D4"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（25）执行生效的基金份额持有人大会的决议；</w:t>
      </w:r>
    </w:p>
    <w:p w14:paraId="04B966AC"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（26）建立并保存基金份额持有人名册；</w:t>
      </w:r>
    </w:p>
    <w:p w14:paraId="57A48350"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（27）法律法规及中国证监会规定的和《基金合同》约定的其他义务。</w:t>
      </w:r>
    </w:p>
    <w:p w14:paraId="5D4E820E"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（二）</w:t>
      </w:r>
      <w:r w:rsidRPr="00576781">
        <w:rPr>
          <w:rFonts w:ascii="宋体" w:hAnsi="宋体" w:hint="eastAsia"/>
          <w:bCs/>
          <w:color w:val="000000" w:themeColor="text1"/>
          <w:sz w:val="24"/>
        </w:rPr>
        <w:tab/>
        <w:t>基金托管人的权利与义务</w:t>
      </w:r>
    </w:p>
    <w:p w14:paraId="27E045CE"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1、根据《基金法》、《运作办法》及其他有关规定，基金托管人的权利包括但不限于：</w:t>
      </w:r>
    </w:p>
    <w:p w14:paraId="61E2A6D5"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（1）自《基金合同》生效之日起，依法律法规和《基金合同》的规定安全保管基金财产；</w:t>
      </w:r>
    </w:p>
    <w:p w14:paraId="4F271FA8"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（2）依《基金合同》约定获得基金托管费以及法律法规规定或监管部门批准的其他费用；</w:t>
      </w:r>
    </w:p>
    <w:p w14:paraId="2AF6478D"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523A5B1"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（4）根据相关市场规则，为基金开设证券账户</w:t>
      </w:r>
      <w:r w:rsidR="009E5BEE" w:rsidRPr="00576781">
        <w:rPr>
          <w:rFonts w:ascii="宋体" w:hAnsi="宋体" w:hint="eastAsia"/>
          <w:bCs/>
          <w:color w:val="000000" w:themeColor="text1"/>
          <w:sz w:val="24"/>
        </w:rPr>
        <w:t>等投资所需账户</w:t>
      </w:r>
      <w:r w:rsidRPr="00576781">
        <w:rPr>
          <w:rFonts w:ascii="宋体" w:hAnsi="宋体" w:hint="eastAsia"/>
          <w:bCs/>
          <w:color w:val="000000" w:themeColor="text1"/>
          <w:sz w:val="24"/>
        </w:rPr>
        <w:t>、为基金办理证券交易资</w:t>
      </w:r>
      <w:r w:rsidRPr="00576781">
        <w:rPr>
          <w:rFonts w:ascii="宋体" w:hAnsi="宋体" w:hint="eastAsia"/>
          <w:bCs/>
          <w:color w:val="000000" w:themeColor="text1"/>
          <w:sz w:val="24"/>
        </w:rPr>
        <w:lastRenderedPageBreak/>
        <w:t>金清算；</w:t>
      </w:r>
    </w:p>
    <w:p w14:paraId="03985D5B"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（5）提议召开或召集基金份额持有人大会；</w:t>
      </w:r>
    </w:p>
    <w:p w14:paraId="07422EAC"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（6）在基金管理人更换时，提名新的基金管理人；</w:t>
      </w:r>
    </w:p>
    <w:p w14:paraId="11054252"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（7）法律法规及中国证监会规定的和《基金合同》约定的其他权利。</w:t>
      </w:r>
    </w:p>
    <w:p w14:paraId="11CE025B"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2、根据《基金法》、《运作办法》及其他有关规定，基金托管人的义务包括但不限于：</w:t>
      </w:r>
    </w:p>
    <w:p w14:paraId="273D2A3D"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（1）以诚实信用、勤勉尽责的原则持有并安全保管基金财产；</w:t>
      </w:r>
    </w:p>
    <w:p w14:paraId="708A1D14"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（2）设立专门的基金托管部门，具有符合要求的营业场所，配备足够的、合格的熟悉基金托管业务的专职人员，负责基金财产托管事宜；</w:t>
      </w:r>
    </w:p>
    <w:p w14:paraId="7D8A8DEF"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740BD3"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（4）除依据《基金法》、《基金合同》及其他有关规定外，不得利用基金财产为自己及任何第三人谋取利益，不得委托第三人托管基金财产；</w:t>
      </w:r>
    </w:p>
    <w:p w14:paraId="49F67D30"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（5）保管由基金管理人代表基金签订的与基金有关的重大合同及有关凭证；</w:t>
      </w:r>
    </w:p>
    <w:p w14:paraId="102D649F"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（6）按规定开设基金财产的资金账户和证券账户</w:t>
      </w:r>
      <w:r w:rsidR="009E5BEE" w:rsidRPr="00576781">
        <w:rPr>
          <w:rFonts w:ascii="宋体" w:hAnsi="宋体" w:hint="eastAsia"/>
          <w:bCs/>
          <w:color w:val="000000" w:themeColor="text1"/>
          <w:sz w:val="24"/>
        </w:rPr>
        <w:t>等投资所需账户</w:t>
      </w:r>
      <w:r w:rsidRPr="00576781">
        <w:rPr>
          <w:rFonts w:ascii="宋体" w:hAnsi="宋体" w:hint="eastAsia"/>
          <w:bCs/>
          <w:color w:val="000000" w:themeColor="text1"/>
          <w:sz w:val="24"/>
        </w:rPr>
        <w:t>，按照《基金合同》的约定，根据基金管理人的投资指令，及时办理清算、交割事宜；</w:t>
      </w:r>
    </w:p>
    <w:p w14:paraId="3879D47F"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（7）保守基金商业秘密，除《基金法》、《基金合同》及其他有关规定另有规定外，在基金信息公开披露前予以保密，不得向他人泄露；</w:t>
      </w:r>
    </w:p>
    <w:p w14:paraId="34D9D079"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（8）复核、审查基金管理人计算的基金资产净值、</w:t>
      </w:r>
      <w:r w:rsidR="000013DB" w:rsidRPr="00576781">
        <w:rPr>
          <w:rFonts w:ascii="宋体" w:hAnsi="宋体" w:hint="eastAsia"/>
          <w:bCs/>
          <w:color w:val="000000" w:themeColor="text1"/>
          <w:sz w:val="24"/>
        </w:rPr>
        <w:t>基金份额净值、</w:t>
      </w:r>
      <w:r w:rsidRPr="00576781">
        <w:rPr>
          <w:rFonts w:ascii="宋体" w:hAnsi="宋体" w:hint="eastAsia"/>
          <w:bCs/>
          <w:color w:val="000000" w:themeColor="text1"/>
          <w:sz w:val="24"/>
        </w:rPr>
        <w:t>基金份额申购、赎回价格；</w:t>
      </w:r>
    </w:p>
    <w:p w14:paraId="231F7E9C"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（9）办理与基金托管业务活动有关的信息披露事项；</w:t>
      </w:r>
    </w:p>
    <w:p w14:paraId="0A48F98C"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（10）对基金财务会计报告、季度</w:t>
      </w:r>
      <w:r w:rsidR="000013DB" w:rsidRPr="00576781">
        <w:rPr>
          <w:rFonts w:ascii="宋体" w:hAnsi="宋体" w:hint="eastAsia"/>
          <w:bCs/>
          <w:color w:val="000000" w:themeColor="text1"/>
          <w:sz w:val="24"/>
        </w:rPr>
        <w:t>报告</w:t>
      </w:r>
      <w:r w:rsidRPr="00576781">
        <w:rPr>
          <w:rFonts w:ascii="宋体" w:hAnsi="宋体" w:hint="eastAsia"/>
          <w:bCs/>
          <w:color w:val="000000" w:themeColor="text1"/>
          <w:sz w:val="24"/>
        </w:rPr>
        <w:t>、</w:t>
      </w:r>
      <w:r w:rsidR="000013DB" w:rsidRPr="00576781">
        <w:rPr>
          <w:rFonts w:ascii="宋体" w:hAnsi="宋体" w:hint="eastAsia"/>
          <w:bCs/>
          <w:color w:val="000000" w:themeColor="text1"/>
          <w:sz w:val="24"/>
        </w:rPr>
        <w:t>中期报告</w:t>
      </w:r>
      <w:r w:rsidRPr="00576781">
        <w:rPr>
          <w:rFonts w:ascii="宋体" w:hAnsi="宋体" w:hint="eastAsia"/>
          <w:bCs/>
          <w:color w:val="000000" w:themeColor="text1"/>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C9A1F4A" w14:textId="52643229"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（11）保存基金托管业务活动的记录、账册、报表和其他相关资料</w:t>
      </w:r>
      <w:r w:rsidR="0057099B" w:rsidRPr="00576781">
        <w:rPr>
          <w:rFonts w:ascii="宋体" w:hAnsi="宋体"/>
          <w:bCs/>
          <w:color w:val="000000" w:themeColor="text1"/>
          <w:sz w:val="24"/>
        </w:rPr>
        <w:t>20</w:t>
      </w:r>
      <w:r w:rsidRPr="00576781">
        <w:rPr>
          <w:rFonts w:ascii="宋体" w:hAnsi="宋体" w:hint="eastAsia"/>
          <w:bCs/>
          <w:color w:val="000000" w:themeColor="text1"/>
          <w:sz w:val="24"/>
        </w:rPr>
        <w:t>年以上；</w:t>
      </w:r>
    </w:p>
    <w:p w14:paraId="2FAF32E6"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（12）保存基金份额持有人名册；</w:t>
      </w:r>
    </w:p>
    <w:p w14:paraId="6F40734D"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（13）按规定制作相关账册并与基金管理人核对；</w:t>
      </w:r>
    </w:p>
    <w:p w14:paraId="16943155"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（14）依据基金管理人的指令或有关规定向基金份额持有人支付基金收益和赎回款项；</w:t>
      </w:r>
    </w:p>
    <w:p w14:paraId="4E355422"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lastRenderedPageBreak/>
        <w:t>（15）依据《基金法》、《基金合同》及其他有关规定，召集基金份额持有人大会或配合基金管理人、基金份额持有人依法召集基金份额持有人大会；</w:t>
      </w:r>
    </w:p>
    <w:p w14:paraId="6EE9766A"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（16）按照法律法规和《基金合同》的规定监督基金管理人的投资运作；</w:t>
      </w:r>
    </w:p>
    <w:p w14:paraId="0D70A717"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（17）参加基金财产清算小组，参与基金财产的保管、清理、估价、变现和分配；</w:t>
      </w:r>
    </w:p>
    <w:p w14:paraId="35C6C418"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（18）面临解散、依法被撤销或者被依法宣告破产时，及时报告中国证监会和银行监管机构，并通知基金管理人；</w:t>
      </w:r>
    </w:p>
    <w:p w14:paraId="255DA30A"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（19）因违反《基金合同》导致基金财产损失时，应承担赔偿责任，其赔偿责任不因其退任而免除；</w:t>
      </w:r>
    </w:p>
    <w:p w14:paraId="144473B4"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（20）按规定监督基金管理人按法律法规和《基金合同》规定履行自己的义务，基金管理人因违反《基金合同》造成基金财产损失时，应为基金份额持有人利益向基金管理人追偿；</w:t>
      </w:r>
    </w:p>
    <w:p w14:paraId="2117754B"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（21）执行生效的基金份额持有人大会的决</w:t>
      </w:r>
      <w:r w:rsidR="002E615A" w:rsidRPr="00576781">
        <w:rPr>
          <w:rFonts w:ascii="宋体" w:hAnsi="宋体" w:hint="eastAsia"/>
          <w:bCs/>
          <w:color w:val="000000" w:themeColor="text1"/>
          <w:sz w:val="24"/>
        </w:rPr>
        <w:t>议</w:t>
      </w:r>
      <w:r w:rsidRPr="00576781">
        <w:rPr>
          <w:rFonts w:ascii="宋体" w:hAnsi="宋体" w:hint="eastAsia"/>
          <w:bCs/>
          <w:color w:val="000000" w:themeColor="text1"/>
          <w:sz w:val="24"/>
        </w:rPr>
        <w:t>；</w:t>
      </w:r>
    </w:p>
    <w:p w14:paraId="1BFB7ADE"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（22）法律法规及中国证监会规定的和《基金合同》约定的其他义务。</w:t>
      </w:r>
    </w:p>
    <w:p w14:paraId="19A5481B"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（三）基金份额持有人</w:t>
      </w:r>
    </w:p>
    <w:p w14:paraId="74CBE2C9"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CC834F3" w14:textId="77777777" w:rsidR="00102133" w:rsidRPr="00576781" w:rsidRDefault="009E5BEE" w:rsidP="009E5BEE">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同一类别的</w:t>
      </w:r>
      <w:r w:rsidR="00102133" w:rsidRPr="00576781">
        <w:rPr>
          <w:rFonts w:ascii="宋体" w:hAnsi="宋体" w:hint="eastAsia"/>
          <w:bCs/>
          <w:color w:val="000000" w:themeColor="text1"/>
          <w:sz w:val="24"/>
        </w:rPr>
        <w:t>每份基金份额具有同等的合法权益。</w:t>
      </w:r>
      <w:r w:rsidRPr="00576781">
        <w:rPr>
          <w:rFonts w:ascii="宋体" w:hAnsi="宋体" w:hint="eastAsia"/>
          <w:bCs/>
          <w:color w:val="000000" w:themeColor="text1"/>
          <w:sz w:val="24"/>
        </w:rPr>
        <w:t>本基金A类基金份额与C类基金份额由于基金份额净值的不同，基金收益分配的金额以及参与清算后的剩余基金财产分配的数量将可能有所不同。</w:t>
      </w:r>
    </w:p>
    <w:p w14:paraId="37A438E7"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1、根据《基金法》、《运作办法》及其他有关规定，基金份额持有人的权利包括但不限于：</w:t>
      </w:r>
    </w:p>
    <w:p w14:paraId="3227BB9A"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（1）分享基金财产收益；</w:t>
      </w:r>
    </w:p>
    <w:p w14:paraId="3954D9F0"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（2）参与分配清算后的剩余基金财产；</w:t>
      </w:r>
    </w:p>
    <w:p w14:paraId="0739A19C"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（3）依法</w:t>
      </w:r>
      <w:r w:rsidR="002E615A" w:rsidRPr="00576781">
        <w:rPr>
          <w:rFonts w:ascii="宋体" w:hAnsi="宋体" w:hint="eastAsia"/>
          <w:bCs/>
          <w:color w:val="000000" w:themeColor="text1"/>
          <w:sz w:val="24"/>
        </w:rPr>
        <w:t>转让或者</w:t>
      </w:r>
      <w:r w:rsidRPr="00576781">
        <w:rPr>
          <w:rFonts w:ascii="宋体" w:hAnsi="宋体" w:hint="eastAsia"/>
          <w:bCs/>
          <w:color w:val="000000" w:themeColor="text1"/>
          <w:sz w:val="24"/>
        </w:rPr>
        <w:t>申请赎回其持有的基金份额；</w:t>
      </w:r>
    </w:p>
    <w:p w14:paraId="48F993D8"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（4）按照规定要求召开基金份额持有人大会</w:t>
      </w:r>
      <w:r w:rsidR="009E5BEE" w:rsidRPr="00576781">
        <w:rPr>
          <w:rFonts w:ascii="宋体" w:hAnsi="宋体" w:hint="eastAsia"/>
          <w:bCs/>
          <w:color w:val="000000" w:themeColor="text1"/>
          <w:sz w:val="24"/>
        </w:rPr>
        <w:t>或者召集基金份额持有人大会</w:t>
      </w:r>
      <w:r w:rsidRPr="00576781">
        <w:rPr>
          <w:rFonts w:ascii="宋体" w:hAnsi="宋体" w:hint="eastAsia"/>
          <w:bCs/>
          <w:color w:val="000000" w:themeColor="text1"/>
          <w:sz w:val="24"/>
        </w:rPr>
        <w:t>；</w:t>
      </w:r>
    </w:p>
    <w:p w14:paraId="29A9ABD3"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（5）出席或者委派代表出席基金份额持有人大会，对基金份额持有人大会审议事项行使表决权；</w:t>
      </w:r>
    </w:p>
    <w:p w14:paraId="6D3175C5"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（6）查阅或者复制公开披露的基金信息资料；</w:t>
      </w:r>
    </w:p>
    <w:p w14:paraId="1D8008A5"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（7）监督基金管理人的投资运作；</w:t>
      </w:r>
    </w:p>
    <w:p w14:paraId="53D86201"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lastRenderedPageBreak/>
        <w:t>（8）对基金管理人、基金托管人、基金服务机构损害其合法权益的行为依法提起诉讼或仲裁；</w:t>
      </w:r>
    </w:p>
    <w:p w14:paraId="2F34A5D1"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（9）法律法规及中国证监会规定的和《基金合同》约定的其他权利。</w:t>
      </w:r>
    </w:p>
    <w:p w14:paraId="11CA1A85"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2、根据《基金法》、《运作办法》及其他有关规定，基金份额持有人的义务包括但不限于：</w:t>
      </w:r>
    </w:p>
    <w:p w14:paraId="116820C2"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（1）认真阅读并遵守《基金合同》</w:t>
      </w:r>
      <w:r w:rsidR="00673A93" w:rsidRPr="00576781">
        <w:rPr>
          <w:rFonts w:ascii="宋体" w:hAnsi="宋体" w:hint="eastAsia"/>
          <w:bCs/>
          <w:color w:val="000000" w:themeColor="text1"/>
          <w:sz w:val="24"/>
        </w:rPr>
        <w:t>、《招募说明书》等信息披露文件</w:t>
      </w:r>
      <w:r w:rsidRPr="00576781">
        <w:rPr>
          <w:rFonts w:ascii="宋体" w:hAnsi="宋体" w:hint="eastAsia"/>
          <w:bCs/>
          <w:color w:val="000000" w:themeColor="text1"/>
          <w:sz w:val="24"/>
        </w:rPr>
        <w:t>；</w:t>
      </w:r>
    </w:p>
    <w:p w14:paraId="62BD6E0B"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（2）了解所投资基金产品，了解自身风险承受能力，</w:t>
      </w:r>
      <w:r w:rsidR="009E5BEE" w:rsidRPr="00576781">
        <w:rPr>
          <w:rFonts w:ascii="宋体" w:hAnsi="宋体" w:hint="eastAsia"/>
          <w:bCs/>
          <w:color w:val="000000" w:themeColor="text1"/>
          <w:sz w:val="24"/>
        </w:rPr>
        <w:t>自主判断基金的投资价值，自主做出投资决策，</w:t>
      </w:r>
      <w:r w:rsidRPr="00576781">
        <w:rPr>
          <w:rFonts w:ascii="宋体" w:hAnsi="宋体" w:hint="eastAsia"/>
          <w:bCs/>
          <w:color w:val="000000" w:themeColor="text1"/>
          <w:sz w:val="24"/>
        </w:rPr>
        <w:t>自行承担投资风险；</w:t>
      </w:r>
    </w:p>
    <w:p w14:paraId="18338559"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（3）关注基金信息披露，及时行使权利和履行义务；</w:t>
      </w:r>
    </w:p>
    <w:p w14:paraId="0B8F69A6"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w:t>
      </w:r>
      <w:r w:rsidR="009E5BEE" w:rsidRPr="00576781">
        <w:rPr>
          <w:rFonts w:ascii="宋体" w:hAnsi="宋体" w:hint="eastAsia"/>
          <w:bCs/>
          <w:color w:val="000000" w:themeColor="text1"/>
          <w:sz w:val="24"/>
        </w:rPr>
        <w:t>交纳</w:t>
      </w:r>
      <w:r w:rsidRPr="00576781">
        <w:rPr>
          <w:rFonts w:ascii="宋体" w:hAnsi="宋体" w:hint="eastAsia"/>
          <w:bCs/>
          <w:color w:val="000000" w:themeColor="text1"/>
          <w:sz w:val="24"/>
        </w:rPr>
        <w:t>基金认购、申购款项及法律法规和《基金合同》所规定的费用；</w:t>
      </w:r>
    </w:p>
    <w:p w14:paraId="17D4AF44"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（5）在其持有的基金份额范围内，承担基金亏损或者《基金合同》终止的有限责任；</w:t>
      </w:r>
    </w:p>
    <w:p w14:paraId="555492C0"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（6）不从事任何有损基金及其他《基金合同》当事人合法权益的活动；</w:t>
      </w:r>
    </w:p>
    <w:p w14:paraId="288EC1CB"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（7）执行生效的基金份额持有人大会的决</w:t>
      </w:r>
      <w:r w:rsidR="002E615A" w:rsidRPr="00576781">
        <w:rPr>
          <w:rFonts w:ascii="宋体" w:hAnsi="宋体" w:hint="eastAsia"/>
          <w:bCs/>
          <w:color w:val="000000" w:themeColor="text1"/>
          <w:sz w:val="24"/>
        </w:rPr>
        <w:t>议</w:t>
      </w:r>
      <w:r w:rsidRPr="00576781">
        <w:rPr>
          <w:rFonts w:ascii="宋体" w:hAnsi="宋体" w:hint="eastAsia"/>
          <w:bCs/>
          <w:color w:val="000000" w:themeColor="text1"/>
          <w:sz w:val="24"/>
        </w:rPr>
        <w:t>；</w:t>
      </w:r>
    </w:p>
    <w:p w14:paraId="07AD4DC2"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（8）返还在基金交易过程中因任何原因获得的不当得利；</w:t>
      </w:r>
    </w:p>
    <w:p w14:paraId="1E8CCA1E" w14:textId="77777777"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（9）法律法规及中国证监会规定的和《基金合同》约定的其他义务。</w:t>
      </w:r>
    </w:p>
    <w:p w14:paraId="1A32B50C" w14:textId="77777777" w:rsidR="00102133" w:rsidRPr="00576781" w:rsidRDefault="00102133" w:rsidP="00723611">
      <w:pPr>
        <w:spacing w:line="360" w:lineRule="auto"/>
        <w:ind w:firstLineChars="200" w:firstLine="480"/>
        <w:rPr>
          <w:rFonts w:ascii="宋体" w:hAnsi="宋体"/>
          <w:bCs/>
          <w:color w:val="000000" w:themeColor="text1"/>
          <w:sz w:val="24"/>
        </w:rPr>
      </w:pPr>
    </w:p>
    <w:p w14:paraId="2658402A" w14:textId="77777777" w:rsidR="003F0762" w:rsidRPr="00576781" w:rsidRDefault="00626433" w:rsidP="00626433">
      <w:pPr>
        <w:spacing w:line="360" w:lineRule="auto"/>
        <w:rPr>
          <w:b/>
          <w:color w:val="000000" w:themeColor="text1"/>
          <w:sz w:val="24"/>
        </w:rPr>
      </w:pPr>
      <w:r w:rsidRPr="00576781">
        <w:rPr>
          <w:rFonts w:hint="eastAsia"/>
          <w:color w:val="000000" w:themeColor="text1"/>
          <w:sz w:val="24"/>
        </w:rPr>
        <w:t xml:space="preserve">    </w:t>
      </w:r>
      <w:r w:rsidR="00102133" w:rsidRPr="00576781">
        <w:rPr>
          <w:rFonts w:hint="eastAsia"/>
          <w:color w:val="000000" w:themeColor="text1"/>
          <w:sz w:val="24"/>
        </w:rPr>
        <w:t>二、</w:t>
      </w:r>
      <w:r w:rsidR="003F0762" w:rsidRPr="00576781">
        <w:rPr>
          <w:rFonts w:hint="eastAsia"/>
          <w:b/>
          <w:color w:val="000000" w:themeColor="text1"/>
          <w:sz w:val="24"/>
        </w:rPr>
        <w:t>基金份额持有人大会召集、议事及表决的程序规则</w:t>
      </w:r>
    </w:p>
    <w:p w14:paraId="22A24494"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基金份额持有人大会由基金份额持有人组成，基金份额持有人的合法授权代表有权代表基金份额持有人出席会议并表决。基金份额持有人持有的每一基金份额拥有平等的投票权。</w:t>
      </w:r>
    </w:p>
    <w:p w14:paraId="462DB9E2"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本基金</w:t>
      </w:r>
      <w:r w:rsidR="009E5BEE" w:rsidRPr="00576781">
        <w:rPr>
          <w:rFonts w:ascii="宋体" w:hAnsi="宋体" w:hint="eastAsia"/>
          <w:bCs/>
          <w:color w:val="000000" w:themeColor="text1"/>
          <w:sz w:val="24"/>
        </w:rPr>
        <w:t>的基金</w:t>
      </w:r>
      <w:r w:rsidRPr="00576781">
        <w:rPr>
          <w:rFonts w:ascii="宋体" w:hAnsi="宋体" w:hint="eastAsia"/>
          <w:bCs/>
          <w:color w:val="000000" w:themeColor="text1"/>
          <w:sz w:val="24"/>
        </w:rPr>
        <w:t>份额持有人大会暂不设立日常机构。</w:t>
      </w:r>
    </w:p>
    <w:p w14:paraId="6340DDF4"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（一）召开事由</w:t>
      </w:r>
    </w:p>
    <w:p w14:paraId="4A8FC516"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1、除法律法规</w:t>
      </w:r>
      <w:r w:rsidR="002E615A" w:rsidRPr="00576781">
        <w:rPr>
          <w:rFonts w:ascii="宋体" w:hAnsi="宋体" w:hint="eastAsia"/>
          <w:bCs/>
          <w:color w:val="000000" w:themeColor="text1"/>
          <w:sz w:val="24"/>
        </w:rPr>
        <w:t>和</w:t>
      </w:r>
      <w:r w:rsidRPr="00576781">
        <w:rPr>
          <w:rFonts w:ascii="宋体" w:hAnsi="宋体" w:hint="eastAsia"/>
          <w:bCs/>
          <w:color w:val="000000" w:themeColor="text1"/>
          <w:sz w:val="24"/>
        </w:rPr>
        <w:t>中国证监会另有规定外，当出现或需要决定下列事由之一的，应当召开基金份额持有人大会：</w:t>
      </w:r>
    </w:p>
    <w:p w14:paraId="0888C8F8"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（1）终止《基金合同》；</w:t>
      </w:r>
    </w:p>
    <w:p w14:paraId="02927BC2"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（2）更换基金管理人；</w:t>
      </w:r>
    </w:p>
    <w:p w14:paraId="48A274A7"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（3）更换基金托管人；</w:t>
      </w:r>
    </w:p>
    <w:p w14:paraId="1B6206D6"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（4）转换基金运作方式；</w:t>
      </w:r>
    </w:p>
    <w:p w14:paraId="1AACF3E5"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w:t>
      </w:r>
      <w:r w:rsidR="006F6306" w:rsidRPr="00576781">
        <w:rPr>
          <w:rFonts w:ascii="宋体" w:hAnsi="宋体" w:hint="eastAsia"/>
          <w:bCs/>
          <w:color w:val="000000" w:themeColor="text1"/>
          <w:sz w:val="24"/>
        </w:rPr>
        <w:t>调整</w:t>
      </w:r>
      <w:r w:rsidRPr="00576781">
        <w:rPr>
          <w:rFonts w:ascii="宋体" w:hAnsi="宋体" w:hint="eastAsia"/>
          <w:bCs/>
          <w:color w:val="000000" w:themeColor="text1"/>
          <w:sz w:val="24"/>
        </w:rPr>
        <w:t>基金管理人、基金托管人的报酬标准</w:t>
      </w:r>
      <w:r w:rsidR="00E555DD" w:rsidRPr="00576781">
        <w:rPr>
          <w:rFonts w:ascii="宋体" w:hAnsi="宋体" w:hint="eastAsia"/>
          <w:bCs/>
          <w:color w:val="000000" w:themeColor="text1"/>
          <w:sz w:val="24"/>
        </w:rPr>
        <w:t>或提高销售服务费率</w:t>
      </w:r>
      <w:r w:rsidRPr="00576781">
        <w:rPr>
          <w:rFonts w:ascii="宋体" w:hAnsi="宋体" w:hint="eastAsia"/>
          <w:bCs/>
          <w:color w:val="000000" w:themeColor="text1"/>
          <w:sz w:val="24"/>
        </w:rPr>
        <w:t>，但法律法规要求</w:t>
      </w:r>
      <w:r w:rsidR="006F6306" w:rsidRPr="00576781">
        <w:rPr>
          <w:rFonts w:ascii="宋体" w:hAnsi="宋体" w:hint="eastAsia"/>
          <w:bCs/>
          <w:color w:val="000000" w:themeColor="text1"/>
          <w:sz w:val="24"/>
        </w:rPr>
        <w:t>调整</w:t>
      </w:r>
      <w:r w:rsidRPr="00576781">
        <w:rPr>
          <w:rFonts w:ascii="宋体" w:hAnsi="宋体" w:hint="eastAsia"/>
          <w:bCs/>
          <w:color w:val="000000" w:themeColor="text1"/>
          <w:sz w:val="24"/>
        </w:rPr>
        <w:t>该等报酬标准</w:t>
      </w:r>
      <w:r w:rsidR="00E555DD" w:rsidRPr="00576781">
        <w:rPr>
          <w:rFonts w:ascii="宋体" w:hAnsi="宋体" w:hint="eastAsia"/>
          <w:bCs/>
          <w:color w:val="000000" w:themeColor="text1"/>
          <w:sz w:val="24"/>
        </w:rPr>
        <w:t>或提高销售服务费率</w:t>
      </w:r>
      <w:r w:rsidRPr="00576781">
        <w:rPr>
          <w:rFonts w:ascii="宋体" w:hAnsi="宋体" w:hint="eastAsia"/>
          <w:bCs/>
          <w:color w:val="000000" w:themeColor="text1"/>
          <w:sz w:val="24"/>
        </w:rPr>
        <w:t>的除外；</w:t>
      </w:r>
    </w:p>
    <w:p w14:paraId="78155BD9"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（6）变更基金类别；</w:t>
      </w:r>
    </w:p>
    <w:p w14:paraId="667194DB"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lastRenderedPageBreak/>
        <w:t>（7）本基金与其他基金的合并；</w:t>
      </w:r>
    </w:p>
    <w:p w14:paraId="2E688DAC"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（8）变更基金投资目标、范围或策略；</w:t>
      </w:r>
    </w:p>
    <w:p w14:paraId="7C0FB97A"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（9）变更基金份额持有人大会程序；</w:t>
      </w:r>
    </w:p>
    <w:p w14:paraId="024B6DCB"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（10）基金管理人或基金托管人要求召开基金份额持有人大会；</w:t>
      </w:r>
    </w:p>
    <w:p w14:paraId="22BFAA96"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（11）单独或合计持有本基金总份额10%以上（含10%）基金份额的基金份额持有人（以基金管理人收到提议当日的基金份额计算，下同）就同一事项书面要求召开基金份额持有人大会；</w:t>
      </w:r>
    </w:p>
    <w:p w14:paraId="2E000BEC"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（12）对基金合同当事人权利和义务产生重大影响的其他事项；</w:t>
      </w:r>
    </w:p>
    <w:p w14:paraId="52D61587"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（13）法律法规、《基金合同》或中国证监会规定的其他应当召开基金份额持有人大会的事项。</w:t>
      </w:r>
    </w:p>
    <w:p w14:paraId="7A04D01B"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2、在不违反有关法律法规和《基金合同》约定，并对基金份额持有人利益无实质性不利影响的前提下，以下情况可由基金管理人和基金托管人协商后修改，不需召开基金份额持有人大会：</w:t>
      </w:r>
    </w:p>
    <w:p w14:paraId="25B08383"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w:t>
      </w:r>
      <w:r w:rsidR="002E615A" w:rsidRPr="00576781">
        <w:rPr>
          <w:rFonts w:ascii="宋体" w:hAnsi="宋体" w:hint="eastAsia"/>
          <w:bCs/>
          <w:color w:val="000000" w:themeColor="text1"/>
          <w:sz w:val="24"/>
        </w:rPr>
        <w:t>1</w:t>
      </w:r>
      <w:r w:rsidRPr="00576781">
        <w:rPr>
          <w:rFonts w:ascii="宋体" w:hAnsi="宋体" w:hint="eastAsia"/>
          <w:bCs/>
          <w:color w:val="000000" w:themeColor="text1"/>
          <w:sz w:val="24"/>
        </w:rPr>
        <w:t>）法律法规要求增加的基金费用的收取；</w:t>
      </w:r>
    </w:p>
    <w:p w14:paraId="7FB1FB0C"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w:t>
      </w:r>
      <w:r w:rsidR="002E615A" w:rsidRPr="00576781">
        <w:rPr>
          <w:rFonts w:ascii="宋体" w:hAnsi="宋体" w:hint="eastAsia"/>
          <w:bCs/>
          <w:color w:val="000000" w:themeColor="text1"/>
          <w:sz w:val="24"/>
        </w:rPr>
        <w:t>2</w:t>
      </w:r>
      <w:r w:rsidRPr="00576781">
        <w:rPr>
          <w:rFonts w:ascii="宋体" w:hAnsi="宋体" w:hint="eastAsia"/>
          <w:bCs/>
          <w:color w:val="000000" w:themeColor="text1"/>
          <w:sz w:val="24"/>
        </w:rPr>
        <w:t>）在法律法规和《基金合同》规定的范围内调整本基金的申购费率、调低赎回费率</w:t>
      </w:r>
      <w:r w:rsidR="000941B6" w:rsidRPr="00576781">
        <w:rPr>
          <w:rFonts w:ascii="宋体" w:hAnsi="宋体" w:hint="eastAsia"/>
          <w:bCs/>
          <w:color w:val="000000" w:themeColor="text1"/>
          <w:sz w:val="24"/>
        </w:rPr>
        <w:t>、调低销售服务费率</w:t>
      </w:r>
      <w:r w:rsidRPr="00576781">
        <w:rPr>
          <w:rFonts w:ascii="宋体" w:hAnsi="宋体" w:hint="eastAsia"/>
          <w:bCs/>
          <w:color w:val="000000" w:themeColor="text1"/>
          <w:sz w:val="24"/>
        </w:rPr>
        <w:t>或变更收费方式；</w:t>
      </w:r>
    </w:p>
    <w:p w14:paraId="69F8FFFB"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w:t>
      </w:r>
      <w:r w:rsidR="002E615A" w:rsidRPr="00576781">
        <w:rPr>
          <w:rFonts w:ascii="宋体" w:hAnsi="宋体" w:hint="eastAsia"/>
          <w:bCs/>
          <w:color w:val="000000" w:themeColor="text1"/>
          <w:sz w:val="24"/>
        </w:rPr>
        <w:t>3</w:t>
      </w:r>
      <w:r w:rsidRPr="00576781">
        <w:rPr>
          <w:rFonts w:ascii="宋体" w:hAnsi="宋体" w:hint="eastAsia"/>
          <w:bCs/>
          <w:color w:val="000000" w:themeColor="text1"/>
          <w:sz w:val="24"/>
        </w:rPr>
        <w:t>）因相应的法律法规发生变动而应当对《基金合同》进行修改；</w:t>
      </w:r>
    </w:p>
    <w:p w14:paraId="10812D82"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w:t>
      </w:r>
      <w:r w:rsidR="002E615A" w:rsidRPr="00576781">
        <w:rPr>
          <w:rFonts w:ascii="宋体" w:hAnsi="宋体" w:hint="eastAsia"/>
          <w:bCs/>
          <w:color w:val="000000" w:themeColor="text1"/>
          <w:sz w:val="24"/>
        </w:rPr>
        <w:t>4</w:t>
      </w:r>
      <w:r w:rsidRPr="00576781">
        <w:rPr>
          <w:rFonts w:ascii="宋体" w:hAnsi="宋体" w:hint="eastAsia"/>
          <w:bCs/>
          <w:color w:val="000000" w:themeColor="text1"/>
          <w:sz w:val="24"/>
        </w:rPr>
        <w:t>）对《基金合同》的修改对基金份额持有人利益无实质性不利影响或修改不涉及《基金合同》当事人权利义务关系发生变化；</w:t>
      </w:r>
    </w:p>
    <w:p w14:paraId="46BB883A"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w:t>
      </w:r>
      <w:r w:rsidR="002E615A" w:rsidRPr="00576781">
        <w:rPr>
          <w:rFonts w:ascii="宋体" w:hAnsi="宋体" w:hint="eastAsia"/>
          <w:bCs/>
          <w:color w:val="000000" w:themeColor="text1"/>
          <w:sz w:val="24"/>
        </w:rPr>
        <w:t>5</w:t>
      </w:r>
      <w:r w:rsidRPr="00576781">
        <w:rPr>
          <w:rFonts w:ascii="宋体" w:hAnsi="宋体" w:hint="eastAsia"/>
          <w:bCs/>
          <w:color w:val="000000" w:themeColor="text1"/>
          <w:sz w:val="24"/>
        </w:rPr>
        <w:t>）《基金合同》明确约定无需召开基金份额持有人大会的情况；</w:t>
      </w:r>
    </w:p>
    <w:p w14:paraId="2365F529"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w:t>
      </w:r>
      <w:r w:rsidR="002E615A" w:rsidRPr="00576781">
        <w:rPr>
          <w:rFonts w:ascii="宋体" w:hAnsi="宋体" w:hint="eastAsia"/>
          <w:bCs/>
          <w:color w:val="000000" w:themeColor="text1"/>
          <w:sz w:val="24"/>
        </w:rPr>
        <w:t>6</w:t>
      </w:r>
      <w:r w:rsidRPr="00576781">
        <w:rPr>
          <w:rFonts w:ascii="宋体" w:hAnsi="宋体" w:hint="eastAsia"/>
          <w:bCs/>
          <w:color w:val="000000" w:themeColor="text1"/>
          <w:sz w:val="24"/>
        </w:rPr>
        <w:t>）基金管理人、登记机构、基金销售机构在法律法规规定或中国证监会许可的范围内调整有关认购、申购、赎回、转换、基金交易、非交易过户、转托管等业务规则；</w:t>
      </w:r>
    </w:p>
    <w:p w14:paraId="197AE270"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w:t>
      </w:r>
      <w:r w:rsidR="002E615A" w:rsidRPr="00576781">
        <w:rPr>
          <w:rFonts w:ascii="宋体" w:hAnsi="宋体" w:hint="eastAsia"/>
          <w:bCs/>
          <w:color w:val="000000" w:themeColor="text1"/>
          <w:sz w:val="24"/>
        </w:rPr>
        <w:t>7</w:t>
      </w:r>
      <w:r w:rsidRPr="00576781">
        <w:rPr>
          <w:rFonts w:ascii="宋体" w:hAnsi="宋体" w:hint="eastAsia"/>
          <w:bCs/>
          <w:color w:val="000000" w:themeColor="text1"/>
          <w:sz w:val="24"/>
        </w:rPr>
        <w:t>）基金推出新业务或服务</w:t>
      </w:r>
      <w:r w:rsidR="009E5BEE" w:rsidRPr="00576781">
        <w:rPr>
          <w:rFonts w:ascii="宋体" w:hAnsi="宋体" w:hint="eastAsia"/>
          <w:bCs/>
          <w:color w:val="000000" w:themeColor="text1"/>
          <w:sz w:val="24"/>
        </w:rPr>
        <w:t>，或调整基金份额类别设置</w:t>
      </w:r>
      <w:r w:rsidRPr="00576781">
        <w:rPr>
          <w:rFonts w:ascii="宋体" w:hAnsi="宋体" w:hint="eastAsia"/>
          <w:bCs/>
          <w:color w:val="000000" w:themeColor="text1"/>
          <w:sz w:val="24"/>
        </w:rPr>
        <w:t>；</w:t>
      </w:r>
    </w:p>
    <w:p w14:paraId="1A4DB38A"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w:t>
      </w:r>
      <w:r w:rsidR="002E615A" w:rsidRPr="00576781">
        <w:rPr>
          <w:rFonts w:ascii="宋体" w:hAnsi="宋体" w:hint="eastAsia"/>
          <w:bCs/>
          <w:color w:val="000000" w:themeColor="text1"/>
          <w:sz w:val="24"/>
        </w:rPr>
        <w:t>8</w:t>
      </w:r>
      <w:r w:rsidRPr="00576781">
        <w:rPr>
          <w:rFonts w:ascii="宋体" w:hAnsi="宋体" w:hint="eastAsia"/>
          <w:bCs/>
          <w:color w:val="000000" w:themeColor="text1"/>
          <w:sz w:val="24"/>
        </w:rPr>
        <w:t>）按照法律法规和《基金合同》规定不需召开基金份额持有人大会的其他情形。</w:t>
      </w:r>
    </w:p>
    <w:p w14:paraId="31ED683C"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（二）会议召集人及召集方式</w:t>
      </w:r>
    </w:p>
    <w:p w14:paraId="7BC49AFD"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1、除法律法规规定或《基金合同》另有约定外，基金份额持有人大会由基金管理人召集。</w:t>
      </w:r>
    </w:p>
    <w:p w14:paraId="407AC9E8"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2、基金管理人未按规定召集或不能召</w:t>
      </w:r>
      <w:r w:rsidR="009E5BEE" w:rsidRPr="00576781">
        <w:rPr>
          <w:rFonts w:ascii="宋体" w:hAnsi="宋体" w:hint="eastAsia"/>
          <w:bCs/>
          <w:color w:val="000000" w:themeColor="text1"/>
          <w:sz w:val="24"/>
        </w:rPr>
        <w:t>开</w:t>
      </w:r>
      <w:r w:rsidRPr="00576781">
        <w:rPr>
          <w:rFonts w:ascii="宋体" w:hAnsi="宋体" w:hint="eastAsia"/>
          <w:bCs/>
          <w:color w:val="000000" w:themeColor="text1"/>
          <w:sz w:val="24"/>
        </w:rPr>
        <w:t>时，由基金托管人召集。</w:t>
      </w:r>
    </w:p>
    <w:p w14:paraId="41A095A2" w14:textId="77777777" w:rsidR="00102133" w:rsidRPr="00576781" w:rsidRDefault="00102133" w:rsidP="00B565E7">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3、基金托管人认为有必要召开基金份额持有人大会的，应当向基金管理人提出书面提议。基金管理人应当自收到书面提议之日起10日内决定是否召集，并书面告知基金托管人。基金</w:t>
      </w:r>
      <w:r w:rsidRPr="00576781">
        <w:rPr>
          <w:rFonts w:ascii="宋体" w:hAnsi="宋体" w:hint="eastAsia"/>
          <w:bCs/>
          <w:color w:val="000000" w:themeColor="text1"/>
          <w:sz w:val="24"/>
        </w:rPr>
        <w:lastRenderedPageBreak/>
        <w:t>管理人决定召集的，应当自出具书面决定之日起 60日内召开；基金管理人决定不召集，基金托管人仍认为有必要召开的，应当由基金托管人自行召集</w:t>
      </w:r>
      <w:r w:rsidR="002E615A" w:rsidRPr="00576781">
        <w:rPr>
          <w:rFonts w:ascii="宋体" w:hAnsi="宋体" w:hint="eastAsia"/>
          <w:bCs/>
          <w:color w:val="000000" w:themeColor="text1"/>
          <w:sz w:val="24"/>
        </w:rPr>
        <w:t>，并自出具书面决定之日起60日内召开并告知基金管理人，基金管理人应当配合</w:t>
      </w:r>
      <w:r w:rsidRPr="00576781">
        <w:rPr>
          <w:rFonts w:ascii="宋体" w:hAnsi="宋体" w:hint="eastAsia"/>
          <w:bCs/>
          <w:color w:val="000000" w:themeColor="text1"/>
          <w:sz w:val="24"/>
        </w:rPr>
        <w:t>。</w:t>
      </w:r>
    </w:p>
    <w:p w14:paraId="48994536"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sidR="000329C4" w:rsidRPr="00576781">
        <w:rPr>
          <w:rFonts w:ascii="宋体" w:hAnsi="宋体" w:hint="eastAsia"/>
          <w:bCs/>
          <w:color w:val="000000" w:themeColor="text1"/>
          <w:sz w:val="24"/>
        </w:rPr>
        <w:t>，并告知基金管理人，基金管理人应当配合</w:t>
      </w:r>
      <w:r w:rsidRPr="00576781">
        <w:rPr>
          <w:rFonts w:ascii="宋体" w:hAnsi="宋体" w:hint="eastAsia"/>
          <w:bCs/>
          <w:color w:val="000000" w:themeColor="text1"/>
          <w:sz w:val="24"/>
        </w:rPr>
        <w:t>。</w:t>
      </w:r>
    </w:p>
    <w:p w14:paraId="3B010EE5"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2A53EB5"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6、基金份额持有人会议的召集人负责选择确定开会时间、地点、方式和权益登记日。</w:t>
      </w:r>
    </w:p>
    <w:p w14:paraId="08638597"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（三）召开基金份额持有人大会的通知时间、通知内容、通知方式</w:t>
      </w:r>
    </w:p>
    <w:p w14:paraId="6D08B18B"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1、召开基金份额持有人大会，召集人应于会议召开前30日，在</w:t>
      </w:r>
      <w:r w:rsidR="00961FE5" w:rsidRPr="00576781">
        <w:rPr>
          <w:rFonts w:ascii="宋体" w:hAnsi="宋体" w:hint="eastAsia"/>
          <w:bCs/>
          <w:color w:val="000000" w:themeColor="text1"/>
          <w:sz w:val="24"/>
        </w:rPr>
        <w:t>规定媒介</w:t>
      </w:r>
      <w:r w:rsidRPr="00576781">
        <w:rPr>
          <w:rFonts w:ascii="宋体" w:hAnsi="宋体" w:hint="eastAsia"/>
          <w:bCs/>
          <w:color w:val="000000" w:themeColor="text1"/>
          <w:sz w:val="24"/>
        </w:rPr>
        <w:t>公告。基金份额持有人大会通知应至少载明以下内容：</w:t>
      </w:r>
    </w:p>
    <w:p w14:paraId="01900A7A"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（1）会议召开的时间、地点和会议形式；</w:t>
      </w:r>
    </w:p>
    <w:p w14:paraId="0DEE89DE"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（2）会议拟审议的事项、议事程序和表决方式；</w:t>
      </w:r>
    </w:p>
    <w:p w14:paraId="132BCF30"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（3）有权出席基金份额持有人大会的基金份额持有人的权益登记日；</w:t>
      </w:r>
    </w:p>
    <w:p w14:paraId="12B812A2"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（4）授权委托证明的内容要求（包括但不限于代理人身份，代理权限和代理有效期限等）、送达时间和地点；</w:t>
      </w:r>
    </w:p>
    <w:p w14:paraId="3AAF96CC"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（5）会务常设联系人姓名及联系电话；</w:t>
      </w:r>
    </w:p>
    <w:p w14:paraId="7D38EC4E"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（6）出席会议者必须准备的文件和必须履行的手续；</w:t>
      </w:r>
    </w:p>
    <w:p w14:paraId="0BCE6CEB"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（7）召集人需要通知的其他事项。</w:t>
      </w:r>
    </w:p>
    <w:p w14:paraId="09351B29"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2、采取通讯开会方式并进行表决的情况下，由会议召集人决定在会议通知中说明本次基</w:t>
      </w:r>
      <w:r w:rsidRPr="00576781">
        <w:rPr>
          <w:rFonts w:ascii="宋体" w:hAnsi="宋体" w:hint="eastAsia"/>
          <w:bCs/>
          <w:color w:val="000000" w:themeColor="text1"/>
          <w:sz w:val="24"/>
        </w:rPr>
        <w:lastRenderedPageBreak/>
        <w:t>金份额持有人大会所采取的具体通讯方式、委托的公证机关及其联系方式和联系人、书面表决意见寄交的截止时间和收取方式。</w:t>
      </w:r>
    </w:p>
    <w:p w14:paraId="555FB8AD"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543CBB4F"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（四）基金份额持有人出席会议的方式</w:t>
      </w:r>
    </w:p>
    <w:p w14:paraId="38EAA635"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基金份额持有人大会可通过现场开会方式、通讯开会方式或法律法规和监管机关允许的其他方式召开，会议的召开方式由会议召集人确定。</w:t>
      </w:r>
    </w:p>
    <w:p w14:paraId="1CF7174C"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1、现场开会。由基金份额持有人本人出席或以代理投票授权委托证明委派代表出席，现场开会时基金管理人和基金托管人的授权代表应当列席基金份额持有人大会，基金管理人或</w:t>
      </w:r>
      <w:r w:rsidR="009E5BEE" w:rsidRPr="00576781">
        <w:rPr>
          <w:rFonts w:ascii="宋体" w:hAnsi="宋体" w:hint="eastAsia"/>
          <w:bCs/>
          <w:color w:val="000000" w:themeColor="text1"/>
          <w:sz w:val="24"/>
        </w:rPr>
        <w:t>基金</w:t>
      </w:r>
      <w:r w:rsidRPr="00576781">
        <w:rPr>
          <w:rFonts w:ascii="宋体" w:hAnsi="宋体" w:hint="eastAsia"/>
          <w:bCs/>
          <w:color w:val="000000" w:themeColor="text1"/>
          <w:sz w:val="24"/>
        </w:rPr>
        <w:t>托管人不派代表列席的，不影响表决效力。现场开会同时符合以下条件时，可以进行基金份额持有人大会议程：</w:t>
      </w:r>
    </w:p>
    <w:p w14:paraId="4E45827E"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BAC0B57"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（2）经核对，汇总到会者出示的在权益登记日持有基金份额的凭证显示，有效的基金份额不少于本基金在权益登记日基金总份额的50%（含50%）。</w:t>
      </w:r>
    </w:p>
    <w:p w14:paraId="723BF433"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2、通讯开会。通讯开会系指基金份额持有人将其对表决事项的投票以书面形式</w:t>
      </w:r>
      <w:r w:rsidR="009E5BEE" w:rsidRPr="00576781">
        <w:rPr>
          <w:rFonts w:ascii="宋体" w:hAnsi="宋体" w:hint="eastAsia"/>
          <w:bCs/>
          <w:color w:val="000000" w:themeColor="text1"/>
          <w:sz w:val="24"/>
        </w:rPr>
        <w:t>或基金合同约定的其他方式</w:t>
      </w:r>
      <w:r w:rsidRPr="00576781">
        <w:rPr>
          <w:rFonts w:ascii="宋体" w:hAnsi="宋体" w:hint="eastAsia"/>
          <w:bCs/>
          <w:color w:val="000000" w:themeColor="text1"/>
          <w:sz w:val="24"/>
        </w:rPr>
        <w:t>在表决</w:t>
      </w:r>
      <w:r w:rsidR="009E5BEE" w:rsidRPr="00576781">
        <w:rPr>
          <w:rFonts w:ascii="宋体" w:hAnsi="宋体" w:hint="eastAsia"/>
          <w:bCs/>
          <w:color w:val="000000" w:themeColor="text1"/>
          <w:sz w:val="24"/>
        </w:rPr>
        <w:t>截止</w:t>
      </w:r>
      <w:r w:rsidRPr="00576781">
        <w:rPr>
          <w:rFonts w:ascii="宋体" w:hAnsi="宋体" w:hint="eastAsia"/>
          <w:bCs/>
          <w:color w:val="000000" w:themeColor="text1"/>
          <w:sz w:val="24"/>
        </w:rPr>
        <w:t>日以前送达至召集人指定的地址。通讯开会应以书面</w:t>
      </w:r>
      <w:r w:rsidR="009E5BEE" w:rsidRPr="00576781">
        <w:rPr>
          <w:rFonts w:ascii="宋体" w:hAnsi="宋体" w:hint="eastAsia"/>
          <w:bCs/>
          <w:color w:val="000000" w:themeColor="text1"/>
          <w:sz w:val="24"/>
        </w:rPr>
        <w:t>方式或基金合同约定的其他</w:t>
      </w:r>
      <w:r w:rsidRPr="00576781">
        <w:rPr>
          <w:rFonts w:ascii="宋体" w:hAnsi="宋体" w:hint="eastAsia"/>
          <w:bCs/>
          <w:color w:val="000000" w:themeColor="text1"/>
          <w:sz w:val="24"/>
        </w:rPr>
        <w:t>方式进行表决。</w:t>
      </w:r>
    </w:p>
    <w:p w14:paraId="01144271"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在同时符合以下条件时，通讯开会的方式视为有效：</w:t>
      </w:r>
    </w:p>
    <w:p w14:paraId="01458A8C"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（1）会议召集人按《基金合同》约定公布会议通知后，在2个工作日内连续公布相关提示性公告；</w:t>
      </w:r>
    </w:p>
    <w:p w14:paraId="63E0D7C1"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w:t>
      </w:r>
      <w:r w:rsidRPr="00576781">
        <w:rPr>
          <w:rFonts w:ascii="宋体" w:hAnsi="宋体" w:hint="eastAsia"/>
          <w:bCs/>
          <w:color w:val="000000" w:themeColor="text1"/>
          <w:sz w:val="24"/>
        </w:rPr>
        <w:lastRenderedPageBreak/>
        <w:t>响表决效力；</w:t>
      </w:r>
    </w:p>
    <w:p w14:paraId="43C1E39C"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（3）本人直接出具书面意见或授权他人代表出具书面意见的，基金份额持有人所持有的基金份额不小于在权益登记日基金总份额的50%（含50%）；</w:t>
      </w:r>
    </w:p>
    <w:p w14:paraId="0045B6C3"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0D80F736"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（5）会议通知公布前报中国证监会备案。</w:t>
      </w:r>
    </w:p>
    <w:p w14:paraId="27989814"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参加基金份额持有人大会的持有人的基金份额低于第1款第（2）项、或者第2款第（3）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240F07B9"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3、在法律法规</w:t>
      </w:r>
      <w:r w:rsidR="002E615A" w:rsidRPr="00576781">
        <w:rPr>
          <w:rFonts w:ascii="宋体" w:hAnsi="宋体" w:hint="eastAsia"/>
          <w:bCs/>
          <w:color w:val="000000" w:themeColor="text1"/>
          <w:sz w:val="24"/>
        </w:rPr>
        <w:t>及监管机构允许</w:t>
      </w:r>
      <w:r w:rsidRPr="00576781">
        <w:rPr>
          <w:rFonts w:ascii="宋体" w:hAnsi="宋体" w:hint="eastAsia"/>
          <w:bCs/>
          <w:color w:val="000000" w:themeColor="text1"/>
          <w:sz w:val="24"/>
        </w:rPr>
        <w:t>的前提下，基金份额持有人大会可通过网络、电话或其他方式召开，基金份额持有人可以采用书面、网络、电话、短信或其他方式进行表决，具体方式由会议召集人确定并在会议通知中列明。</w:t>
      </w:r>
    </w:p>
    <w:p w14:paraId="6FA802B2"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4、基金份额持有人授权他人代为出席会议并表决的，</w:t>
      </w:r>
      <w:r w:rsidR="002E615A" w:rsidRPr="00576781">
        <w:rPr>
          <w:rFonts w:ascii="宋体" w:hAnsi="宋体" w:hint="eastAsia"/>
          <w:bCs/>
          <w:color w:val="000000" w:themeColor="text1"/>
          <w:sz w:val="24"/>
        </w:rPr>
        <w:t>在法律法规及监管机构允许的前提下，</w:t>
      </w:r>
      <w:r w:rsidRPr="00576781">
        <w:rPr>
          <w:rFonts w:ascii="宋体" w:hAnsi="宋体" w:hint="eastAsia"/>
          <w:bCs/>
          <w:color w:val="000000" w:themeColor="text1"/>
          <w:sz w:val="24"/>
        </w:rPr>
        <w:t>授权方式可以采用书面、网络、电话、短信或其他方式，具体方式在会议通知中列明。</w:t>
      </w:r>
    </w:p>
    <w:p w14:paraId="1B7C533D"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（五）议事内容与程序</w:t>
      </w:r>
    </w:p>
    <w:p w14:paraId="0B920648"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1、议事内容及提案权</w:t>
      </w:r>
    </w:p>
    <w:p w14:paraId="7C07B7B1"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F1F02B4"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基金份额持有人大会的召集人发出召集会议的通知后，对原有提案的修改应当在基金份额持有人大会召开前及时公告。</w:t>
      </w:r>
    </w:p>
    <w:p w14:paraId="73B7818A"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基金份额持有人大会不得对未事先公告的议事内容进行表决。</w:t>
      </w:r>
    </w:p>
    <w:p w14:paraId="61F17647"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2、议事程序</w:t>
      </w:r>
    </w:p>
    <w:p w14:paraId="07537869"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（1）现场开会</w:t>
      </w:r>
    </w:p>
    <w:p w14:paraId="283EF5DD"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在现场开会的方式下，首先由大会主持人按照下列第七条规定程序确定和公布监票人，然后由大会主持人宣读提案，经讨论后进行表决，并形成大会决议。大会主持人为基金管理</w:t>
      </w:r>
      <w:r w:rsidRPr="00576781">
        <w:rPr>
          <w:rFonts w:ascii="宋体" w:hAnsi="宋体" w:hint="eastAsia"/>
          <w:bCs/>
          <w:color w:val="000000" w:themeColor="text1"/>
          <w:sz w:val="24"/>
        </w:rPr>
        <w:lastRenderedPageBreak/>
        <w:t>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126AEF16"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会议召集人应当制作出席会议人员的签名册。签名册载明参加会议人员姓名（或单位名称）、身份证明文件号码、持有或代表有表决权的基金份额、委托人姓名（或单位名称）和联系方式等事项。</w:t>
      </w:r>
    </w:p>
    <w:p w14:paraId="2B62E3A1"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（2）通讯开会</w:t>
      </w:r>
    </w:p>
    <w:p w14:paraId="0BC359A7"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在通讯开会的情况下，首先由召集人提前30日公布提案，在所通知的表决截止日期后2个工作日内在公证机关监督下由召集人统计全部有效表决，在公证机关监督下形成决议。</w:t>
      </w:r>
    </w:p>
    <w:p w14:paraId="60531E0E"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（六）表决</w:t>
      </w:r>
    </w:p>
    <w:p w14:paraId="6FB4D660"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基金份额持有人所持每份基金份额有一票表决权。</w:t>
      </w:r>
    </w:p>
    <w:p w14:paraId="0791122C"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基金份额持有人大会决议分为一般决议和特别决议：</w:t>
      </w:r>
    </w:p>
    <w:p w14:paraId="6372C7AC"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4562F956"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w:t>
      </w:r>
      <w:r w:rsidR="009E5BEE" w:rsidRPr="00576781">
        <w:rPr>
          <w:rFonts w:ascii="宋体" w:hAnsi="宋体" w:hint="eastAsia"/>
          <w:bCs/>
          <w:color w:val="000000" w:themeColor="text1"/>
          <w:sz w:val="24"/>
        </w:rPr>
        <w:t>本基金</w:t>
      </w:r>
      <w:r w:rsidRPr="00576781">
        <w:rPr>
          <w:rFonts w:ascii="宋体" w:hAnsi="宋体" w:hint="eastAsia"/>
          <w:bCs/>
          <w:color w:val="000000" w:themeColor="text1"/>
          <w:sz w:val="24"/>
        </w:rPr>
        <w:t>与其他基金合并以特别决议通过方为有效。</w:t>
      </w:r>
    </w:p>
    <w:p w14:paraId="010428A5"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基金份额持有人大会采取记名方式进行投票表决。</w:t>
      </w:r>
    </w:p>
    <w:p w14:paraId="1797F199"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B1C4224"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基金份额持有人大会的各项提案或同一项提案内并列的各项议题应当分开审议、逐项表决。</w:t>
      </w:r>
    </w:p>
    <w:p w14:paraId="46222FF7"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（七）计票</w:t>
      </w:r>
    </w:p>
    <w:p w14:paraId="2896E076"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lastRenderedPageBreak/>
        <w:t>1、现场开会</w:t>
      </w:r>
    </w:p>
    <w:p w14:paraId="3F2DDE84"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DBE4B03"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（2）监票人应当在基金份额持有人表决后立即进行清点并由大会主持人当场公布计票结果。</w:t>
      </w:r>
    </w:p>
    <w:p w14:paraId="6850A2DB"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884938E"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（4）计票过程应由公证机关予以公证，基金管理人或基金托管人拒不出席大会的，不影响计票的效力。</w:t>
      </w:r>
    </w:p>
    <w:p w14:paraId="111DB34A"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2、通讯开会</w:t>
      </w:r>
    </w:p>
    <w:p w14:paraId="3B73C55F"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63679CC9"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（八）生效与公告</w:t>
      </w:r>
    </w:p>
    <w:p w14:paraId="18F6AB9B"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基金份额持有人大会的决议，召集人应当自通过之日起5日内报中国证监会备案。</w:t>
      </w:r>
    </w:p>
    <w:p w14:paraId="4A2211F4"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基金份额持有人大会的决议自表决通过之日起生效。</w:t>
      </w:r>
    </w:p>
    <w:p w14:paraId="1817A3C5" w14:textId="3263C4BC"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基金份额持有人大会决议自生效之日起2</w:t>
      </w:r>
      <w:r w:rsidR="003031FE" w:rsidRPr="00576781">
        <w:rPr>
          <w:rFonts w:ascii="宋体" w:hAnsi="宋体" w:hint="eastAsia"/>
          <w:bCs/>
          <w:color w:val="000000" w:themeColor="text1"/>
          <w:sz w:val="24"/>
        </w:rPr>
        <w:t>日</w:t>
      </w:r>
      <w:r w:rsidRPr="00576781">
        <w:rPr>
          <w:rFonts w:ascii="宋体" w:hAnsi="宋体" w:hint="eastAsia"/>
          <w:bCs/>
          <w:color w:val="000000" w:themeColor="text1"/>
          <w:sz w:val="24"/>
        </w:rPr>
        <w:t>内在</w:t>
      </w:r>
      <w:r w:rsidR="00961FE5" w:rsidRPr="00576781">
        <w:rPr>
          <w:rFonts w:ascii="宋体" w:hAnsi="宋体" w:hint="eastAsia"/>
          <w:bCs/>
          <w:color w:val="000000" w:themeColor="text1"/>
          <w:sz w:val="24"/>
        </w:rPr>
        <w:t>规定媒介</w:t>
      </w:r>
      <w:r w:rsidRPr="00576781">
        <w:rPr>
          <w:rFonts w:ascii="宋体" w:hAnsi="宋体" w:hint="eastAsia"/>
          <w:bCs/>
          <w:color w:val="000000" w:themeColor="text1"/>
          <w:sz w:val="24"/>
        </w:rPr>
        <w:t>上公告。如果采用通讯方式进行表决，在公告基金份额持有人大会决议时，必须将公证书全文、公证机构、公证员姓名等一同公告。</w:t>
      </w:r>
    </w:p>
    <w:p w14:paraId="5DF28625" w14:textId="77777777" w:rsidR="00102133" w:rsidRPr="00576781" w:rsidRDefault="00102133" w:rsidP="00102133">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基金管理人、基金托管人和基金份额持有人应当执行生效的基金份额持有人大会的决议。生效的基金份额持有人大会决议对全体基金份额持有人、基金管理人、基金托管人均有约束力。</w:t>
      </w:r>
    </w:p>
    <w:p w14:paraId="3C112184" w14:textId="68E538EA" w:rsidR="00102133" w:rsidRPr="00576781" w:rsidRDefault="00102133" w:rsidP="00723611">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（九）本部分关于基金份额持有人大会召开事由、召开条件、议事程序、表决条件等规</w:t>
      </w:r>
      <w:r w:rsidRPr="00576781">
        <w:rPr>
          <w:rFonts w:ascii="宋体" w:hAnsi="宋体" w:hint="eastAsia"/>
          <w:bCs/>
          <w:color w:val="000000" w:themeColor="text1"/>
          <w:sz w:val="24"/>
        </w:rPr>
        <w:lastRenderedPageBreak/>
        <w:t>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499D0D11" w14:textId="77777777" w:rsidR="00DF1329" w:rsidRPr="00576781" w:rsidRDefault="00DF1329" w:rsidP="00DF1329">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（十）实施侧袋机制期间基金份额持有人大会的特殊约定</w:t>
      </w:r>
    </w:p>
    <w:p w14:paraId="290B2649" w14:textId="77777777" w:rsidR="00DF1329" w:rsidRPr="00576781" w:rsidRDefault="00DF1329" w:rsidP="00DF1329">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BC88195" w14:textId="77777777" w:rsidR="00DF1329" w:rsidRPr="00576781" w:rsidRDefault="00DF1329" w:rsidP="00DF1329">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1、基金份额持有人行使提议权、召集权、提名权所需单独或合计代表相关基金份额10%以上（含10%）；</w:t>
      </w:r>
    </w:p>
    <w:p w14:paraId="461FFA69" w14:textId="77777777" w:rsidR="00DF1329" w:rsidRPr="00576781" w:rsidRDefault="00DF1329" w:rsidP="00DF1329">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2、现场开会的到会者在权益登记日代表的基金份额不少于本基金在权益登记日相关基金份额的二分之一（含二分之一）；</w:t>
      </w:r>
    </w:p>
    <w:p w14:paraId="53D65A59" w14:textId="77777777" w:rsidR="00DF1329" w:rsidRPr="00576781" w:rsidRDefault="00DF1329" w:rsidP="00DF1329">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3、通讯开会的直接出具书面意见或授权他人代表出具书面意见的基金份额持有人所持有的基金份额不小于在权益登记日相关基金份额的二分之一（含二分之一）；</w:t>
      </w:r>
    </w:p>
    <w:p w14:paraId="6154D7C1" w14:textId="77777777" w:rsidR="00DF1329" w:rsidRPr="00576781" w:rsidRDefault="00DF1329" w:rsidP="00DF1329">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0EE5F5A3" w14:textId="77777777" w:rsidR="00DF1329" w:rsidRPr="00576781" w:rsidRDefault="00DF1329" w:rsidP="00DF1329">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5、现场开会由出席大会的基金份额持有人和代理人所持表决权的50%以上（含50%）选举产生一名基金份额持有人作为该次基金份额持有人大会的主持人；</w:t>
      </w:r>
    </w:p>
    <w:p w14:paraId="270D1E9F" w14:textId="77777777" w:rsidR="00DF1329" w:rsidRPr="00576781" w:rsidRDefault="00DF1329" w:rsidP="00DF1329">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6、一般决议须经参加大会的基金份额持有人或其代理人所持表决权的二分之一以上（含二分之一）通过；</w:t>
      </w:r>
    </w:p>
    <w:p w14:paraId="3D5C7A47" w14:textId="77777777" w:rsidR="00DF1329" w:rsidRPr="00576781" w:rsidRDefault="00DF1329" w:rsidP="00DF1329">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7、特别决议应当经参加大会的基金份额持有人或其代理人所持表决权的三分之二以上（含三分之二）通过。</w:t>
      </w:r>
    </w:p>
    <w:p w14:paraId="783FAA41" w14:textId="1FCBB855" w:rsidR="003F0762" w:rsidRPr="00576781" w:rsidRDefault="00DF1329" w:rsidP="00DF1329">
      <w:pPr>
        <w:spacing w:line="360" w:lineRule="auto"/>
        <w:ind w:firstLineChars="200" w:firstLine="480"/>
        <w:rPr>
          <w:rFonts w:ascii="宋体" w:hAnsi="宋体"/>
          <w:bCs/>
          <w:color w:val="000000" w:themeColor="text1"/>
          <w:sz w:val="24"/>
        </w:rPr>
      </w:pPr>
      <w:r w:rsidRPr="00576781">
        <w:rPr>
          <w:rFonts w:ascii="宋体" w:hAnsi="宋体" w:hint="eastAsia"/>
          <w:bCs/>
          <w:color w:val="000000" w:themeColor="text1"/>
          <w:sz w:val="24"/>
        </w:rPr>
        <w:t>同一主侧袋账户内的每份基金份额具有平等的表决权。</w:t>
      </w:r>
    </w:p>
    <w:p w14:paraId="656B53BE" w14:textId="77777777" w:rsidR="00DF1329" w:rsidRPr="00576781" w:rsidRDefault="00DF1329" w:rsidP="00DF1329">
      <w:pPr>
        <w:spacing w:line="360" w:lineRule="auto"/>
        <w:ind w:firstLineChars="200" w:firstLine="480"/>
        <w:rPr>
          <w:rFonts w:ascii="宋体" w:hAnsi="宋体"/>
          <w:bCs/>
          <w:color w:val="000000" w:themeColor="text1"/>
          <w:sz w:val="24"/>
        </w:rPr>
      </w:pPr>
    </w:p>
    <w:p w14:paraId="3D736FA2" w14:textId="77777777" w:rsidR="003F0762" w:rsidRPr="00576781" w:rsidRDefault="00102133" w:rsidP="004750F8">
      <w:pPr>
        <w:spacing w:line="360" w:lineRule="auto"/>
        <w:ind w:firstLineChars="176" w:firstLine="424"/>
        <w:rPr>
          <w:b/>
          <w:color w:val="000000" w:themeColor="text1"/>
          <w:sz w:val="24"/>
        </w:rPr>
      </w:pPr>
      <w:r w:rsidRPr="00576781">
        <w:rPr>
          <w:rFonts w:hint="eastAsia"/>
          <w:b/>
          <w:color w:val="000000" w:themeColor="text1"/>
          <w:sz w:val="24"/>
        </w:rPr>
        <w:t>三、</w:t>
      </w:r>
      <w:r w:rsidR="003F0762" w:rsidRPr="00576781">
        <w:rPr>
          <w:rFonts w:hint="eastAsia"/>
          <w:b/>
          <w:color w:val="000000" w:themeColor="text1"/>
          <w:sz w:val="24"/>
        </w:rPr>
        <w:t>基金合同的变更、终止与基金财产的清算</w:t>
      </w:r>
    </w:p>
    <w:p w14:paraId="108E629C" w14:textId="1EB16D6A"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（一）《基金合同》的变更</w:t>
      </w:r>
    </w:p>
    <w:p w14:paraId="4169BC76" w14:textId="77777777" w:rsidR="0073191C" w:rsidRPr="00576781" w:rsidRDefault="00102133" w:rsidP="0073191C">
      <w:pPr>
        <w:spacing w:line="360" w:lineRule="auto"/>
        <w:ind w:firstLineChars="176" w:firstLine="422"/>
        <w:rPr>
          <w:color w:val="000000" w:themeColor="text1"/>
          <w:sz w:val="24"/>
        </w:rPr>
      </w:pPr>
      <w:r w:rsidRPr="00576781">
        <w:rPr>
          <w:rFonts w:hint="eastAsia"/>
          <w:color w:val="000000" w:themeColor="text1"/>
          <w:sz w:val="24"/>
        </w:rPr>
        <w:t>1</w:t>
      </w:r>
      <w:r w:rsidRPr="00576781">
        <w:rPr>
          <w:rFonts w:hint="eastAsia"/>
          <w:color w:val="000000" w:themeColor="text1"/>
          <w:sz w:val="24"/>
        </w:rPr>
        <w:t>、变更基金合同涉及法律法规规定或本合同约定应经基金份额持有人大会决议通过的事</w:t>
      </w:r>
      <w:r w:rsidRPr="00576781">
        <w:rPr>
          <w:rFonts w:hint="eastAsia"/>
          <w:color w:val="000000" w:themeColor="text1"/>
          <w:sz w:val="24"/>
        </w:rPr>
        <w:lastRenderedPageBreak/>
        <w:t>项的，应召开基金份额持有人大会决议通过。对于</w:t>
      </w:r>
      <w:r w:rsidR="00DC0B3D" w:rsidRPr="00576781">
        <w:rPr>
          <w:rFonts w:hint="eastAsia"/>
          <w:color w:val="000000" w:themeColor="text1"/>
          <w:sz w:val="24"/>
        </w:rPr>
        <w:t>法律法规规定和基金合同约定</w:t>
      </w:r>
      <w:r w:rsidRPr="00576781">
        <w:rPr>
          <w:rFonts w:hint="eastAsia"/>
          <w:color w:val="000000" w:themeColor="text1"/>
          <w:sz w:val="24"/>
        </w:rPr>
        <w:t>可不经基金份额持有人大会决议通过的事项，由基金管理人和基金托管人同意后变更并公告，并报中国证监会备案。</w:t>
      </w:r>
    </w:p>
    <w:p w14:paraId="106FC0C7" w14:textId="77777777" w:rsidR="00102133" w:rsidRPr="00576781" w:rsidRDefault="00102133" w:rsidP="0073191C">
      <w:pPr>
        <w:spacing w:line="360" w:lineRule="auto"/>
        <w:ind w:firstLineChars="176" w:firstLine="422"/>
        <w:rPr>
          <w:color w:val="000000" w:themeColor="text1"/>
          <w:sz w:val="24"/>
        </w:rPr>
      </w:pPr>
      <w:r w:rsidRPr="00576781">
        <w:rPr>
          <w:rFonts w:hint="eastAsia"/>
          <w:color w:val="000000" w:themeColor="text1"/>
          <w:sz w:val="24"/>
        </w:rPr>
        <w:t>2</w:t>
      </w:r>
      <w:r w:rsidRPr="00576781">
        <w:rPr>
          <w:rFonts w:hint="eastAsia"/>
          <w:color w:val="000000" w:themeColor="text1"/>
          <w:sz w:val="24"/>
        </w:rPr>
        <w:t>、关于《基金合同》变更的基金份额持有人大会决议自表决通过之日起生效，生效后方可执行，</w:t>
      </w:r>
      <w:r w:rsidR="00DC0B3D" w:rsidRPr="00576781">
        <w:rPr>
          <w:rFonts w:hint="eastAsia"/>
          <w:color w:val="000000" w:themeColor="text1"/>
          <w:sz w:val="24"/>
        </w:rPr>
        <w:t>自表决</w:t>
      </w:r>
      <w:r w:rsidRPr="00576781">
        <w:rPr>
          <w:rFonts w:hint="eastAsia"/>
          <w:color w:val="000000" w:themeColor="text1"/>
          <w:sz w:val="24"/>
        </w:rPr>
        <w:t>通过之日起五日内报中国证监会备案，</w:t>
      </w:r>
      <w:r w:rsidR="00DC0B3D" w:rsidRPr="00576781">
        <w:rPr>
          <w:rFonts w:hint="eastAsia"/>
          <w:color w:val="000000" w:themeColor="text1"/>
          <w:sz w:val="24"/>
        </w:rPr>
        <w:t>自决议</w:t>
      </w:r>
      <w:r w:rsidRPr="00576781">
        <w:rPr>
          <w:rFonts w:hint="eastAsia"/>
          <w:color w:val="000000" w:themeColor="text1"/>
          <w:sz w:val="24"/>
        </w:rPr>
        <w:t>生效之日起两日内在</w:t>
      </w:r>
      <w:r w:rsidR="00961FE5" w:rsidRPr="00576781">
        <w:rPr>
          <w:rFonts w:hint="eastAsia"/>
          <w:color w:val="000000" w:themeColor="text1"/>
          <w:sz w:val="24"/>
        </w:rPr>
        <w:t>规定媒介</w:t>
      </w:r>
      <w:r w:rsidRPr="00576781">
        <w:rPr>
          <w:rFonts w:hint="eastAsia"/>
          <w:color w:val="000000" w:themeColor="text1"/>
          <w:sz w:val="24"/>
        </w:rPr>
        <w:t>公告。</w:t>
      </w:r>
    </w:p>
    <w:p w14:paraId="2A4357D4" w14:textId="17BF50A1"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（二）《基金合同》的终止事由</w:t>
      </w:r>
    </w:p>
    <w:p w14:paraId="748D2911"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有下列情形之一的，</w:t>
      </w:r>
      <w:r w:rsidR="00DC0B3D" w:rsidRPr="00576781">
        <w:rPr>
          <w:rFonts w:hint="eastAsia"/>
          <w:color w:val="000000" w:themeColor="text1"/>
          <w:sz w:val="24"/>
        </w:rPr>
        <w:t>经履行相关程序后，</w:t>
      </w:r>
      <w:r w:rsidRPr="00576781">
        <w:rPr>
          <w:rFonts w:hint="eastAsia"/>
          <w:color w:val="000000" w:themeColor="text1"/>
          <w:sz w:val="24"/>
        </w:rPr>
        <w:t>《基金合同》应当终止：</w:t>
      </w:r>
    </w:p>
    <w:p w14:paraId="666D7533"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1</w:t>
      </w:r>
      <w:r w:rsidRPr="00576781">
        <w:rPr>
          <w:rFonts w:hint="eastAsia"/>
          <w:color w:val="000000" w:themeColor="text1"/>
          <w:sz w:val="24"/>
        </w:rPr>
        <w:t>、基金份额持有人大会决定终止的；</w:t>
      </w:r>
    </w:p>
    <w:p w14:paraId="10360178"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2</w:t>
      </w:r>
      <w:r w:rsidRPr="00576781">
        <w:rPr>
          <w:rFonts w:hint="eastAsia"/>
          <w:color w:val="000000" w:themeColor="text1"/>
          <w:sz w:val="24"/>
        </w:rPr>
        <w:t>、基金管理人、基金托管人职责终止，在</w:t>
      </w:r>
      <w:r w:rsidRPr="00576781">
        <w:rPr>
          <w:rFonts w:hint="eastAsia"/>
          <w:color w:val="000000" w:themeColor="text1"/>
          <w:sz w:val="24"/>
        </w:rPr>
        <w:t>6</w:t>
      </w:r>
      <w:r w:rsidRPr="00576781">
        <w:rPr>
          <w:rFonts w:hint="eastAsia"/>
          <w:color w:val="000000" w:themeColor="text1"/>
          <w:sz w:val="24"/>
        </w:rPr>
        <w:t>个月内没有新基金管理人、新基金托管人承接的；</w:t>
      </w:r>
    </w:p>
    <w:p w14:paraId="02E30734" w14:textId="77777777" w:rsidR="001318C6" w:rsidRPr="00576781" w:rsidRDefault="00673A93" w:rsidP="001318C6">
      <w:pPr>
        <w:spacing w:line="360" w:lineRule="auto"/>
        <w:ind w:firstLineChars="176" w:firstLine="422"/>
        <w:rPr>
          <w:color w:val="000000" w:themeColor="text1"/>
          <w:sz w:val="24"/>
        </w:rPr>
      </w:pPr>
      <w:r w:rsidRPr="00576781">
        <w:rPr>
          <w:rFonts w:hint="eastAsia"/>
          <w:color w:val="000000" w:themeColor="text1"/>
          <w:sz w:val="24"/>
        </w:rPr>
        <w:t>3</w:t>
      </w:r>
      <w:r w:rsidR="001318C6" w:rsidRPr="00576781">
        <w:rPr>
          <w:rFonts w:hint="eastAsia"/>
          <w:color w:val="000000" w:themeColor="text1"/>
          <w:sz w:val="24"/>
        </w:rPr>
        <w:t>、连续</w:t>
      </w:r>
      <w:r w:rsidR="00D51F93" w:rsidRPr="00576781">
        <w:rPr>
          <w:rFonts w:hint="eastAsia"/>
          <w:color w:val="000000" w:themeColor="text1"/>
          <w:sz w:val="24"/>
        </w:rPr>
        <w:t>五</w:t>
      </w:r>
      <w:r w:rsidR="001318C6" w:rsidRPr="00576781">
        <w:rPr>
          <w:rFonts w:hint="eastAsia"/>
          <w:color w:val="000000" w:themeColor="text1"/>
          <w:sz w:val="24"/>
        </w:rPr>
        <w:t>十个工作日出现基金份额持有人数量不满</w:t>
      </w:r>
      <w:r w:rsidR="001318C6" w:rsidRPr="00576781">
        <w:rPr>
          <w:rFonts w:hint="eastAsia"/>
          <w:color w:val="000000" w:themeColor="text1"/>
          <w:sz w:val="24"/>
        </w:rPr>
        <w:t>200</w:t>
      </w:r>
      <w:r w:rsidR="001318C6" w:rsidRPr="00576781">
        <w:rPr>
          <w:rFonts w:hint="eastAsia"/>
          <w:color w:val="000000" w:themeColor="text1"/>
          <w:sz w:val="24"/>
        </w:rPr>
        <w:t>人或者基金资产净值低于</w:t>
      </w:r>
      <w:r w:rsidR="001318C6" w:rsidRPr="00576781">
        <w:rPr>
          <w:rFonts w:hint="eastAsia"/>
          <w:color w:val="000000" w:themeColor="text1"/>
          <w:sz w:val="24"/>
        </w:rPr>
        <w:t>5000</w:t>
      </w:r>
      <w:r w:rsidR="001318C6" w:rsidRPr="00576781">
        <w:rPr>
          <w:rFonts w:hint="eastAsia"/>
          <w:color w:val="000000" w:themeColor="text1"/>
          <w:sz w:val="24"/>
        </w:rPr>
        <w:t>万元人民币情形的；</w:t>
      </w:r>
    </w:p>
    <w:p w14:paraId="5A98089E" w14:textId="77777777" w:rsidR="001318C6" w:rsidRPr="00576781" w:rsidRDefault="00673A93" w:rsidP="001318C6">
      <w:pPr>
        <w:spacing w:line="360" w:lineRule="auto"/>
        <w:ind w:firstLineChars="176" w:firstLine="422"/>
        <w:rPr>
          <w:color w:val="000000" w:themeColor="text1"/>
          <w:sz w:val="24"/>
        </w:rPr>
      </w:pPr>
      <w:r w:rsidRPr="00576781">
        <w:rPr>
          <w:rFonts w:hint="eastAsia"/>
          <w:color w:val="000000" w:themeColor="text1"/>
          <w:sz w:val="24"/>
        </w:rPr>
        <w:t>4</w:t>
      </w:r>
      <w:r w:rsidR="001318C6" w:rsidRPr="00576781">
        <w:rPr>
          <w:rFonts w:hint="eastAsia"/>
          <w:color w:val="000000" w:themeColor="text1"/>
          <w:sz w:val="24"/>
        </w:rPr>
        <w:t>、《基金合同》约定的其他情形；</w:t>
      </w:r>
    </w:p>
    <w:p w14:paraId="158F6E1E" w14:textId="77777777" w:rsidR="001318C6" w:rsidRPr="00576781" w:rsidRDefault="00673A93" w:rsidP="00102133">
      <w:pPr>
        <w:spacing w:line="360" w:lineRule="auto"/>
        <w:ind w:firstLineChars="176" w:firstLine="422"/>
        <w:rPr>
          <w:color w:val="000000" w:themeColor="text1"/>
          <w:sz w:val="24"/>
        </w:rPr>
      </w:pPr>
      <w:r w:rsidRPr="00576781">
        <w:rPr>
          <w:rFonts w:hint="eastAsia"/>
          <w:color w:val="000000" w:themeColor="text1"/>
          <w:sz w:val="24"/>
        </w:rPr>
        <w:t>5</w:t>
      </w:r>
      <w:r w:rsidR="001318C6" w:rsidRPr="00576781">
        <w:rPr>
          <w:rFonts w:hint="eastAsia"/>
          <w:color w:val="000000" w:themeColor="text1"/>
          <w:sz w:val="24"/>
        </w:rPr>
        <w:t>、相关法律法规和中国证监会规定的其他情况。</w:t>
      </w:r>
    </w:p>
    <w:p w14:paraId="3A8041C7"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（三）</w:t>
      </w:r>
      <w:r w:rsidRPr="00576781">
        <w:rPr>
          <w:rFonts w:hint="eastAsia"/>
          <w:color w:val="000000" w:themeColor="text1"/>
          <w:sz w:val="24"/>
        </w:rPr>
        <w:t xml:space="preserve"> </w:t>
      </w:r>
      <w:r w:rsidRPr="00576781">
        <w:rPr>
          <w:rFonts w:hint="eastAsia"/>
          <w:color w:val="000000" w:themeColor="text1"/>
          <w:sz w:val="24"/>
        </w:rPr>
        <w:t>基金财产的清算</w:t>
      </w:r>
    </w:p>
    <w:p w14:paraId="656830B4"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1</w:t>
      </w:r>
      <w:r w:rsidRPr="00576781">
        <w:rPr>
          <w:rFonts w:hint="eastAsia"/>
          <w:color w:val="000000" w:themeColor="text1"/>
          <w:sz w:val="24"/>
        </w:rPr>
        <w:t>、基金财产清算小组：自出现《基金合同》终止事由之日起</w:t>
      </w:r>
      <w:r w:rsidRPr="00576781">
        <w:rPr>
          <w:rFonts w:hint="eastAsia"/>
          <w:color w:val="000000" w:themeColor="text1"/>
          <w:sz w:val="24"/>
        </w:rPr>
        <w:t>30</w:t>
      </w:r>
      <w:r w:rsidRPr="00576781">
        <w:rPr>
          <w:rFonts w:hint="eastAsia"/>
          <w:color w:val="000000" w:themeColor="text1"/>
          <w:sz w:val="24"/>
        </w:rPr>
        <w:t>个工作日内成立清算小组，基金管理人组织基金财产清算小组并在中国证监会的监督下进行基金清算。</w:t>
      </w:r>
    </w:p>
    <w:p w14:paraId="6921592E"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2</w:t>
      </w:r>
      <w:r w:rsidRPr="00576781">
        <w:rPr>
          <w:rFonts w:hint="eastAsia"/>
          <w:color w:val="000000" w:themeColor="text1"/>
          <w:sz w:val="24"/>
        </w:rPr>
        <w:t>、基金财产清算小组组成：基金财产清算小组成员由基金管理人、基金托管人、</w:t>
      </w:r>
      <w:r w:rsidR="00852338" w:rsidRPr="00576781">
        <w:rPr>
          <w:rFonts w:hint="eastAsia"/>
          <w:color w:val="000000" w:themeColor="text1"/>
          <w:sz w:val="24"/>
        </w:rPr>
        <w:t>符合《证券法》规定</w:t>
      </w:r>
      <w:r w:rsidRPr="00576781">
        <w:rPr>
          <w:rFonts w:hint="eastAsia"/>
          <w:color w:val="000000" w:themeColor="text1"/>
          <w:sz w:val="24"/>
        </w:rPr>
        <w:t>的注册会计师、律师以及中国证监会指定的人员组成。基金财产清算小组可以聘用必要的工作人员。</w:t>
      </w:r>
    </w:p>
    <w:p w14:paraId="3F673A37"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3</w:t>
      </w:r>
      <w:r w:rsidRPr="00576781">
        <w:rPr>
          <w:rFonts w:hint="eastAsia"/>
          <w:color w:val="000000" w:themeColor="text1"/>
          <w:sz w:val="24"/>
        </w:rPr>
        <w:t>、基金财产清算小组职责：基金财产清算小组负责基金财产的保管、清理、估价、变现和分配。基金财产清算小组可以依法进行必要的民事活动。</w:t>
      </w:r>
    </w:p>
    <w:p w14:paraId="76311729"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4</w:t>
      </w:r>
      <w:r w:rsidRPr="00576781">
        <w:rPr>
          <w:rFonts w:hint="eastAsia"/>
          <w:color w:val="000000" w:themeColor="text1"/>
          <w:sz w:val="24"/>
        </w:rPr>
        <w:t>、基金财产清算程序：</w:t>
      </w:r>
    </w:p>
    <w:p w14:paraId="54526F2A"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w:t>
      </w:r>
      <w:r w:rsidRPr="00576781">
        <w:rPr>
          <w:rFonts w:hint="eastAsia"/>
          <w:color w:val="000000" w:themeColor="text1"/>
          <w:sz w:val="24"/>
        </w:rPr>
        <w:t>1</w:t>
      </w:r>
      <w:r w:rsidRPr="00576781">
        <w:rPr>
          <w:rFonts w:hint="eastAsia"/>
          <w:color w:val="000000" w:themeColor="text1"/>
          <w:sz w:val="24"/>
        </w:rPr>
        <w:t>）《基金合同》终止情形出现时，由基金财产清算小组统一接管基金；</w:t>
      </w:r>
    </w:p>
    <w:p w14:paraId="797F6E0E"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w:t>
      </w:r>
      <w:r w:rsidRPr="00576781">
        <w:rPr>
          <w:rFonts w:hint="eastAsia"/>
          <w:color w:val="000000" w:themeColor="text1"/>
          <w:sz w:val="24"/>
        </w:rPr>
        <w:t>2</w:t>
      </w:r>
      <w:r w:rsidRPr="00576781">
        <w:rPr>
          <w:rFonts w:hint="eastAsia"/>
          <w:color w:val="000000" w:themeColor="text1"/>
          <w:sz w:val="24"/>
        </w:rPr>
        <w:t>）对基金财产和债权债务进行清理和确认；</w:t>
      </w:r>
    </w:p>
    <w:p w14:paraId="28ADFA16"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w:t>
      </w:r>
      <w:r w:rsidRPr="00576781">
        <w:rPr>
          <w:rFonts w:hint="eastAsia"/>
          <w:color w:val="000000" w:themeColor="text1"/>
          <w:sz w:val="24"/>
        </w:rPr>
        <w:t>3</w:t>
      </w:r>
      <w:r w:rsidRPr="00576781">
        <w:rPr>
          <w:rFonts w:hint="eastAsia"/>
          <w:color w:val="000000" w:themeColor="text1"/>
          <w:sz w:val="24"/>
        </w:rPr>
        <w:t>）对基金财产进行估值和变现；</w:t>
      </w:r>
    </w:p>
    <w:p w14:paraId="355FE028"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w:t>
      </w:r>
      <w:r w:rsidRPr="00576781">
        <w:rPr>
          <w:rFonts w:hint="eastAsia"/>
          <w:color w:val="000000" w:themeColor="text1"/>
          <w:sz w:val="24"/>
        </w:rPr>
        <w:t>4</w:t>
      </w:r>
      <w:r w:rsidRPr="00576781">
        <w:rPr>
          <w:rFonts w:hint="eastAsia"/>
          <w:color w:val="000000" w:themeColor="text1"/>
          <w:sz w:val="24"/>
        </w:rPr>
        <w:t>）制作清算报告；</w:t>
      </w:r>
    </w:p>
    <w:p w14:paraId="3A2720EB"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w:t>
      </w:r>
      <w:r w:rsidRPr="00576781">
        <w:rPr>
          <w:rFonts w:hint="eastAsia"/>
          <w:color w:val="000000" w:themeColor="text1"/>
          <w:sz w:val="24"/>
        </w:rPr>
        <w:t>5</w:t>
      </w:r>
      <w:r w:rsidRPr="00576781">
        <w:rPr>
          <w:rFonts w:hint="eastAsia"/>
          <w:color w:val="000000" w:themeColor="text1"/>
          <w:sz w:val="24"/>
        </w:rPr>
        <w:t>）聘请会计师事务所对清算报告进行外部审计，聘请律师事务所对清算报告出具法律</w:t>
      </w:r>
      <w:r w:rsidRPr="00576781">
        <w:rPr>
          <w:rFonts w:hint="eastAsia"/>
          <w:color w:val="000000" w:themeColor="text1"/>
          <w:sz w:val="24"/>
        </w:rPr>
        <w:lastRenderedPageBreak/>
        <w:t>意见书；</w:t>
      </w:r>
    </w:p>
    <w:p w14:paraId="0A26AEAB"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w:t>
      </w:r>
      <w:r w:rsidRPr="00576781">
        <w:rPr>
          <w:rFonts w:hint="eastAsia"/>
          <w:color w:val="000000" w:themeColor="text1"/>
          <w:sz w:val="24"/>
        </w:rPr>
        <w:t>6</w:t>
      </w:r>
      <w:r w:rsidRPr="00576781">
        <w:rPr>
          <w:rFonts w:hint="eastAsia"/>
          <w:color w:val="000000" w:themeColor="text1"/>
          <w:sz w:val="24"/>
        </w:rPr>
        <w:t>）将清算报告报中国证监会备案并公告；</w:t>
      </w:r>
    </w:p>
    <w:p w14:paraId="09077AB1"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w:t>
      </w:r>
      <w:r w:rsidRPr="00576781">
        <w:rPr>
          <w:rFonts w:hint="eastAsia"/>
          <w:color w:val="000000" w:themeColor="text1"/>
          <w:sz w:val="24"/>
        </w:rPr>
        <w:t>7</w:t>
      </w:r>
      <w:r w:rsidRPr="00576781">
        <w:rPr>
          <w:rFonts w:hint="eastAsia"/>
          <w:color w:val="000000" w:themeColor="text1"/>
          <w:sz w:val="24"/>
        </w:rPr>
        <w:t>）对基金财产进行分配。</w:t>
      </w:r>
    </w:p>
    <w:p w14:paraId="7EFA7DFC"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5</w:t>
      </w:r>
      <w:r w:rsidRPr="00576781">
        <w:rPr>
          <w:rFonts w:hint="eastAsia"/>
          <w:color w:val="000000" w:themeColor="text1"/>
          <w:sz w:val="24"/>
        </w:rPr>
        <w:t>、基金财产清算的期限为</w:t>
      </w:r>
      <w:r w:rsidRPr="00576781">
        <w:rPr>
          <w:rFonts w:hint="eastAsia"/>
          <w:color w:val="000000" w:themeColor="text1"/>
          <w:sz w:val="24"/>
        </w:rPr>
        <w:t>6</w:t>
      </w:r>
      <w:r w:rsidRPr="00576781">
        <w:rPr>
          <w:rFonts w:hint="eastAsia"/>
          <w:color w:val="000000" w:themeColor="text1"/>
          <w:sz w:val="24"/>
        </w:rPr>
        <w:t>个月，</w:t>
      </w:r>
      <w:r w:rsidR="00DC0B3D" w:rsidRPr="00576781">
        <w:rPr>
          <w:rFonts w:hint="eastAsia"/>
          <w:color w:val="000000" w:themeColor="text1"/>
          <w:sz w:val="24"/>
        </w:rPr>
        <w:t>但因本基金所持证券的流动性受到限制而不能及时变现的，清算期限相应顺延</w:t>
      </w:r>
      <w:r w:rsidRPr="00576781">
        <w:rPr>
          <w:rFonts w:hint="eastAsia"/>
          <w:color w:val="000000" w:themeColor="text1"/>
          <w:sz w:val="24"/>
        </w:rPr>
        <w:t>。</w:t>
      </w:r>
    </w:p>
    <w:p w14:paraId="6AC03AC2"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（四）清算费用</w:t>
      </w:r>
    </w:p>
    <w:p w14:paraId="6B9B1B63"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清算费用是指基金财产清算小组在进行基金清算过程中发生的所有合理费用，清算费用由基金财产清算小组优先从基金财产中支付。</w:t>
      </w:r>
    </w:p>
    <w:p w14:paraId="387688EC"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（五）基金财产清算剩余资产的分配</w:t>
      </w:r>
    </w:p>
    <w:p w14:paraId="366F8533"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14:paraId="6F55C998"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（六）基金财产清算的公告</w:t>
      </w:r>
    </w:p>
    <w:p w14:paraId="4923C4C7" w14:textId="497AC46A"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清算过程中的有关重大事项须及时公告；基金财产清算报告经</w:t>
      </w:r>
      <w:r w:rsidR="0057099B" w:rsidRPr="00576781">
        <w:rPr>
          <w:rFonts w:hint="eastAsia"/>
          <w:bCs/>
          <w:color w:val="000000" w:themeColor="text1"/>
          <w:sz w:val="24"/>
        </w:rPr>
        <w:t>符合《中华人民共和国证券法》规定的</w:t>
      </w:r>
      <w:r w:rsidRPr="00576781">
        <w:rPr>
          <w:rFonts w:hint="eastAsia"/>
          <w:color w:val="000000" w:themeColor="text1"/>
          <w:sz w:val="24"/>
        </w:rPr>
        <w:t>会计师事务所审计并由律师事务所出具法律意见书后报中国证监会备案并公告。基金财产清算公告于基金财产清算报告报中国证监会备案后</w:t>
      </w:r>
      <w:r w:rsidRPr="00576781">
        <w:rPr>
          <w:rFonts w:hint="eastAsia"/>
          <w:color w:val="000000" w:themeColor="text1"/>
          <w:sz w:val="24"/>
        </w:rPr>
        <w:t>5</w:t>
      </w:r>
      <w:r w:rsidRPr="00576781">
        <w:rPr>
          <w:rFonts w:hint="eastAsia"/>
          <w:color w:val="000000" w:themeColor="text1"/>
          <w:sz w:val="24"/>
        </w:rPr>
        <w:t>个工作日内由基金财产清算小组进行公告。</w:t>
      </w:r>
    </w:p>
    <w:p w14:paraId="7C40EA2B" w14:textId="77777777" w:rsidR="00102133" w:rsidRPr="00576781" w:rsidRDefault="00102133" w:rsidP="00102133">
      <w:pPr>
        <w:spacing w:line="360" w:lineRule="auto"/>
        <w:ind w:firstLineChars="176" w:firstLine="422"/>
        <w:rPr>
          <w:color w:val="000000" w:themeColor="text1"/>
          <w:sz w:val="24"/>
        </w:rPr>
      </w:pPr>
      <w:r w:rsidRPr="00576781">
        <w:rPr>
          <w:rFonts w:hint="eastAsia"/>
          <w:color w:val="000000" w:themeColor="text1"/>
          <w:sz w:val="24"/>
        </w:rPr>
        <w:t>（七）基金财产清算账册及文件的保存</w:t>
      </w:r>
    </w:p>
    <w:p w14:paraId="616478B1" w14:textId="3CC56A09" w:rsidR="00102133" w:rsidRPr="00576781" w:rsidRDefault="00102133" w:rsidP="00723611">
      <w:pPr>
        <w:spacing w:line="360" w:lineRule="auto"/>
        <w:ind w:firstLineChars="176" w:firstLine="422"/>
        <w:rPr>
          <w:color w:val="000000" w:themeColor="text1"/>
          <w:sz w:val="24"/>
        </w:rPr>
      </w:pPr>
      <w:r w:rsidRPr="00576781">
        <w:rPr>
          <w:rFonts w:hint="eastAsia"/>
          <w:color w:val="000000" w:themeColor="text1"/>
          <w:sz w:val="24"/>
        </w:rPr>
        <w:t>基金财产清算账册及有关文件由基金托管人保存</w:t>
      </w:r>
      <w:r w:rsidR="0057099B" w:rsidRPr="00576781">
        <w:rPr>
          <w:color w:val="000000" w:themeColor="text1"/>
          <w:sz w:val="24"/>
        </w:rPr>
        <w:t>20</w:t>
      </w:r>
      <w:r w:rsidRPr="00576781">
        <w:rPr>
          <w:rFonts w:hint="eastAsia"/>
          <w:color w:val="000000" w:themeColor="text1"/>
          <w:sz w:val="24"/>
        </w:rPr>
        <w:t>年以上。</w:t>
      </w:r>
    </w:p>
    <w:p w14:paraId="66770EEA" w14:textId="77777777" w:rsidR="00262F3E" w:rsidRPr="00576781" w:rsidRDefault="00262F3E" w:rsidP="00262F3E">
      <w:pPr>
        <w:spacing w:line="360" w:lineRule="auto"/>
        <w:ind w:firstLineChars="176" w:firstLine="422"/>
        <w:rPr>
          <w:rFonts w:ascii="宋体" w:hAnsi="宋体"/>
          <w:color w:val="000000" w:themeColor="text1"/>
          <w:sz w:val="24"/>
        </w:rPr>
      </w:pPr>
    </w:p>
    <w:p w14:paraId="00842770" w14:textId="77777777" w:rsidR="003F0762" w:rsidRPr="00576781" w:rsidRDefault="003F0762" w:rsidP="003F0762">
      <w:pPr>
        <w:spacing w:line="360" w:lineRule="auto"/>
        <w:ind w:firstLineChars="200" w:firstLine="482"/>
        <w:rPr>
          <w:rFonts w:ascii="宋体" w:hAnsi="宋体"/>
          <w:b/>
          <w:color w:val="000000" w:themeColor="text1"/>
          <w:sz w:val="24"/>
        </w:rPr>
      </w:pPr>
      <w:r w:rsidRPr="00576781">
        <w:rPr>
          <w:rFonts w:ascii="宋体" w:hAnsi="宋体" w:hint="eastAsia"/>
          <w:b/>
          <w:color w:val="000000" w:themeColor="text1"/>
          <w:sz w:val="24"/>
        </w:rPr>
        <w:t>四、 争议的处理和适用的法律</w:t>
      </w:r>
    </w:p>
    <w:p w14:paraId="68E9B3E6" w14:textId="77777777" w:rsidR="00102133" w:rsidRPr="00576781" w:rsidRDefault="00F86D05" w:rsidP="00F86D05">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各方当事人同意，因《基金合同》而产生的或与《基金合同》有关的一切争议，如经友好协商未能解决的，应提交</w:t>
      </w:r>
      <w:r w:rsidR="000941B6" w:rsidRPr="00576781">
        <w:rPr>
          <w:rFonts w:ascii="宋体" w:hAnsi="宋体" w:hint="eastAsia"/>
          <w:color w:val="000000" w:themeColor="text1"/>
          <w:sz w:val="24"/>
        </w:rPr>
        <w:t>中国</w:t>
      </w:r>
      <w:r w:rsidRPr="00576781">
        <w:rPr>
          <w:rFonts w:ascii="宋体" w:hAnsi="宋体" w:hint="eastAsia"/>
          <w:color w:val="000000" w:themeColor="text1"/>
          <w:sz w:val="24"/>
        </w:rPr>
        <w:t>国际经济贸易仲裁委员会，根据该会当时有效的仲裁规则进行仲裁，仲裁地点为</w:t>
      </w:r>
      <w:r w:rsidR="000941B6" w:rsidRPr="00576781">
        <w:rPr>
          <w:rFonts w:ascii="宋体" w:hAnsi="宋体" w:hint="eastAsia"/>
          <w:color w:val="000000" w:themeColor="text1"/>
          <w:sz w:val="24"/>
        </w:rPr>
        <w:t>北京</w:t>
      </w:r>
      <w:r w:rsidRPr="00576781">
        <w:rPr>
          <w:rFonts w:ascii="宋体" w:hAnsi="宋体" w:hint="eastAsia"/>
          <w:color w:val="000000" w:themeColor="text1"/>
          <w:sz w:val="24"/>
        </w:rPr>
        <w:t>，仲裁裁决是终局性的并对各方当事人具有约束力</w:t>
      </w:r>
      <w:r w:rsidR="00852338" w:rsidRPr="00576781">
        <w:rPr>
          <w:rFonts w:ascii="宋体" w:hAnsi="宋体" w:hint="eastAsia"/>
          <w:color w:val="000000" w:themeColor="text1"/>
          <w:sz w:val="24"/>
        </w:rPr>
        <w:t>。除非仲裁裁决另有规定</w:t>
      </w:r>
      <w:r w:rsidRPr="00576781">
        <w:rPr>
          <w:rFonts w:ascii="宋体" w:hAnsi="宋体" w:hint="eastAsia"/>
          <w:color w:val="000000" w:themeColor="text1"/>
          <w:sz w:val="24"/>
        </w:rPr>
        <w:t>，仲裁费由败诉方承担。</w:t>
      </w:r>
    </w:p>
    <w:p w14:paraId="68A771F1" w14:textId="77777777" w:rsidR="00102133" w:rsidRPr="00576781" w:rsidRDefault="00102133" w:rsidP="00102133">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争议处理期间，基金合同当事人应恪守各自的职责继续忠实、勤勉、尽责地履行基金合同规定的义务，维护基金份额持有人的合法权益。</w:t>
      </w:r>
    </w:p>
    <w:p w14:paraId="7ACB2BB9" w14:textId="77777777" w:rsidR="00102133" w:rsidRPr="00576781" w:rsidRDefault="00102133" w:rsidP="00723611">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《基金合同》受中国法律管辖</w:t>
      </w:r>
      <w:r w:rsidR="00852338" w:rsidRPr="00576781">
        <w:rPr>
          <w:rFonts w:ascii="宋体" w:hAnsi="宋体" w:hint="eastAsia"/>
          <w:color w:val="000000" w:themeColor="text1"/>
          <w:sz w:val="24"/>
        </w:rPr>
        <w:t>并从其解释</w:t>
      </w:r>
      <w:r w:rsidRPr="00576781">
        <w:rPr>
          <w:rFonts w:ascii="宋体" w:hAnsi="宋体" w:hint="eastAsia"/>
          <w:color w:val="000000" w:themeColor="text1"/>
          <w:sz w:val="24"/>
        </w:rPr>
        <w:t>。</w:t>
      </w:r>
    </w:p>
    <w:p w14:paraId="5F595E1A" w14:textId="77777777" w:rsidR="003F0762" w:rsidRPr="00576781" w:rsidRDefault="003F0762" w:rsidP="003F0762">
      <w:pPr>
        <w:spacing w:line="360" w:lineRule="auto"/>
        <w:ind w:firstLineChars="200" w:firstLine="480"/>
        <w:rPr>
          <w:rFonts w:ascii="宋体" w:hAnsi="宋体"/>
          <w:color w:val="000000" w:themeColor="text1"/>
          <w:sz w:val="24"/>
        </w:rPr>
      </w:pPr>
    </w:p>
    <w:p w14:paraId="027BFC11" w14:textId="77777777" w:rsidR="003F0762" w:rsidRPr="00576781" w:rsidRDefault="003F0762" w:rsidP="003F0762">
      <w:pPr>
        <w:spacing w:line="360" w:lineRule="auto"/>
        <w:ind w:firstLineChars="200" w:firstLine="482"/>
        <w:rPr>
          <w:rFonts w:ascii="宋体" w:hAnsi="宋体"/>
          <w:b/>
          <w:color w:val="000000" w:themeColor="text1"/>
          <w:sz w:val="24"/>
        </w:rPr>
      </w:pPr>
      <w:r w:rsidRPr="00576781">
        <w:rPr>
          <w:rFonts w:ascii="宋体" w:hAnsi="宋体" w:hint="eastAsia"/>
          <w:b/>
          <w:color w:val="000000" w:themeColor="text1"/>
          <w:sz w:val="24"/>
        </w:rPr>
        <w:t>五、 基金合同存放地和投资者取得合同的方式</w:t>
      </w:r>
    </w:p>
    <w:p w14:paraId="6981CBE0" w14:textId="77777777" w:rsidR="00102133" w:rsidRPr="00576781" w:rsidRDefault="00102133" w:rsidP="00723611">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lastRenderedPageBreak/>
        <w:t>《基金合同》可印制成册，供投资者在基金管理人、基金托管人、销售机构的办公场所和营业场所查阅。</w:t>
      </w:r>
    </w:p>
    <w:p w14:paraId="337736F5" w14:textId="77777777" w:rsidR="00BD3091" w:rsidRPr="00576781" w:rsidRDefault="00BD3091" w:rsidP="007A3A42">
      <w:pPr>
        <w:tabs>
          <w:tab w:val="left" w:pos="6624"/>
        </w:tabs>
        <w:rPr>
          <w:rFonts w:ascii="宋体" w:hAnsi="宋体"/>
          <w:color w:val="000000" w:themeColor="text1"/>
          <w:sz w:val="24"/>
        </w:rPr>
      </w:pPr>
      <w:r w:rsidRPr="00576781">
        <w:rPr>
          <w:rFonts w:ascii="宋体" w:hAnsi="宋体"/>
          <w:color w:val="000000" w:themeColor="text1"/>
          <w:sz w:val="24"/>
        </w:rPr>
        <w:tab/>
      </w:r>
    </w:p>
    <w:p w14:paraId="7F8412AB" w14:textId="77777777" w:rsidR="003F0762" w:rsidRPr="00576781" w:rsidRDefault="003F0762" w:rsidP="00906A8B">
      <w:pPr>
        <w:rPr>
          <w:rFonts w:ascii="宋体" w:hAnsi="宋体"/>
          <w:color w:val="000000" w:themeColor="text1"/>
          <w:sz w:val="24"/>
        </w:rPr>
        <w:sectPr w:rsidR="003F0762" w:rsidRPr="00576781">
          <w:pgSz w:w="11906" w:h="16838"/>
          <w:pgMar w:top="1701" w:right="1134" w:bottom="1134" w:left="1134" w:header="851" w:footer="992" w:gutter="0"/>
          <w:cols w:space="720"/>
          <w:titlePg/>
          <w:docGrid w:type="lines" w:linePitch="312"/>
        </w:sectPr>
      </w:pPr>
    </w:p>
    <w:p w14:paraId="08CD16C5" w14:textId="7C81ACDD" w:rsidR="00075CAC" w:rsidRPr="00576781" w:rsidRDefault="00075CAC" w:rsidP="0012423B">
      <w:pPr>
        <w:pStyle w:val="11"/>
        <w:spacing w:line="360" w:lineRule="auto"/>
        <w:rPr>
          <w:rFonts w:eastAsia="宋体" w:hAnsi="宋体"/>
          <w:b/>
          <w:bCs/>
          <w:color w:val="000000" w:themeColor="text1"/>
          <w:szCs w:val="24"/>
        </w:rPr>
      </w:pPr>
      <w:bookmarkStart w:id="68" w:name="_Toc47620592"/>
      <w:r w:rsidRPr="00576781">
        <w:rPr>
          <w:rFonts w:eastAsia="宋体" w:hAnsi="宋体" w:hint="eastAsia"/>
          <w:b/>
          <w:bCs/>
          <w:color w:val="000000" w:themeColor="text1"/>
          <w:szCs w:val="24"/>
        </w:rPr>
        <w:lastRenderedPageBreak/>
        <w:t>第</w:t>
      </w:r>
      <w:r w:rsidR="00DB4F42" w:rsidRPr="00576781">
        <w:rPr>
          <w:rFonts w:eastAsia="宋体" w:hAnsi="宋体" w:hint="eastAsia"/>
          <w:b/>
          <w:bCs/>
          <w:color w:val="000000" w:themeColor="text1"/>
          <w:szCs w:val="24"/>
        </w:rPr>
        <w:t>二十</w:t>
      </w:r>
      <w:r w:rsidRPr="00576781">
        <w:rPr>
          <w:rFonts w:eastAsia="宋体" w:hAnsi="宋体" w:hint="eastAsia"/>
          <w:b/>
          <w:bCs/>
          <w:color w:val="000000" w:themeColor="text1"/>
          <w:szCs w:val="24"/>
        </w:rPr>
        <w:t>部分  基金托管协议的内容摘要</w:t>
      </w:r>
      <w:bookmarkEnd w:id="68"/>
    </w:p>
    <w:p w14:paraId="7C52D951" w14:textId="77777777" w:rsidR="003F0762" w:rsidRPr="00576781" w:rsidRDefault="003F0762" w:rsidP="003F0762">
      <w:pPr>
        <w:spacing w:line="360" w:lineRule="auto"/>
        <w:ind w:firstLineChars="200" w:firstLine="482"/>
        <w:rPr>
          <w:rFonts w:ascii="宋体" w:hAnsi="宋体" w:cs="宋体"/>
          <w:b/>
          <w:color w:val="000000" w:themeColor="text1"/>
          <w:kern w:val="0"/>
          <w:sz w:val="24"/>
        </w:rPr>
      </w:pPr>
      <w:bookmarkStart w:id="69" w:name="_Toc12357176"/>
      <w:bookmarkStart w:id="70" w:name="_Toc21073396"/>
      <w:bookmarkStart w:id="71" w:name="_Toc147463123"/>
      <w:r w:rsidRPr="00576781">
        <w:rPr>
          <w:rFonts w:ascii="宋体" w:hAnsi="宋体" w:cs="宋体" w:hint="eastAsia"/>
          <w:b/>
          <w:color w:val="000000" w:themeColor="text1"/>
          <w:kern w:val="0"/>
          <w:sz w:val="24"/>
        </w:rPr>
        <w:t>一、基金托管协议当事人</w:t>
      </w:r>
    </w:p>
    <w:p w14:paraId="1167F615"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（一）基金管理人</w:t>
      </w:r>
    </w:p>
    <w:p w14:paraId="5C584EA1"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名称：广发基金管理有限公司</w:t>
      </w:r>
    </w:p>
    <w:p w14:paraId="42CD6FDF"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 xml:space="preserve">注册地址：广东省珠海市横琴新区宝华路6号105室—49848（集中办公区） </w:t>
      </w:r>
    </w:p>
    <w:p w14:paraId="5E49A1BD"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办公地址：广州市海珠区琶洲大道东1号保利国际广场南塔31－33楼</w:t>
      </w:r>
    </w:p>
    <w:p w14:paraId="49CEC6CC"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邮政编码：510308</w:t>
      </w:r>
    </w:p>
    <w:p w14:paraId="1CAD529C"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法定代表人：孙树明</w:t>
      </w:r>
    </w:p>
    <w:p w14:paraId="4046DDA0"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成立日期：2003年8月5日</w:t>
      </w:r>
    </w:p>
    <w:p w14:paraId="79B10A61"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批准设立机关及批准设立文号：中国证监会证监基金字[2003]91号</w:t>
      </w:r>
    </w:p>
    <w:p w14:paraId="17E8217A"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组织形式：有限责任公司</w:t>
      </w:r>
    </w:p>
    <w:p w14:paraId="3F591113" w14:textId="59730802"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注册资本：</w:t>
      </w:r>
      <w:r w:rsidR="00576781" w:rsidRPr="00576781">
        <w:rPr>
          <w:rFonts w:ascii="宋体" w:hAnsi="宋体" w:cs="宋体" w:hint="eastAsia"/>
          <w:bCs/>
          <w:color w:val="000000" w:themeColor="text1"/>
          <w:kern w:val="0"/>
          <w:sz w:val="24"/>
        </w:rPr>
        <w:t>14,097.8</w:t>
      </w:r>
      <w:r w:rsidR="00576781" w:rsidRPr="00576781">
        <w:rPr>
          <w:rFonts w:ascii="宋体" w:hAnsi="宋体" w:cs="宋体" w:hint="eastAsia"/>
          <w:color w:val="000000" w:themeColor="text1"/>
          <w:kern w:val="0"/>
          <w:sz w:val="24"/>
        </w:rPr>
        <w:t>万元人民币</w:t>
      </w:r>
    </w:p>
    <w:p w14:paraId="56F0D1E1"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存续期间：持续经营</w:t>
      </w:r>
    </w:p>
    <w:p w14:paraId="6FB0859E"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经营范围：基金募集、基金销售、资产管理、中国证监会许可的其他业务。</w:t>
      </w:r>
    </w:p>
    <w:p w14:paraId="6202F947"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（二）基金托管人</w:t>
      </w:r>
    </w:p>
    <w:p w14:paraId="272214CD"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名称：中国农业银行股份有限公司</w:t>
      </w:r>
    </w:p>
    <w:p w14:paraId="6184C78D"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注册地址：北京市东城区建国门内大街69号</w:t>
      </w:r>
    </w:p>
    <w:p w14:paraId="3DE84636"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办公地址：北京市西城区复兴门内大街28号凯晨世贸中心东座九层</w:t>
      </w:r>
    </w:p>
    <w:p w14:paraId="12DA653B"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邮政编码：100031</w:t>
      </w:r>
    </w:p>
    <w:p w14:paraId="5F6A3337"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法定代表人：周慕冰</w:t>
      </w:r>
    </w:p>
    <w:p w14:paraId="083BBA52"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成立时间：2009年1月15日</w:t>
      </w:r>
    </w:p>
    <w:p w14:paraId="7667A07F"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基金托管资格批文及文号：中国证监会证监基字[1998]23号</w:t>
      </w:r>
    </w:p>
    <w:p w14:paraId="008517A2"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批准设立机关和批准设立文号：中国银监会银监复[2009]13号</w:t>
      </w:r>
    </w:p>
    <w:p w14:paraId="0CE8601F"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注册资本：34,998,303.4万元人民币</w:t>
      </w:r>
    </w:p>
    <w:p w14:paraId="49BC3691" w14:textId="77777777" w:rsidR="004B4B28" w:rsidRPr="00576781" w:rsidRDefault="004B4B28" w:rsidP="004B4B28">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存续期间：持续经营</w:t>
      </w:r>
    </w:p>
    <w:p w14:paraId="54862B95" w14:textId="77777777" w:rsidR="001062AD" w:rsidRPr="00576781" w:rsidRDefault="004B4B28" w:rsidP="00797FF6">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经营范围：吸收公众存款；发放短期、中期、长期贷款；办理国内外结 算；办理票据承兑与贴现；发行金融债券；代理发行、代理兑付、承销政府债券；买卖政府债券、金融债券；</w:t>
      </w:r>
      <w:r w:rsidRPr="00576781">
        <w:rPr>
          <w:rFonts w:ascii="宋体" w:hAnsi="宋体" w:cs="宋体" w:hint="eastAsia"/>
          <w:color w:val="000000" w:themeColor="text1"/>
          <w:kern w:val="0"/>
          <w:sz w:val="24"/>
        </w:rPr>
        <w:lastRenderedPageBreak/>
        <w:t>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r w:rsidR="00424A8E" w:rsidRPr="00576781">
        <w:rPr>
          <w:rFonts w:ascii="宋体" w:hAnsi="宋体" w:cs="宋体" w:hint="eastAsia"/>
          <w:color w:val="000000" w:themeColor="text1"/>
          <w:kern w:val="0"/>
          <w:sz w:val="24"/>
        </w:rPr>
        <w:t>。</w:t>
      </w:r>
    </w:p>
    <w:p w14:paraId="3A42DFA0" w14:textId="77777777" w:rsidR="001062AD" w:rsidRPr="00576781" w:rsidRDefault="001062AD" w:rsidP="001062AD">
      <w:pPr>
        <w:spacing w:line="360" w:lineRule="auto"/>
        <w:ind w:firstLineChars="150" w:firstLine="360"/>
        <w:rPr>
          <w:rFonts w:ascii="宋体" w:hAnsi="宋体" w:cs="宋体"/>
          <w:color w:val="000000" w:themeColor="text1"/>
          <w:kern w:val="0"/>
          <w:sz w:val="24"/>
        </w:rPr>
      </w:pPr>
    </w:p>
    <w:p w14:paraId="3289D791" w14:textId="77777777" w:rsidR="003F0762" w:rsidRPr="00576781" w:rsidRDefault="006D3CA1" w:rsidP="00723611">
      <w:pPr>
        <w:spacing w:line="360" w:lineRule="auto"/>
        <w:ind w:firstLineChars="150" w:firstLine="361"/>
        <w:rPr>
          <w:rFonts w:ascii="宋体" w:hAnsi="宋体"/>
          <w:b/>
          <w:color w:val="000000" w:themeColor="text1"/>
          <w:sz w:val="24"/>
          <w:szCs w:val="21"/>
        </w:rPr>
      </w:pPr>
      <w:r w:rsidRPr="00576781">
        <w:rPr>
          <w:rFonts w:ascii="宋体" w:hAnsi="宋体" w:hint="eastAsia"/>
          <w:b/>
          <w:color w:val="000000" w:themeColor="text1"/>
          <w:sz w:val="24"/>
          <w:szCs w:val="21"/>
        </w:rPr>
        <w:t>二、</w:t>
      </w:r>
      <w:r w:rsidR="003F0762" w:rsidRPr="00576781">
        <w:rPr>
          <w:rFonts w:ascii="宋体" w:hAnsi="宋体" w:hint="eastAsia"/>
          <w:b/>
          <w:color w:val="000000" w:themeColor="text1"/>
          <w:sz w:val="24"/>
          <w:szCs w:val="21"/>
        </w:rPr>
        <w:t>基金托管人对基金管理人的业务监督和核查</w:t>
      </w:r>
    </w:p>
    <w:p w14:paraId="6D1F925E"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（一）基金托管人根据有关法律法规的规定及基金合同的约定，对基金投资范围、投资对象进行监督。</w:t>
      </w:r>
    </w:p>
    <w:p w14:paraId="6F3EFEEE"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EC6E81F" w14:textId="60BB5F3C"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本基金的投资范围为具有良好流动性的金融工具，包括国内依法发行上市的股票（包括中小板、创业板及其他依法发行、上市的股票）、港股通标的股票、债券（包括国内依法发行和上市交易的国债、地方政府债、金融债、企业债、公司债、次级债、可转换债券（含分离交易可转债）、可交换债券、央行票据、中期票据、短期融资券（包括超短期融资券）以及法律法规或中国证监会允许投资的其他债券类金融工具）、资产支持证券、债券回购、同业存单、银行存款、股指期货、国债期货以及法律法规或中国证监会允许基金投资的其他金融工具（但须符合中国证监会相关规定）。</w:t>
      </w:r>
    </w:p>
    <w:p w14:paraId="0FC3CA40"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如法律法规或监管机构以后允许基金投资其他品种，基金管理人在履行适当程序后，可以将其纳入投资范围。</w:t>
      </w:r>
    </w:p>
    <w:p w14:paraId="6532BCAF" w14:textId="5C04F0F1"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本基金股票资产占基金资产的比例为</w:t>
      </w:r>
      <w:r w:rsidR="00A76D91" w:rsidRPr="00576781">
        <w:rPr>
          <w:rFonts w:ascii="宋体" w:hAnsi="宋体" w:cs="宋体"/>
          <w:color w:val="000000" w:themeColor="text1"/>
          <w:kern w:val="0"/>
          <w:sz w:val="24"/>
        </w:rPr>
        <w:t>60</w:t>
      </w:r>
      <w:r w:rsidRPr="00576781">
        <w:rPr>
          <w:rFonts w:ascii="宋体" w:hAnsi="宋体" w:cs="宋体" w:hint="eastAsia"/>
          <w:color w:val="000000" w:themeColor="text1"/>
          <w:kern w:val="0"/>
          <w:sz w:val="24"/>
        </w:rPr>
        <w:t>%-</w:t>
      </w:r>
      <w:r w:rsidR="00A76D91" w:rsidRPr="00576781">
        <w:rPr>
          <w:rFonts w:ascii="宋体" w:hAnsi="宋体" w:cs="宋体"/>
          <w:color w:val="000000" w:themeColor="text1"/>
          <w:kern w:val="0"/>
          <w:sz w:val="24"/>
        </w:rPr>
        <w:t>95</w:t>
      </w:r>
      <w:r w:rsidRPr="00576781">
        <w:rPr>
          <w:rFonts w:ascii="宋体" w:hAnsi="宋体" w:cs="宋体" w:hint="eastAsia"/>
          <w:color w:val="000000" w:themeColor="text1"/>
          <w:kern w:val="0"/>
          <w:sz w:val="24"/>
        </w:rPr>
        <w:t>%（其中投资于港股通标的股票的比例不得超过股票资产的50%）；每个交易日日终在扣除股指期货合约和国债期货合约需缴纳的交易保证金后，应当保持现金或者到期日在一年以内的政府债券不低于基金资产净值的5%，其中，现金不包括结算备付金、存出保证金、应收申购款等；股指期货、国债期货及其他金融工具</w:t>
      </w:r>
      <w:r w:rsidRPr="00576781">
        <w:rPr>
          <w:rFonts w:ascii="宋体" w:hAnsi="宋体" w:cs="宋体" w:hint="eastAsia"/>
          <w:color w:val="000000" w:themeColor="text1"/>
          <w:kern w:val="0"/>
          <w:sz w:val="24"/>
        </w:rPr>
        <w:lastRenderedPageBreak/>
        <w:t>的投资比例依照法律法规或监管机构的规定执行。</w:t>
      </w:r>
    </w:p>
    <w:p w14:paraId="667D71B2"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如法律法规或监管机构以后允许基金投资其他品种或对投资比例要求有变更的，基金管理人在履行适当程序后，可以做出相应调整。</w:t>
      </w:r>
    </w:p>
    <w:p w14:paraId="757F979F"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基金的投资组合应遵循以下限制：</w:t>
      </w:r>
    </w:p>
    <w:p w14:paraId="3AE8A66C" w14:textId="383DBADE"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（1）股票投资占基金资产的比例为</w:t>
      </w:r>
      <w:r w:rsidR="00A76D91" w:rsidRPr="00576781">
        <w:rPr>
          <w:rFonts w:ascii="宋体" w:hAnsi="宋体" w:cs="宋体"/>
          <w:color w:val="000000" w:themeColor="text1"/>
          <w:kern w:val="0"/>
          <w:sz w:val="24"/>
        </w:rPr>
        <w:t>60</w:t>
      </w:r>
      <w:r w:rsidRPr="00576781">
        <w:rPr>
          <w:rFonts w:ascii="宋体" w:hAnsi="宋体" w:cs="宋体" w:hint="eastAsia"/>
          <w:color w:val="000000" w:themeColor="text1"/>
          <w:kern w:val="0"/>
          <w:sz w:val="24"/>
        </w:rPr>
        <w:t>%-</w:t>
      </w:r>
      <w:r w:rsidR="00A76D91" w:rsidRPr="00576781">
        <w:rPr>
          <w:rFonts w:ascii="宋体" w:hAnsi="宋体" w:cs="宋体"/>
          <w:color w:val="000000" w:themeColor="text1"/>
          <w:kern w:val="0"/>
          <w:sz w:val="24"/>
        </w:rPr>
        <w:t>95</w:t>
      </w:r>
      <w:r w:rsidRPr="00576781">
        <w:rPr>
          <w:rFonts w:ascii="宋体" w:hAnsi="宋体" w:cs="宋体" w:hint="eastAsia"/>
          <w:color w:val="000000" w:themeColor="text1"/>
          <w:kern w:val="0"/>
          <w:sz w:val="24"/>
        </w:rPr>
        <w:t xml:space="preserve">%（其中投资于港股通标的股票的比例不得超过股票资产的50%）； </w:t>
      </w:r>
    </w:p>
    <w:p w14:paraId="0A455A39"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（2）每个交易日日终在扣除国债期货和股指期货合约需缴纳的交易保证金后，保持不低于基金资产净值5％的现金或者到期日在一年以内的政府债券，其中现金不包括结算备付金、存出保证金和应收申购款等；</w:t>
      </w:r>
    </w:p>
    <w:p w14:paraId="21A30025"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（3）本基金持有一家公司发行的证券，其市值（同一家公司在境内和香港同时上市的A+H 股合并计算）不超过基金资产净值的10％；</w:t>
      </w:r>
    </w:p>
    <w:p w14:paraId="05495134"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（4）本基金管理人管理的、且由本基金托管人托管的全部基金持有一家公司发行的证券，不超过该证券的10％；</w:t>
      </w:r>
    </w:p>
    <w:p w14:paraId="68BCEF7C"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（5）本基金投资于同一原始权益人的各类资产支持证券的比例，不得超过基金资产净值的10％；</w:t>
      </w:r>
    </w:p>
    <w:p w14:paraId="333C5FB5"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（6）本基金持有的全部资产支持证券，其市值不得超过基金资产净值的20％；</w:t>
      </w:r>
    </w:p>
    <w:p w14:paraId="2E307FAB"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（7）本基金持有的同一（指同一信用级别）资产支持证券的比例，不得超过该资产支持证券规模的10％；</w:t>
      </w:r>
    </w:p>
    <w:p w14:paraId="159E7F97"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（8）本基金管理人管理的、且由本基金托管人托管的全部基金投资于同一原始权益人的各类资产支持证券，不得超过其各类资产支持证券合计规模的10％；</w:t>
      </w:r>
    </w:p>
    <w:p w14:paraId="7C918DBB"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（9）本基金应投资于信用级别评级为BBB以上（含BBB）的资产支持证券。基金持有资产支持证券期间，如果其信用等级下降、不再符合投资标准，应在评级报告发布之日起3个月内予以全部卖出；</w:t>
      </w:r>
    </w:p>
    <w:p w14:paraId="76F742E1"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（10）基金财产参与股票发行申购，本基金所申报的金额不超过本基金的总资产，本基金所申报的股票数量不超过拟发行股票公司本次发行股票的总量；</w:t>
      </w:r>
    </w:p>
    <w:p w14:paraId="06CDAD00"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（11）本基金进入全国银行间同业市场进行债券回购的资金余额不得超过基金资产净值的40%，债券回购最长期限为1年，债券回购到期后不得展期；</w:t>
      </w:r>
    </w:p>
    <w:p w14:paraId="1B7284D6" w14:textId="3336AEEA"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（12）本基金投资股指期货，</w:t>
      </w:r>
      <w:r w:rsidR="00A76D91" w:rsidRPr="00576781">
        <w:rPr>
          <w:rFonts w:ascii="宋体" w:hAnsi="宋体" w:cs="宋体" w:hint="eastAsia"/>
          <w:color w:val="000000" w:themeColor="text1"/>
          <w:kern w:val="0"/>
          <w:sz w:val="24"/>
        </w:rPr>
        <w:t>应当</w:t>
      </w:r>
      <w:r w:rsidRPr="00576781">
        <w:rPr>
          <w:rFonts w:ascii="宋体" w:hAnsi="宋体" w:cs="宋体" w:hint="eastAsia"/>
          <w:color w:val="000000" w:themeColor="text1"/>
          <w:kern w:val="0"/>
          <w:sz w:val="24"/>
        </w:rPr>
        <w:t>遵守以下限制：在任何交易日日终，持有的买入股指期货合约价值，不得超过基金资产净值的10%；在任何交易日日终，持有的买入国债期货和股指</w:t>
      </w:r>
      <w:r w:rsidRPr="00576781">
        <w:rPr>
          <w:rFonts w:ascii="宋体" w:hAnsi="宋体" w:cs="宋体" w:hint="eastAsia"/>
          <w:color w:val="000000" w:themeColor="text1"/>
          <w:kern w:val="0"/>
          <w:sz w:val="24"/>
        </w:rPr>
        <w:lastRenderedPageBreak/>
        <w:t>期货合约价值与有价证券市值之和不得超过基金资产净值的95%，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135EC330" w14:textId="53E11FCC"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（13）本基金投资国债期货，</w:t>
      </w:r>
      <w:r w:rsidR="00A76D91" w:rsidRPr="00576781">
        <w:rPr>
          <w:rFonts w:ascii="宋体" w:hAnsi="宋体" w:cs="宋体" w:hint="eastAsia"/>
          <w:color w:val="000000" w:themeColor="text1"/>
          <w:kern w:val="0"/>
          <w:sz w:val="24"/>
        </w:rPr>
        <w:t>应当</w:t>
      </w:r>
      <w:r w:rsidRPr="00576781">
        <w:rPr>
          <w:rFonts w:ascii="宋体" w:hAnsi="宋体" w:cs="宋体" w:hint="eastAsia"/>
          <w:color w:val="000000" w:themeColor="text1"/>
          <w:kern w:val="0"/>
          <w:sz w:val="24"/>
        </w:rPr>
        <w:t>遵守以下限制：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3572B9D1"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14）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0D4F554E"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15）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378844AA"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（16）本基金与私募类证券资管产品及中国证监会认定的其他主体为交易对手开展逆回购交易的，可接受质押品的资质要求应当与本基金合同约定的投资范围保持一致；</w:t>
      </w:r>
    </w:p>
    <w:p w14:paraId="01BEF17F"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（17）基金总资产不得超过基金净资产的140%；</w:t>
      </w:r>
    </w:p>
    <w:p w14:paraId="15435068"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（18）法律法规及中国证监会规定的和《基金合同》约定的其他投资限制。</w:t>
      </w:r>
    </w:p>
    <w:p w14:paraId="52707342"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除上述第（2）、（9）、（15）、（16）项规定的情形外，因证券、期货市场波动、上市公司合并、基金规模变动等基金管理人之外的因素致使基金投资比例不符合上述规定投资比例的，基金管理人应当在10个交易日内进行调整。</w:t>
      </w:r>
    </w:p>
    <w:p w14:paraId="3F0294C7"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61125C0D"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lastRenderedPageBreak/>
        <w:t>（二）基金托管人根据有关法律法规的规定及基金合同的约定，对本协议第十五条第九项基金投资禁止行为进行监督。</w:t>
      </w:r>
    </w:p>
    <w:p w14:paraId="18623CAF"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0BBED6E0"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基金管理人运用基金财产买卖基金管理人、基金托管人及其控股股东、实际控制人或者与其有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34605ED"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如法律法规或监管部门取消上述禁止性规定，本基金管理人在履行适当程序后可不受上述规定的限制。</w:t>
      </w:r>
    </w:p>
    <w:p w14:paraId="205E1191"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三）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w:t>
      </w:r>
      <w:r w:rsidRPr="00576781">
        <w:rPr>
          <w:rFonts w:ascii="宋体" w:hAnsi="宋体" w:cs="宋体" w:hint="eastAsia"/>
          <w:color w:val="000000" w:themeColor="text1"/>
          <w:kern w:val="0"/>
          <w:sz w:val="24"/>
        </w:rPr>
        <w:lastRenderedPageBreak/>
        <w:t>手或交易方式进行交易时，基金托管人应及时提醒基金管理人，基金托管人不承担由此造成的任何损失和责任。</w:t>
      </w:r>
    </w:p>
    <w:p w14:paraId="53D4B18E"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（四）基金托管人根据有关法律法规的规定及基金合同的约定，对基金管理人投资银行存款进行监督。</w:t>
      </w:r>
    </w:p>
    <w:p w14:paraId="21AC722C"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基金投资银行存款的，基金管理人应根据法律法规的规定及基金合同的约定，建立投资制度、审慎选择存款银行，做好风险控制；并按照基金托管人的要求配合基金托管人完成相关业务办理。</w:t>
      </w:r>
    </w:p>
    <w:p w14:paraId="6FA4D6CD"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1D167FE"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如果基金管理人未经基金托管人的审核擅自将不实的业绩表现数据印制在宣传推介材料上，则基金托管人对此不承担任何责任，并将在发现后立即报告中国证监会。</w:t>
      </w:r>
    </w:p>
    <w:p w14:paraId="798F35F0"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（六）基金托管人根据有关法律法规的规定及基金合同的约定，对基金投资流通受限证券进行监督。</w:t>
      </w:r>
    </w:p>
    <w:p w14:paraId="06154103"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1、基金投资流通受限证券，应遵守《关于基金投资非公开发行股票等流通受限证券有关问题的通知》等有关法律法规规定。</w:t>
      </w:r>
    </w:p>
    <w:p w14:paraId="786BB746"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14:paraId="5762F88E"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0AE650CE"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4、在投资流通受限证券之前，基金管理人应至少提前一个交易日向基金托管人提供有关流通受限证券的相关信息，具体应当包括但不限于如下文件（如有）：</w:t>
      </w:r>
    </w:p>
    <w:p w14:paraId="40B6B3EC"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拟发行数量、定价依据、监管机构的批准证明文件复印件、基金管理人与承销商签订的销售协议复印件、缴款通知书、基金拟认购的数量、价格、总成本、划款账号、划款金额、划款</w:t>
      </w:r>
      <w:r w:rsidRPr="00576781">
        <w:rPr>
          <w:rFonts w:ascii="宋体" w:hAnsi="宋体" w:cs="宋体" w:hint="eastAsia"/>
          <w:color w:val="000000" w:themeColor="text1"/>
          <w:kern w:val="0"/>
          <w:sz w:val="24"/>
        </w:rPr>
        <w:lastRenderedPageBreak/>
        <w:t>时间文件等。基金管理人应保证上述信息的真实、完整。</w:t>
      </w:r>
    </w:p>
    <w:p w14:paraId="3C212A58"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5F6241FE"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6、基金管理人应保证基金投资的受限证券登记存管在本基金名下，并确保基金托管人能够正常查询。因基金管理人原因产生的受限证券登记存管问题，造成基金财产的损失或基金托管人无法安全保管基金财产的责任与损失，由基金管理人承担。</w:t>
      </w:r>
    </w:p>
    <w:p w14:paraId="578A86D0"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14:paraId="7862B5B9"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七）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7DE26414" w14:textId="77777777" w:rsidR="004B4B28" w:rsidRPr="00576781" w:rsidRDefault="004B4B28" w:rsidP="004B4B28">
      <w:pPr>
        <w:spacing w:line="360" w:lineRule="auto"/>
        <w:ind w:firstLineChars="150" w:firstLine="360"/>
        <w:rPr>
          <w:rFonts w:ascii="宋体" w:hAnsi="宋体" w:cs="宋体"/>
          <w:color w:val="000000" w:themeColor="text1"/>
          <w:kern w:val="0"/>
          <w:sz w:val="24"/>
        </w:rPr>
      </w:pPr>
      <w:r w:rsidRPr="00576781">
        <w:rPr>
          <w:rFonts w:ascii="宋体" w:hAnsi="宋体" w:cs="宋体" w:hint="eastAsia"/>
          <w:color w:val="000000" w:themeColor="text1"/>
          <w:kern w:val="0"/>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7126466E" w14:textId="77777777" w:rsidR="009554C0" w:rsidRPr="00576781" w:rsidRDefault="004B4B28" w:rsidP="009554C0">
      <w:pPr>
        <w:spacing w:line="360" w:lineRule="auto"/>
        <w:ind w:firstLineChars="200" w:firstLine="480"/>
        <w:rPr>
          <w:rFonts w:ascii="宋体" w:hAnsi="宋体" w:cs="宋体"/>
          <w:color w:val="000000" w:themeColor="text1"/>
          <w:kern w:val="0"/>
          <w:sz w:val="24"/>
        </w:rPr>
      </w:pPr>
      <w:r w:rsidRPr="00576781">
        <w:rPr>
          <w:rFonts w:ascii="宋体" w:hAnsi="宋体" w:cs="宋体" w:hint="eastAsia"/>
          <w:color w:val="000000" w:themeColor="text1"/>
          <w:kern w:val="0"/>
          <w:sz w:val="24"/>
        </w:rPr>
        <w:t>（九）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w:t>
      </w:r>
      <w:r w:rsidRPr="00576781">
        <w:rPr>
          <w:rFonts w:ascii="宋体" w:hAnsi="宋体" w:cs="宋体" w:hint="eastAsia"/>
          <w:color w:val="000000" w:themeColor="text1"/>
          <w:kern w:val="0"/>
          <w:sz w:val="24"/>
        </w:rPr>
        <w:lastRenderedPageBreak/>
        <w:t>重或经基金托管人提出警告仍不改正的，基金托管人应报告中国证监会</w:t>
      </w:r>
      <w:r w:rsidR="001062AD" w:rsidRPr="00576781">
        <w:rPr>
          <w:rFonts w:ascii="宋体" w:hAnsi="宋体" w:cs="宋体" w:hint="eastAsia"/>
          <w:color w:val="000000" w:themeColor="text1"/>
          <w:kern w:val="0"/>
          <w:sz w:val="24"/>
        </w:rPr>
        <w:t>。</w:t>
      </w:r>
    </w:p>
    <w:p w14:paraId="6468CAD7" w14:textId="77777777" w:rsidR="00B93D9A" w:rsidRPr="00576781" w:rsidRDefault="00B93D9A" w:rsidP="006D3CA1">
      <w:pPr>
        <w:spacing w:line="360" w:lineRule="auto"/>
        <w:rPr>
          <w:rFonts w:ascii="宋体" w:hAnsi="宋体"/>
          <w:b/>
          <w:color w:val="000000" w:themeColor="text1"/>
          <w:sz w:val="24"/>
          <w:szCs w:val="21"/>
        </w:rPr>
      </w:pPr>
    </w:p>
    <w:p w14:paraId="233A9511" w14:textId="77777777" w:rsidR="003F0762" w:rsidRPr="00576781" w:rsidRDefault="006D3CA1" w:rsidP="00723611">
      <w:pPr>
        <w:spacing w:line="360" w:lineRule="auto"/>
        <w:ind w:firstLineChars="200" w:firstLine="482"/>
        <w:rPr>
          <w:rFonts w:ascii="宋体" w:hAnsi="宋体"/>
          <w:b/>
          <w:color w:val="000000" w:themeColor="text1"/>
          <w:sz w:val="24"/>
          <w:szCs w:val="21"/>
        </w:rPr>
      </w:pPr>
      <w:r w:rsidRPr="00576781">
        <w:rPr>
          <w:rFonts w:ascii="宋体" w:hAnsi="宋体" w:hint="eastAsia"/>
          <w:b/>
          <w:color w:val="000000" w:themeColor="text1"/>
          <w:sz w:val="24"/>
          <w:szCs w:val="21"/>
        </w:rPr>
        <w:t>三、</w:t>
      </w:r>
      <w:r w:rsidR="003F0762" w:rsidRPr="00576781">
        <w:rPr>
          <w:rFonts w:ascii="宋体" w:hAnsi="宋体" w:hint="eastAsia"/>
          <w:b/>
          <w:color w:val="000000" w:themeColor="text1"/>
          <w:sz w:val="24"/>
          <w:szCs w:val="21"/>
        </w:rPr>
        <w:t>基金管理人对基金托管人的业务核查</w:t>
      </w:r>
    </w:p>
    <w:p w14:paraId="1975636D" w14:textId="77777777" w:rsidR="004B4B28" w:rsidRPr="00576781" w:rsidRDefault="004B4B28" w:rsidP="004B4B28">
      <w:pPr>
        <w:spacing w:line="360" w:lineRule="auto"/>
        <w:ind w:firstLineChars="200" w:firstLine="480"/>
        <w:rPr>
          <w:rFonts w:ascii="宋体" w:hAnsi="宋体"/>
          <w:color w:val="000000" w:themeColor="text1"/>
          <w:sz w:val="24"/>
          <w:szCs w:val="21"/>
        </w:rPr>
      </w:pPr>
      <w:r w:rsidRPr="00576781">
        <w:rPr>
          <w:rFonts w:ascii="宋体" w:hAnsi="宋体" w:hint="eastAsia"/>
          <w:color w:val="000000" w:themeColor="text1"/>
          <w:sz w:val="24"/>
          <w:szCs w:val="21"/>
        </w:rPr>
        <w:t>（一）基金管理人对基金托管人履行托管职责情况进行核查，核查事项包括基金托管人安全保管基金财产、开设基金财产的资金账户和证券账户、复核基金管理人计算的基金资产净值、根据基金管理人指令办理清算交收、相关信息披露和监督基金投资运作等行为。</w:t>
      </w:r>
    </w:p>
    <w:p w14:paraId="4774138E" w14:textId="77777777" w:rsidR="004B4B28" w:rsidRPr="00576781" w:rsidRDefault="004B4B28" w:rsidP="004B4B28">
      <w:pPr>
        <w:spacing w:line="360" w:lineRule="auto"/>
        <w:ind w:firstLineChars="200" w:firstLine="480"/>
        <w:rPr>
          <w:rFonts w:ascii="宋体" w:hAnsi="宋体"/>
          <w:color w:val="000000" w:themeColor="text1"/>
          <w:sz w:val="24"/>
          <w:szCs w:val="21"/>
        </w:rPr>
      </w:pPr>
      <w:r w:rsidRPr="00576781">
        <w:rPr>
          <w:rFonts w:ascii="宋体" w:hAnsi="宋体" w:hint="eastAsia"/>
          <w:color w:val="000000" w:themeColor="text1"/>
          <w:sz w:val="24"/>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4B1F08F3" w14:textId="77777777" w:rsidR="00523381" w:rsidRPr="00576781" w:rsidRDefault="004B4B28" w:rsidP="00824DB8">
      <w:pPr>
        <w:spacing w:line="360" w:lineRule="auto"/>
        <w:ind w:firstLineChars="150" w:firstLine="360"/>
        <w:rPr>
          <w:rFonts w:ascii="宋体" w:hAnsi="宋体"/>
          <w:color w:val="000000" w:themeColor="text1"/>
          <w:sz w:val="24"/>
          <w:szCs w:val="21"/>
        </w:rPr>
      </w:pPr>
      <w:r w:rsidRPr="00576781">
        <w:rPr>
          <w:rFonts w:ascii="宋体" w:hAnsi="宋体" w:hint="eastAsia"/>
          <w:color w:val="000000" w:themeColor="text1"/>
          <w:sz w:val="24"/>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r w:rsidR="001062AD" w:rsidRPr="00576781">
        <w:rPr>
          <w:rFonts w:ascii="宋体" w:hAnsi="宋体" w:hint="eastAsia"/>
          <w:color w:val="000000" w:themeColor="text1"/>
          <w:sz w:val="24"/>
          <w:szCs w:val="21"/>
        </w:rPr>
        <w:t>。</w:t>
      </w:r>
    </w:p>
    <w:p w14:paraId="00A72E5E" w14:textId="77777777" w:rsidR="00B93D9A" w:rsidRPr="00576781" w:rsidRDefault="00B93D9A" w:rsidP="006D3CA1">
      <w:pPr>
        <w:spacing w:line="360" w:lineRule="auto"/>
        <w:rPr>
          <w:rFonts w:ascii="宋体" w:hAnsi="宋体"/>
          <w:b/>
          <w:color w:val="000000" w:themeColor="text1"/>
          <w:sz w:val="24"/>
          <w:szCs w:val="21"/>
        </w:rPr>
      </w:pPr>
    </w:p>
    <w:p w14:paraId="28AA88B1" w14:textId="77777777" w:rsidR="003F0762" w:rsidRPr="00576781" w:rsidRDefault="006D3CA1" w:rsidP="00723611">
      <w:pPr>
        <w:spacing w:line="360" w:lineRule="auto"/>
        <w:ind w:firstLineChars="200" w:firstLine="482"/>
        <w:rPr>
          <w:rFonts w:ascii="宋体" w:hAnsi="宋体" w:cs="Arial"/>
          <w:b/>
          <w:color w:val="000000" w:themeColor="text1"/>
          <w:sz w:val="24"/>
          <w:szCs w:val="21"/>
        </w:rPr>
      </w:pPr>
      <w:r w:rsidRPr="00576781">
        <w:rPr>
          <w:rFonts w:ascii="宋体" w:hAnsi="宋体" w:cs="Arial" w:hint="eastAsia"/>
          <w:b/>
          <w:color w:val="000000" w:themeColor="text1"/>
          <w:sz w:val="24"/>
          <w:szCs w:val="21"/>
        </w:rPr>
        <w:t>四、</w:t>
      </w:r>
      <w:r w:rsidR="003F0762" w:rsidRPr="00576781">
        <w:rPr>
          <w:rFonts w:ascii="宋体" w:hAnsi="宋体" w:cs="Arial" w:hint="eastAsia"/>
          <w:b/>
          <w:color w:val="000000" w:themeColor="text1"/>
          <w:sz w:val="24"/>
          <w:szCs w:val="21"/>
        </w:rPr>
        <w:t>基金财产保管</w:t>
      </w:r>
    </w:p>
    <w:p w14:paraId="56153F25"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（一）基金财产保管的原则</w:t>
      </w:r>
    </w:p>
    <w:p w14:paraId="08244C08"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1、基金财产应独立于基金管理人、基金托管人的固有财产。</w:t>
      </w:r>
    </w:p>
    <w:p w14:paraId="73857D5C"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2、基金托管人应安全保管基金财产。未经基金管理人依据合法程序作出的合法合规指令，基金托管人不得自行运用、处分、分配基金的任何财产。</w:t>
      </w:r>
    </w:p>
    <w:p w14:paraId="632723F0"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3、基金托管人按照规定开设基金财产的资金账户和证券账户。</w:t>
      </w:r>
    </w:p>
    <w:p w14:paraId="6F9A8F38"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4、基金托管人对所托管的不同基金财产分别设置账户，确保基金财产的完整与独立。</w:t>
      </w:r>
    </w:p>
    <w:p w14:paraId="177539CD"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5、基金托管人根据基金管理人的指令，按照基金合同和本协议的约定保管基金财产，如有特殊情况双方可另行协商解决。</w:t>
      </w:r>
    </w:p>
    <w:p w14:paraId="07373B07"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6、对于因为基金投资产生的应收资产，应由基金管理人负责与有关当事人确定到账日期</w:t>
      </w:r>
      <w:r w:rsidRPr="00576781">
        <w:rPr>
          <w:rFonts w:ascii="宋体" w:hAnsi="宋体" w:cs="Arial" w:hint="eastAsia"/>
          <w:color w:val="000000" w:themeColor="text1"/>
          <w:sz w:val="24"/>
          <w:szCs w:val="21"/>
        </w:rPr>
        <w:lastRenderedPageBreak/>
        <w:t>并通知基金托管人，到账日基金财产没有到达基金账户的，基金托管人应及时通知基金管理人采取措施进行催收。由此给基金财产造成损失的，基金托管人对此不承担任何责任。</w:t>
      </w:r>
    </w:p>
    <w:p w14:paraId="6CE02EF1"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7、除依据法律法规和基金合同的规定外，基金托管人不得委托第三人托管基金财产。</w:t>
      </w:r>
    </w:p>
    <w:p w14:paraId="6F75C49D"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（二）基金募集期间及募集资金的验资</w:t>
      </w:r>
    </w:p>
    <w:p w14:paraId="1404BEFD"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1、基金募集期间的资金应存于基金管理人在具有托管资格的商业银行开设的基金认购专户。该账户由基金管理人开立并管理。</w:t>
      </w:r>
    </w:p>
    <w:p w14:paraId="151F9E72"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符合《证券法》规定的会计师事务所进行验资，出具验资报告。出具的验资报告由参加验资的2名或2名以上中国注册会计师签字方为有效。</w:t>
      </w:r>
    </w:p>
    <w:p w14:paraId="790E272B"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3、若基金募集期限届满，未能达到基金合同生效的条件，由基金管理人按规定办理退款等事宜，基金托管人应提供充分协助。</w:t>
      </w:r>
    </w:p>
    <w:p w14:paraId="2F019FD2"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（三）基金资金账户的开立和管理</w:t>
      </w:r>
    </w:p>
    <w:p w14:paraId="6C5D1739"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1、基金托管人应负责本基金的资金账户的开设和管理。</w:t>
      </w:r>
    </w:p>
    <w:p w14:paraId="4A50E10A"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2、 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1BD615E0"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3、基金托管资金账户的开立和使用，限于满足开展本基金业务的需要。基金托管人和基金管理人不得假借本基金的名义开立任何其他银行账户；亦不得使用基金的任何账户进行本基金业务以外的活动。</w:t>
      </w:r>
    </w:p>
    <w:p w14:paraId="7F11F2A9"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4、基金托管资金账户的开立和管理应符合相关法律法规的有关规定。</w:t>
      </w:r>
    </w:p>
    <w:p w14:paraId="6E9737C0"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5、在符合法律法规规定的条件下，基金托管人可以通过基金托管人专用账户办理基金资产的支付。</w:t>
      </w:r>
    </w:p>
    <w:p w14:paraId="3A42B26B"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（四）基金证券账户的开立和管理</w:t>
      </w:r>
    </w:p>
    <w:p w14:paraId="2BC37B7A"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1、基金托管人在中国证券登记结算有限责任公司上海分公司、深圳分公司为基金开立基金托管人与基金联名的证券账户。</w:t>
      </w:r>
    </w:p>
    <w:p w14:paraId="0564D18A"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2、基金证券账户的开立和使用，限于满足开展本基金业务的需要。基金托管人和基金管</w:t>
      </w:r>
      <w:r w:rsidRPr="00576781">
        <w:rPr>
          <w:rFonts w:ascii="宋体" w:hAnsi="宋体" w:cs="Arial" w:hint="eastAsia"/>
          <w:color w:val="000000" w:themeColor="text1"/>
          <w:sz w:val="24"/>
          <w:szCs w:val="21"/>
        </w:rPr>
        <w:lastRenderedPageBreak/>
        <w:t>理人不得出借或未经对方同意擅自转让基金的任何证券账户，亦不得使用基金的任何账户进行本基金业务以外的活动。</w:t>
      </w:r>
    </w:p>
    <w:p w14:paraId="07C742EC"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025F1C86"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4、基金证券账户的开立和证券账户卡的保管由基金托管人负责，账户资产的管理和运用由基金管理人负责。</w:t>
      </w:r>
    </w:p>
    <w:p w14:paraId="15D5EA6B"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4A8EC504"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（五）债券托管账户的开设和管理</w:t>
      </w:r>
    </w:p>
    <w:p w14:paraId="6229197F"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14:paraId="5DC3FE51"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（六）其他账户的开立和管理</w:t>
      </w:r>
    </w:p>
    <w:p w14:paraId="430059D1"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1、因业务发展需要而开立的其他账户，可以根据法律法规和基金合同的规定，在基金管理人和基金托管人商议后开立。新账户按有关规则使用并管理。</w:t>
      </w:r>
    </w:p>
    <w:p w14:paraId="7F829272"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2、法律法规等有关规定对相关账户的开立和管理另有规定的，从其规定办理。</w:t>
      </w:r>
    </w:p>
    <w:p w14:paraId="4F39125A"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（七）基金财产投资的有关有价凭证等的保管</w:t>
      </w:r>
    </w:p>
    <w:p w14:paraId="5B81F91C"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14:paraId="243E8F06" w14:textId="77777777" w:rsidR="009541D6" w:rsidRPr="00576781" w:rsidRDefault="009541D6" w:rsidP="009541D6">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（八）与基金财产有关的重大合同的保管</w:t>
      </w:r>
    </w:p>
    <w:p w14:paraId="4DD368C8" w14:textId="77777777" w:rsidR="009541D6" w:rsidRPr="00576781" w:rsidRDefault="009541D6" w:rsidP="003F0762">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w:t>
      </w:r>
      <w:r w:rsidRPr="00576781">
        <w:rPr>
          <w:rFonts w:ascii="宋体" w:hAnsi="宋体" w:cs="Arial" w:hint="eastAsia"/>
          <w:color w:val="000000" w:themeColor="text1"/>
          <w:sz w:val="24"/>
          <w:szCs w:val="21"/>
        </w:rPr>
        <w:lastRenderedPageBreak/>
        <w:t>重大合同的保管期限为基金合同终止后15年，法律法规另有规定或监管机构另有要求的除外。</w:t>
      </w:r>
    </w:p>
    <w:p w14:paraId="717B2AA0" w14:textId="77777777" w:rsidR="003F0762" w:rsidRPr="00576781" w:rsidRDefault="003F0762" w:rsidP="003F0762">
      <w:pPr>
        <w:spacing w:line="360" w:lineRule="auto"/>
        <w:ind w:firstLineChars="200" w:firstLine="480"/>
        <w:rPr>
          <w:rFonts w:ascii="宋体" w:hAnsi="宋体" w:cs="Arial"/>
          <w:color w:val="000000" w:themeColor="text1"/>
          <w:sz w:val="24"/>
        </w:rPr>
      </w:pPr>
    </w:p>
    <w:p w14:paraId="1D1F343D" w14:textId="77777777" w:rsidR="003F0762" w:rsidRPr="00576781" w:rsidRDefault="006D3CA1" w:rsidP="00723611">
      <w:pPr>
        <w:spacing w:line="360" w:lineRule="auto"/>
        <w:ind w:firstLineChars="200" w:firstLine="482"/>
        <w:rPr>
          <w:rFonts w:ascii="宋体" w:hAnsi="宋体" w:cs="Arial"/>
          <w:b/>
          <w:color w:val="000000" w:themeColor="text1"/>
          <w:sz w:val="24"/>
          <w:szCs w:val="21"/>
        </w:rPr>
      </w:pPr>
      <w:r w:rsidRPr="00576781">
        <w:rPr>
          <w:rFonts w:ascii="宋体" w:hAnsi="宋体" w:cs="Arial" w:hint="eastAsia"/>
          <w:b/>
          <w:color w:val="000000" w:themeColor="text1"/>
          <w:sz w:val="24"/>
          <w:szCs w:val="21"/>
        </w:rPr>
        <w:t>五、</w:t>
      </w:r>
      <w:r w:rsidR="003F0762" w:rsidRPr="00576781">
        <w:rPr>
          <w:rFonts w:ascii="宋体" w:hAnsi="宋体" w:cs="Arial" w:hint="eastAsia"/>
          <w:b/>
          <w:color w:val="000000" w:themeColor="text1"/>
          <w:sz w:val="24"/>
          <w:szCs w:val="21"/>
        </w:rPr>
        <w:t>基金资产净值计算和会计核算</w:t>
      </w:r>
    </w:p>
    <w:p w14:paraId="5B01ED60" w14:textId="77777777" w:rsidR="009541D6" w:rsidRPr="00576781" w:rsidRDefault="009541D6" w:rsidP="009541D6">
      <w:pPr>
        <w:spacing w:line="360" w:lineRule="auto"/>
        <w:ind w:firstLine="480"/>
        <w:rPr>
          <w:rFonts w:ascii="宋体" w:hAnsi="宋体"/>
          <w:color w:val="000000" w:themeColor="text1"/>
          <w:sz w:val="24"/>
        </w:rPr>
      </w:pPr>
      <w:r w:rsidRPr="00576781">
        <w:rPr>
          <w:rFonts w:ascii="宋体" w:hAnsi="宋体"/>
          <w:color w:val="000000" w:themeColor="text1"/>
          <w:sz w:val="24"/>
        </w:rPr>
        <w:t>（一）基金资产净值的计算及</w:t>
      </w:r>
      <w:r w:rsidRPr="00576781">
        <w:rPr>
          <w:rFonts w:ascii="宋体" w:hAnsi="宋体" w:hint="eastAsia"/>
          <w:color w:val="000000" w:themeColor="text1"/>
          <w:sz w:val="24"/>
        </w:rPr>
        <w:t>复核</w:t>
      </w:r>
      <w:r w:rsidRPr="00576781">
        <w:rPr>
          <w:rFonts w:ascii="宋体" w:hAnsi="宋体"/>
          <w:color w:val="000000" w:themeColor="text1"/>
          <w:sz w:val="24"/>
        </w:rPr>
        <w:t>程序</w:t>
      </w:r>
    </w:p>
    <w:p w14:paraId="73FC72C9" w14:textId="77777777" w:rsidR="009541D6" w:rsidRPr="00576781" w:rsidRDefault="009541D6" w:rsidP="009541D6">
      <w:pPr>
        <w:adjustRightInd w:val="0"/>
        <w:snapToGrid w:val="0"/>
        <w:spacing w:line="360" w:lineRule="auto"/>
        <w:ind w:firstLine="480"/>
        <w:rPr>
          <w:rFonts w:ascii="宋体" w:hAnsi="宋体"/>
          <w:color w:val="000000" w:themeColor="text1"/>
          <w:sz w:val="24"/>
        </w:rPr>
      </w:pPr>
      <w:r w:rsidRPr="00576781">
        <w:rPr>
          <w:rFonts w:ascii="宋体" w:hAnsi="宋体" w:hint="eastAsia"/>
          <w:color w:val="000000" w:themeColor="text1"/>
          <w:sz w:val="24"/>
        </w:rPr>
        <w:t>1、基金资产净值的计算</w:t>
      </w:r>
    </w:p>
    <w:p w14:paraId="36CC6CFA" w14:textId="77777777" w:rsidR="009541D6" w:rsidRPr="00576781" w:rsidRDefault="009541D6" w:rsidP="009541D6">
      <w:pPr>
        <w:adjustRightInd w:val="0"/>
        <w:snapToGrid w:val="0"/>
        <w:spacing w:line="360" w:lineRule="auto"/>
        <w:ind w:firstLine="480"/>
        <w:rPr>
          <w:rFonts w:ascii="宋体" w:hAnsi="宋体"/>
          <w:color w:val="000000" w:themeColor="text1"/>
          <w:sz w:val="24"/>
        </w:rPr>
      </w:pPr>
      <w:r w:rsidRPr="00576781">
        <w:rPr>
          <w:rFonts w:ascii="宋体" w:hAnsi="宋体" w:hint="eastAsia"/>
          <w:color w:val="000000" w:themeColor="text1"/>
          <w:sz w:val="24"/>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14:paraId="5B7D7249" w14:textId="77777777" w:rsidR="009541D6" w:rsidRPr="00576781" w:rsidRDefault="009541D6" w:rsidP="009541D6">
      <w:pPr>
        <w:adjustRightInd w:val="0"/>
        <w:snapToGrid w:val="0"/>
        <w:spacing w:line="360" w:lineRule="auto"/>
        <w:ind w:firstLine="480"/>
        <w:rPr>
          <w:rFonts w:ascii="宋体" w:hAnsi="宋体"/>
          <w:color w:val="000000" w:themeColor="text1"/>
          <w:sz w:val="24"/>
        </w:rPr>
      </w:pPr>
      <w:r w:rsidRPr="00576781">
        <w:rPr>
          <w:rFonts w:ascii="宋体" w:hAnsi="宋体"/>
          <w:color w:val="000000" w:themeColor="text1"/>
          <w:sz w:val="24"/>
        </w:rPr>
        <w:t>2</w:t>
      </w:r>
      <w:r w:rsidRPr="00576781">
        <w:rPr>
          <w:rFonts w:ascii="宋体" w:hAnsi="宋体" w:hint="eastAsia"/>
          <w:color w:val="000000" w:themeColor="text1"/>
          <w:sz w:val="24"/>
        </w:rPr>
        <w:t>、基金资产净值复核的时间和程序</w:t>
      </w:r>
    </w:p>
    <w:p w14:paraId="76962E96" w14:textId="77777777" w:rsidR="009541D6" w:rsidRPr="00576781" w:rsidRDefault="009541D6" w:rsidP="009541D6">
      <w:pPr>
        <w:adjustRightInd w:val="0"/>
        <w:snapToGrid w:val="0"/>
        <w:spacing w:line="360" w:lineRule="auto"/>
        <w:ind w:firstLine="480"/>
        <w:rPr>
          <w:rFonts w:ascii="宋体" w:hAnsi="宋体"/>
          <w:color w:val="000000" w:themeColor="text1"/>
          <w:sz w:val="24"/>
        </w:rPr>
      </w:pPr>
      <w:r w:rsidRPr="00576781">
        <w:rPr>
          <w:rFonts w:ascii="宋体" w:hAnsi="宋体" w:hint="eastAsia"/>
          <w:color w:val="000000" w:themeColor="text1"/>
          <w:sz w:val="24"/>
        </w:rPr>
        <w:t>基金管理人应根据《基金合同》规定的估值日对基金资产进行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按基金合同约定对基金净值予以公布。</w:t>
      </w:r>
    </w:p>
    <w:p w14:paraId="7A86290C" w14:textId="77777777" w:rsidR="009541D6" w:rsidRPr="00576781" w:rsidRDefault="009541D6" w:rsidP="009541D6">
      <w:pPr>
        <w:adjustRightInd w:val="0"/>
        <w:snapToGrid w:val="0"/>
        <w:spacing w:line="360" w:lineRule="auto"/>
        <w:ind w:firstLine="480"/>
        <w:rPr>
          <w:rFonts w:ascii="宋体" w:hAnsi="宋体"/>
          <w:color w:val="000000" w:themeColor="text1"/>
          <w:sz w:val="24"/>
        </w:rPr>
      </w:pPr>
      <w:r w:rsidRPr="00576781">
        <w:rPr>
          <w:rFonts w:ascii="宋体" w:hAnsi="宋体" w:hint="eastAsia"/>
          <w:color w:val="000000" w:themeColor="text1"/>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14:paraId="07E1BB9B" w14:textId="77777777" w:rsidR="009541D6" w:rsidRPr="00576781" w:rsidRDefault="009541D6" w:rsidP="009541D6">
      <w:pPr>
        <w:adjustRightInd w:val="0"/>
        <w:snapToGrid w:val="0"/>
        <w:spacing w:line="360" w:lineRule="auto"/>
        <w:ind w:firstLine="480"/>
        <w:rPr>
          <w:rFonts w:ascii="宋体" w:hAnsi="宋体"/>
          <w:color w:val="000000" w:themeColor="text1"/>
          <w:sz w:val="24"/>
        </w:rPr>
      </w:pPr>
      <w:r w:rsidRPr="00576781">
        <w:rPr>
          <w:rFonts w:ascii="宋体" w:hAnsi="宋体"/>
          <w:color w:val="000000" w:themeColor="text1"/>
          <w:sz w:val="24"/>
        </w:rPr>
        <w:t>（二）基金资产估值</w:t>
      </w:r>
    </w:p>
    <w:p w14:paraId="79E6E1BA" w14:textId="77777777" w:rsidR="009541D6" w:rsidRPr="00576781" w:rsidRDefault="009541D6" w:rsidP="009541D6">
      <w:pPr>
        <w:spacing w:line="360" w:lineRule="auto"/>
        <w:ind w:firstLineChars="200" w:firstLine="480"/>
        <w:rPr>
          <w:bCs/>
          <w:color w:val="000000" w:themeColor="text1"/>
          <w:sz w:val="24"/>
        </w:rPr>
      </w:pPr>
      <w:r w:rsidRPr="00576781">
        <w:rPr>
          <w:bCs/>
          <w:color w:val="000000" w:themeColor="text1"/>
          <w:sz w:val="24"/>
        </w:rPr>
        <w:t>1</w:t>
      </w:r>
      <w:r w:rsidRPr="00576781">
        <w:rPr>
          <w:bCs/>
          <w:color w:val="000000" w:themeColor="text1"/>
          <w:sz w:val="24"/>
        </w:rPr>
        <w:t>、估值日</w:t>
      </w:r>
    </w:p>
    <w:p w14:paraId="296E9428" w14:textId="78955D61" w:rsidR="009541D6" w:rsidRPr="00576781" w:rsidRDefault="00352485" w:rsidP="009541D6">
      <w:pPr>
        <w:spacing w:line="360" w:lineRule="auto"/>
        <w:ind w:firstLineChars="200" w:firstLine="480"/>
        <w:rPr>
          <w:bCs/>
          <w:color w:val="000000" w:themeColor="text1"/>
          <w:sz w:val="24"/>
        </w:rPr>
      </w:pPr>
      <w:r w:rsidRPr="00352485">
        <w:rPr>
          <w:rFonts w:hint="eastAsia"/>
          <w:bCs/>
          <w:color w:val="000000" w:themeColor="text1"/>
          <w:sz w:val="24"/>
        </w:rPr>
        <w:t>本基金的估值日为本基金相关的证券交易场所的交易日以及国家法律法规规定需要对外披露基金净值的非交易日。</w:t>
      </w:r>
    </w:p>
    <w:p w14:paraId="1236987A" w14:textId="77777777" w:rsidR="009541D6" w:rsidRPr="00576781" w:rsidRDefault="009541D6" w:rsidP="009541D6">
      <w:pPr>
        <w:spacing w:line="360" w:lineRule="auto"/>
        <w:ind w:firstLineChars="200" w:firstLine="480"/>
        <w:rPr>
          <w:bCs/>
          <w:color w:val="000000" w:themeColor="text1"/>
          <w:sz w:val="24"/>
        </w:rPr>
      </w:pPr>
      <w:r w:rsidRPr="00576781">
        <w:rPr>
          <w:bCs/>
          <w:color w:val="000000" w:themeColor="text1"/>
          <w:sz w:val="24"/>
        </w:rPr>
        <w:t>2</w:t>
      </w:r>
      <w:r w:rsidRPr="00576781">
        <w:rPr>
          <w:bCs/>
          <w:color w:val="000000" w:themeColor="text1"/>
          <w:sz w:val="24"/>
        </w:rPr>
        <w:t>、估值对象</w:t>
      </w:r>
    </w:p>
    <w:p w14:paraId="538440E8" w14:textId="77777777" w:rsidR="009541D6" w:rsidRPr="00576781" w:rsidRDefault="009541D6" w:rsidP="009541D6">
      <w:pPr>
        <w:spacing w:line="360" w:lineRule="auto"/>
        <w:ind w:firstLineChars="200" w:firstLine="480"/>
        <w:rPr>
          <w:bCs/>
          <w:color w:val="000000" w:themeColor="text1"/>
          <w:sz w:val="24"/>
        </w:rPr>
      </w:pPr>
      <w:r w:rsidRPr="00576781">
        <w:rPr>
          <w:bCs/>
          <w:color w:val="000000" w:themeColor="text1"/>
          <w:sz w:val="24"/>
        </w:rPr>
        <w:t>基金所拥有的股票、债券</w:t>
      </w:r>
      <w:r w:rsidRPr="00576781">
        <w:rPr>
          <w:rFonts w:hint="eastAsia"/>
          <w:bCs/>
          <w:color w:val="000000" w:themeColor="text1"/>
          <w:sz w:val="24"/>
        </w:rPr>
        <w:t>、衍生工具</w:t>
      </w:r>
      <w:r w:rsidRPr="00576781">
        <w:rPr>
          <w:bCs/>
          <w:color w:val="000000" w:themeColor="text1"/>
          <w:sz w:val="24"/>
        </w:rPr>
        <w:t>和银行存款本息、应收款项、其它投资等资产及负债。</w:t>
      </w:r>
    </w:p>
    <w:p w14:paraId="13BAF427"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3</w:t>
      </w:r>
      <w:r w:rsidRPr="00576781">
        <w:rPr>
          <w:rFonts w:hint="eastAsia"/>
          <w:bCs/>
          <w:color w:val="000000" w:themeColor="text1"/>
          <w:sz w:val="24"/>
        </w:rPr>
        <w:t>、估值原则</w:t>
      </w:r>
    </w:p>
    <w:p w14:paraId="063536EA"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lastRenderedPageBreak/>
        <w:t>基金管理人在确定相关金融资产和金融负债的公允价值时，应符合《企业会计准则》、监管部门有关规定。</w:t>
      </w:r>
    </w:p>
    <w:p w14:paraId="42887212"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rFonts w:hint="eastAsia"/>
          <w:bCs/>
          <w:color w:val="000000" w:themeColor="text1"/>
          <w:sz w:val="24"/>
        </w:rPr>
        <w:t>1</w:t>
      </w:r>
      <w:r w:rsidRPr="00576781">
        <w:rPr>
          <w:rFonts w:hint="eastAsia"/>
          <w:bCs/>
          <w:color w:val="000000" w:themeColor="text1"/>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78CE5D3"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359757E"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rFonts w:hint="eastAsia"/>
          <w:bCs/>
          <w:color w:val="000000" w:themeColor="text1"/>
          <w:sz w:val="24"/>
        </w:rPr>
        <w:t>2</w:t>
      </w:r>
      <w:r w:rsidRPr="00576781">
        <w:rPr>
          <w:rFonts w:hint="eastAsia"/>
          <w:bCs/>
          <w:color w:val="000000" w:themeColor="text1"/>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9FD3232"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rFonts w:hint="eastAsia"/>
          <w:bCs/>
          <w:color w:val="000000" w:themeColor="text1"/>
          <w:sz w:val="24"/>
        </w:rPr>
        <w:t>3</w:t>
      </w:r>
      <w:r w:rsidRPr="00576781">
        <w:rPr>
          <w:rFonts w:hint="eastAsia"/>
          <w:bCs/>
          <w:color w:val="000000" w:themeColor="text1"/>
          <w:sz w:val="24"/>
        </w:rPr>
        <w:t>）如经济环境发生重大变化或证券发行人发生影响证券价格的重大事件，使潜在估值调整对前一估值日的基金资产净值的影响在</w:t>
      </w:r>
      <w:r w:rsidRPr="00576781">
        <w:rPr>
          <w:rFonts w:hint="eastAsia"/>
          <w:bCs/>
          <w:color w:val="000000" w:themeColor="text1"/>
          <w:sz w:val="24"/>
        </w:rPr>
        <w:t>0.25%</w:t>
      </w:r>
      <w:r w:rsidRPr="00576781">
        <w:rPr>
          <w:rFonts w:hint="eastAsia"/>
          <w:bCs/>
          <w:color w:val="000000" w:themeColor="text1"/>
          <w:sz w:val="24"/>
        </w:rPr>
        <w:t>以上的，应对估值进行调整并确定公允价值。</w:t>
      </w:r>
    </w:p>
    <w:p w14:paraId="617B96AE"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4</w:t>
      </w:r>
      <w:r w:rsidRPr="00576781">
        <w:rPr>
          <w:bCs/>
          <w:color w:val="000000" w:themeColor="text1"/>
          <w:sz w:val="24"/>
        </w:rPr>
        <w:t>、估值方法</w:t>
      </w:r>
    </w:p>
    <w:p w14:paraId="5D508E57"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rFonts w:hint="eastAsia"/>
          <w:bCs/>
          <w:color w:val="000000" w:themeColor="text1"/>
          <w:sz w:val="24"/>
        </w:rPr>
        <w:t>1</w:t>
      </w:r>
      <w:r w:rsidRPr="00576781">
        <w:rPr>
          <w:rFonts w:hint="eastAsia"/>
          <w:bCs/>
          <w:color w:val="000000" w:themeColor="text1"/>
          <w:sz w:val="24"/>
        </w:rPr>
        <w:t>）证券交易所上市的有价证券的估值</w:t>
      </w:r>
    </w:p>
    <w:p w14:paraId="7671867B"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1</w:t>
      </w:r>
      <w:r w:rsidRPr="00576781">
        <w:rPr>
          <w:rFonts w:hint="eastAsia"/>
          <w:bCs/>
          <w:color w:val="000000" w:themeColor="text1"/>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C410594"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2</w:t>
      </w:r>
      <w:r w:rsidRPr="00576781">
        <w:rPr>
          <w:rFonts w:hint="eastAsia"/>
          <w:bCs/>
          <w:color w:val="000000" w:themeColor="text1"/>
          <w:sz w:val="24"/>
        </w:rPr>
        <w:t>）对在交易所市场上市交易或挂牌转让的不含权固定收益品种，选取估值日第三方估值机构提供的相应品种当日的估值净价进行估值，具体估值机构由基金管理人与基金托管人另行协商约定；</w:t>
      </w:r>
    </w:p>
    <w:p w14:paraId="65800A5B"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3</w:t>
      </w:r>
      <w:r w:rsidRPr="00576781">
        <w:rPr>
          <w:rFonts w:hint="eastAsia"/>
          <w:bCs/>
          <w:color w:val="000000" w:themeColor="text1"/>
          <w:sz w:val="24"/>
        </w:rPr>
        <w:t>）对在交易所市场上市交易或挂牌转让的含权固定收益品种，选取估值日第三方估值机</w:t>
      </w:r>
      <w:r w:rsidRPr="00576781">
        <w:rPr>
          <w:rFonts w:hint="eastAsia"/>
          <w:bCs/>
          <w:color w:val="000000" w:themeColor="text1"/>
          <w:sz w:val="24"/>
        </w:rPr>
        <w:lastRenderedPageBreak/>
        <w:t>构提供的相应品种当日的唯一估值净价或推荐估值净价进行估值；</w:t>
      </w:r>
    </w:p>
    <w:p w14:paraId="7C1A2E2E"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4</w:t>
      </w:r>
      <w:r w:rsidRPr="00576781">
        <w:rPr>
          <w:rFonts w:hint="eastAsia"/>
          <w:bCs/>
          <w:color w:val="000000" w:themeColor="text1"/>
          <w:sz w:val="24"/>
        </w:rPr>
        <w:t>）对在交易所市场上市交易的可转换债券，以每日收盘价作为估值全价；</w:t>
      </w:r>
    </w:p>
    <w:p w14:paraId="136A94D9"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5</w:t>
      </w:r>
      <w:r w:rsidRPr="00576781">
        <w:rPr>
          <w:rFonts w:hint="eastAsia"/>
          <w:bCs/>
          <w:color w:val="000000" w:themeColor="text1"/>
          <w:sz w:val="24"/>
        </w:rPr>
        <w:t>）交易所上市不存在活跃市场的有价证券，采用估值技术确定公允价值。交易所市场挂牌转让的资产支持证券，采用估值技术确定公允价值，在估值技术难以可靠计量公允价值的情况下，按成本估值；</w:t>
      </w:r>
    </w:p>
    <w:p w14:paraId="7ADCFF4D"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6</w:t>
      </w:r>
      <w:r w:rsidRPr="00576781">
        <w:rPr>
          <w:rFonts w:hint="eastAsia"/>
          <w:bCs/>
          <w:color w:val="000000" w:themeColor="text1"/>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B3B2F34"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rFonts w:hint="eastAsia"/>
          <w:bCs/>
          <w:color w:val="000000" w:themeColor="text1"/>
          <w:sz w:val="24"/>
        </w:rPr>
        <w:t>2</w:t>
      </w:r>
      <w:r w:rsidRPr="00576781">
        <w:rPr>
          <w:rFonts w:hint="eastAsia"/>
          <w:bCs/>
          <w:color w:val="000000" w:themeColor="text1"/>
          <w:sz w:val="24"/>
        </w:rPr>
        <w:t>）处于未上市期间或流通受限的有价证券应区分如下情况处理：</w:t>
      </w:r>
    </w:p>
    <w:p w14:paraId="788E85AD"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1</w:t>
      </w:r>
      <w:r w:rsidRPr="00576781">
        <w:rPr>
          <w:rFonts w:hint="eastAsia"/>
          <w:bCs/>
          <w:color w:val="000000" w:themeColor="text1"/>
          <w:sz w:val="24"/>
        </w:rPr>
        <w:t>）送股、转增股、配股和公开增发的新股，按估值日在证券交易所挂牌的同一股票的估值方法估值；该日无交易的，以最近一日的市价（收盘价）估值；</w:t>
      </w:r>
      <w:r w:rsidRPr="00576781">
        <w:rPr>
          <w:rFonts w:hint="eastAsia"/>
          <w:bCs/>
          <w:color w:val="000000" w:themeColor="text1"/>
          <w:sz w:val="24"/>
        </w:rPr>
        <w:t xml:space="preserve"> </w:t>
      </w:r>
    </w:p>
    <w:p w14:paraId="0EAB2900"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2</w:t>
      </w:r>
      <w:r w:rsidRPr="00576781">
        <w:rPr>
          <w:rFonts w:hint="eastAsia"/>
          <w:bCs/>
          <w:color w:val="000000" w:themeColor="text1"/>
          <w:sz w:val="24"/>
        </w:rPr>
        <w:t>）首次公开发行未上市的股票、债券，采用估值技术确定公允价值，在估值技术难以可靠计量公允价值的情况下，按成本估值；</w:t>
      </w:r>
      <w:r w:rsidRPr="00576781">
        <w:rPr>
          <w:rFonts w:hint="eastAsia"/>
          <w:bCs/>
          <w:color w:val="000000" w:themeColor="text1"/>
          <w:sz w:val="24"/>
        </w:rPr>
        <w:t xml:space="preserve"> </w:t>
      </w:r>
    </w:p>
    <w:p w14:paraId="57508EE2"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3</w:t>
      </w:r>
      <w:r w:rsidRPr="00576781">
        <w:rPr>
          <w:rFonts w:hint="eastAsia"/>
          <w:bCs/>
          <w:color w:val="000000" w:themeColor="text1"/>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886628C"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rFonts w:hint="eastAsia"/>
          <w:bCs/>
          <w:color w:val="000000" w:themeColor="text1"/>
          <w:sz w:val="24"/>
        </w:rPr>
        <w:t>3</w:t>
      </w:r>
      <w:r w:rsidRPr="00576781">
        <w:rPr>
          <w:rFonts w:hint="eastAsia"/>
          <w:bCs/>
          <w:color w:val="000000" w:themeColor="text1"/>
          <w:sz w:val="24"/>
        </w:rPr>
        <w:t>）全国银行间市场交易的固定收益品种的估值</w:t>
      </w:r>
    </w:p>
    <w:p w14:paraId="667F64A8"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1</w:t>
      </w:r>
      <w:r w:rsidRPr="00576781">
        <w:rPr>
          <w:rFonts w:hint="eastAsia"/>
          <w:bCs/>
          <w:color w:val="000000" w:themeColor="text1"/>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14:paraId="40456C07"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2</w:t>
      </w:r>
      <w:r w:rsidRPr="00576781">
        <w:rPr>
          <w:rFonts w:hint="eastAsia"/>
          <w:bCs/>
          <w:color w:val="000000" w:themeColor="text1"/>
          <w:sz w:val="24"/>
        </w:rPr>
        <w:t>）对银行间市场未上市，且第三方估值机构未提供估值价格的债券，在发行利率与二级市场利率不存在明显差异，未上市期间市场利率没有发生大的变动的情况下，按成本估值。</w:t>
      </w:r>
    </w:p>
    <w:p w14:paraId="424E3111"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rFonts w:hint="eastAsia"/>
          <w:bCs/>
          <w:color w:val="000000" w:themeColor="text1"/>
          <w:sz w:val="24"/>
        </w:rPr>
        <w:t>4</w:t>
      </w:r>
      <w:r w:rsidRPr="00576781">
        <w:rPr>
          <w:rFonts w:hint="eastAsia"/>
          <w:bCs/>
          <w:color w:val="000000" w:themeColor="text1"/>
          <w:sz w:val="24"/>
        </w:rPr>
        <w:t>）同一</w:t>
      </w:r>
      <w:r w:rsidRPr="00576781">
        <w:rPr>
          <w:bCs/>
          <w:color w:val="000000" w:themeColor="text1"/>
          <w:sz w:val="24"/>
        </w:rPr>
        <w:t>证券</w:t>
      </w:r>
      <w:r w:rsidRPr="00576781">
        <w:rPr>
          <w:rFonts w:hint="eastAsia"/>
          <w:bCs/>
          <w:color w:val="000000" w:themeColor="text1"/>
          <w:sz w:val="24"/>
        </w:rPr>
        <w:t>同时在两个或两个以上市场交易的，按</w:t>
      </w:r>
      <w:r w:rsidRPr="00576781">
        <w:rPr>
          <w:bCs/>
          <w:color w:val="000000" w:themeColor="text1"/>
          <w:sz w:val="24"/>
        </w:rPr>
        <w:t>证券</w:t>
      </w:r>
      <w:r w:rsidRPr="00576781">
        <w:rPr>
          <w:rFonts w:hint="eastAsia"/>
          <w:bCs/>
          <w:color w:val="000000" w:themeColor="text1"/>
          <w:sz w:val="24"/>
        </w:rPr>
        <w:t>所处的市场分别估值。</w:t>
      </w:r>
    </w:p>
    <w:p w14:paraId="4CBD41ED"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rFonts w:hint="eastAsia"/>
          <w:bCs/>
          <w:color w:val="000000" w:themeColor="text1"/>
          <w:sz w:val="24"/>
        </w:rPr>
        <w:t>5</w:t>
      </w:r>
      <w:r w:rsidRPr="00576781">
        <w:rPr>
          <w:rFonts w:hint="eastAsia"/>
          <w:bCs/>
          <w:color w:val="000000" w:themeColor="text1"/>
          <w:sz w:val="24"/>
        </w:rPr>
        <w:t>）期货合约以估值当日结算价进行估值，估值当日无结算价的，且最近交易日后经济环境未发生重大变化的，采用最近交易日结算价估值。</w:t>
      </w:r>
    </w:p>
    <w:p w14:paraId="1396F864"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rFonts w:hint="eastAsia"/>
          <w:bCs/>
          <w:color w:val="000000" w:themeColor="text1"/>
          <w:sz w:val="24"/>
        </w:rPr>
        <w:t>6</w:t>
      </w:r>
      <w:r w:rsidRPr="00576781">
        <w:rPr>
          <w:rFonts w:hint="eastAsia"/>
          <w:bCs/>
          <w:color w:val="000000" w:themeColor="text1"/>
          <w:sz w:val="24"/>
        </w:rPr>
        <w:t>）当本基金发生大额申购或赎回情形时，基金管理人可以采用摆动定价机制，以确保基金估值的公平性。</w:t>
      </w:r>
    </w:p>
    <w:p w14:paraId="21C3DF42"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lastRenderedPageBreak/>
        <w:t>（</w:t>
      </w:r>
      <w:r w:rsidRPr="00576781">
        <w:rPr>
          <w:rFonts w:hint="eastAsia"/>
          <w:bCs/>
          <w:color w:val="000000" w:themeColor="text1"/>
          <w:sz w:val="24"/>
        </w:rPr>
        <w:t>7</w:t>
      </w:r>
      <w:r w:rsidRPr="00576781">
        <w:rPr>
          <w:rFonts w:hint="eastAsia"/>
          <w:bCs/>
          <w:color w:val="000000" w:themeColor="text1"/>
          <w:sz w:val="24"/>
        </w:rPr>
        <w:t>）估值中的汇率选取原则：估值计算中涉及港币对人民币汇率的，采用当日中国人民银行或其授权机构公布的人民币汇率中间价进行计算。</w:t>
      </w:r>
    </w:p>
    <w:p w14:paraId="7258B307"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rFonts w:hint="eastAsia"/>
          <w:bCs/>
          <w:color w:val="000000" w:themeColor="text1"/>
          <w:sz w:val="24"/>
        </w:rPr>
        <w:t>8</w:t>
      </w:r>
      <w:r w:rsidRPr="00576781">
        <w:rPr>
          <w:rFonts w:hint="eastAsia"/>
          <w:bCs/>
          <w:color w:val="000000" w:themeColor="text1"/>
          <w:sz w:val="24"/>
        </w:rPr>
        <w:t>）如有确凿证据表明按上述方法进行估值不能客观反映其公允价值的，基金管理人可根据具体情况与基金托管人商定后，按最能反映公允价值的价格估值。</w:t>
      </w:r>
    </w:p>
    <w:p w14:paraId="4FD8FB65"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rFonts w:hint="eastAsia"/>
          <w:bCs/>
          <w:color w:val="000000" w:themeColor="text1"/>
          <w:sz w:val="24"/>
        </w:rPr>
        <w:t>9</w:t>
      </w:r>
      <w:r w:rsidRPr="00576781">
        <w:rPr>
          <w:rFonts w:hint="eastAsia"/>
          <w:bCs/>
          <w:color w:val="000000" w:themeColor="text1"/>
          <w:sz w:val="24"/>
        </w:rPr>
        <w:t>）相关法律法规以及监管部门有强制规定的，从其规定。如有新增事项，按国家最新规定估值。</w:t>
      </w:r>
    </w:p>
    <w:p w14:paraId="5231223D" w14:textId="77777777" w:rsidR="009541D6" w:rsidRPr="00576781" w:rsidRDefault="009541D6" w:rsidP="009541D6">
      <w:pPr>
        <w:spacing w:line="360" w:lineRule="auto"/>
        <w:ind w:firstLineChars="200" w:firstLine="480"/>
        <w:rPr>
          <w:rStyle w:val="read"/>
          <w:bCs/>
          <w:color w:val="000000" w:themeColor="text1"/>
          <w:sz w:val="24"/>
        </w:rPr>
      </w:pPr>
      <w:r w:rsidRPr="00576781">
        <w:rPr>
          <w:rStyle w:val="read"/>
          <w:bCs/>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1FB621D" w14:textId="77777777" w:rsidR="009541D6" w:rsidRPr="00576781" w:rsidRDefault="009541D6" w:rsidP="009541D6">
      <w:pPr>
        <w:spacing w:line="360" w:lineRule="auto"/>
        <w:ind w:firstLineChars="200" w:firstLine="480"/>
        <w:rPr>
          <w:bCs/>
          <w:color w:val="000000" w:themeColor="text1"/>
          <w:sz w:val="24"/>
        </w:rPr>
      </w:pPr>
      <w:r w:rsidRPr="00576781">
        <w:rPr>
          <w:bCs/>
          <w:color w:val="000000" w:themeColor="text1"/>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3EFD836"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5</w:t>
      </w:r>
      <w:r w:rsidRPr="00576781">
        <w:rPr>
          <w:bCs/>
          <w:color w:val="000000" w:themeColor="text1"/>
          <w:sz w:val="24"/>
        </w:rPr>
        <w:t>、估值程序</w:t>
      </w:r>
    </w:p>
    <w:p w14:paraId="03467C1E"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rFonts w:hint="eastAsia"/>
          <w:bCs/>
          <w:color w:val="000000" w:themeColor="text1"/>
          <w:sz w:val="24"/>
        </w:rPr>
        <w:t>1</w:t>
      </w:r>
      <w:r w:rsidRPr="00576781">
        <w:rPr>
          <w:rFonts w:hint="eastAsia"/>
          <w:bCs/>
          <w:color w:val="000000" w:themeColor="text1"/>
          <w:sz w:val="24"/>
        </w:rPr>
        <w:t>）</w:t>
      </w:r>
      <w:r w:rsidRPr="00576781">
        <w:rPr>
          <w:bCs/>
          <w:color w:val="000000" w:themeColor="text1"/>
          <w:sz w:val="24"/>
        </w:rPr>
        <w:t>基金份额净值是按照每个</w:t>
      </w:r>
      <w:r w:rsidRPr="00576781">
        <w:rPr>
          <w:rFonts w:hint="eastAsia"/>
          <w:bCs/>
          <w:color w:val="000000" w:themeColor="text1"/>
          <w:sz w:val="24"/>
        </w:rPr>
        <w:t>估值</w:t>
      </w:r>
      <w:r w:rsidRPr="00576781">
        <w:rPr>
          <w:bCs/>
          <w:color w:val="000000" w:themeColor="text1"/>
          <w:sz w:val="24"/>
        </w:rPr>
        <w:t>日闭市后，</w:t>
      </w:r>
      <w:r w:rsidRPr="00576781">
        <w:rPr>
          <w:rFonts w:hint="eastAsia"/>
          <w:bCs/>
          <w:color w:val="000000" w:themeColor="text1"/>
          <w:sz w:val="24"/>
        </w:rPr>
        <w:t>各类基金份额的</w:t>
      </w:r>
      <w:r w:rsidRPr="00576781">
        <w:rPr>
          <w:bCs/>
          <w:color w:val="000000" w:themeColor="text1"/>
          <w:sz w:val="24"/>
        </w:rPr>
        <w:t>基金资产净值除以当日</w:t>
      </w:r>
      <w:r w:rsidRPr="00576781">
        <w:rPr>
          <w:rFonts w:hint="eastAsia"/>
          <w:bCs/>
          <w:color w:val="000000" w:themeColor="text1"/>
          <w:sz w:val="24"/>
        </w:rPr>
        <w:t>该类</w:t>
      </w:r>
      <w:r w:rsidRPr="00576781">
        <w:rPr>
          <w:bCs/>
          <w:color w:val="000000" w:themeColor="text1"/>
          <w:sz w:val="24"/>
        </w:rPr>
        <w:t>基金份额的余额数量计算，精确到</w:t>
      </w:r>
      <w:r w:rsidRPr="00576781">
        <w:rPr>
          <w:rFonts w:hint="eastAsia"/>
          <w:bCs/>
          <w:color w:val="000000" w:themeColor="text1"/>
          <w:sz w:val="24"/>
        </w:rPr>
        <w:t>0.0001</w:t>
      </w:r>
      <w:r w:rsidRPr="00576781">
        <w:rPr>
          <w:bCs/>
          <w:color w:val="000000" w:themeColor="text1"/>
          <w:sz w:val="24"/>
        </w:rPr>
        <w:t>元，小数点后第</w:t>
      </w:r>
      <w:r w:rsidRPr="00576781">
        <w:rPr>
          <w:rFonts w:hint="eastAsia"/>
          <w:bCs/>
          <w:color w:val="000000" w:themeColor="text1"/>
          <w:sz w:val="24"/>
        </w:rPr>
        <w:t>5</w:t>
      </w:r>
      <w:r w:rsidRPr="00576781">
        <w:rPr>
          <w:bCs/>
          <w:color w:val="000000" w:themeColor="text1"/>
          <w:sz w:val="24"/>
        </w:rPr>
        <w:t>位四舍五入。</w:t>
      </w:r>
      <w:r w:rsidRPr="00576781">
        <w:rPr>
          <w:rFonts w:hint="eastAsia"/>
          <w:bCs/>
          <w:color w:val="000000" w:themeColor="text1"/>
          <w:sz w:val="24"/>
        </w:rPr>
        <w:t>基金管理人可以设立大额赎回情形下的净值精度应急调整机制。</w:t>
      </w:r>
      <w:r w:rsidRPr="00576781">
        <w:rPr>
          <w:bCs/>
          <w:color w:val="000000" w:themeColor="text1"/>
          <w:sz w:val="24"/>
        </w:rPr>
        <w:t>国家另有规定的，从其规定。</w:t>
      </w:r>
    </w:p>
    <w:p w14:paraId="42143EF9" w14:textId="77777777" w:rsidR="009541D6" w:rsidRPr="00576781" w:rsidRDefault="009541D6" w:rsidP="009541D6">
      <w:pPr>
        <w:spacing w:line="360" w:lineRule="auto"/>
        <w:ind w:firstLineChars="200" w:firstLine="480"/>
        <w:rPr>
          <w:bCs/>
          <w:color w:val="000000" w:themeColor="text1"/>
          <w:sz w:val="24"/>
        </w:rPr>
      </w:pPr>
      <w:r w:rsidRPr="00576781">
        <w:rPr>
          <w:bCs/>
          <w:color w:val="000000" w:themeColor="text1"/>
          <w:sz w:val="24"/>
        </w:rPr>
        <w:t>每个</w:t>
      </w:r>
      <w:r w:rsidRPr="00576781">
        <w:rPr>
          <w:rFonts w:hint="eastAsia"/>
          <w:bCs/>
          <w:color w:val="000000" w:themeColor="text1"/>
          <w:sz w:val="24"/>
        </w:rPr>
        <w:t>估值</w:t>
      </w:r>
      <w:r w:rsidRPr="00576781">
        <w:rPr>
          <w:bCs/>
          <w:color w:val="000000" w:themeColor="text1"/>
          <w:sz w:val="24"/>
        </w:rPr>
        <w:t>日计算基金资产净值及</w:t>
      </w:r>
      <w:r w:rsidRPr="00576781">
        <w:rPr>
          <w:rFonts w:hint="eastAsia"/>
          <w:bCs/>
          <w:color w:val="000000" w:themeColor="text1"/>
          <w:sz w:val="24"/>
        </w:rPr>
        <w:t>各类基金份额的</w:t>
      </w:r>
      <w:r w:rsidRPr="00576781">
        <w:rPr>
          <w:bCs/>
          <w:color w:val="000000" w:themeColor="text1"/>
          <w:sz w:val="24"/>
        </w:rPr>
        <w:t>基金份额净值，并按</w:t>
      </w:r>
      <w:r w:rsidRPr="00576781">
        <w:rPr>
          <w:rFonts w:hint="eastAsia"/>
          <w:bCs/>
          <w:color w:val="000000" w:themeColor="text1"/>
          <w:sz w:val="24"/>
        </w:rPr>
        <w:t>基金合同的约定披露</w:t>
      </w:r>
      <w:r w:rsidRPr="00576781">
        <w:rPr>
          <w:bCs/>
          <w:color w:val="000000" w:themeColor="text1"/>
          <w:sz w:val="24"/>
        </w:rPr>
        <w:t>。</w:t>
      </w:r>
    </w:p>
    <w:p w14:paraId="1DC0B984"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rFonts w:hint="eastAsia"/>
          <w:bCs/>
          <w:color w:val="000000" w:themeColor="text1"/>
          <w:sz w:val="24"/>
        </w:rPr>
        <w:t>2</w:t>
      </w:r>
      <w:r w:rsidRPr="00576781">
        <w:rPr>
          <w:rFonts w:hint="eastAsia"/>
          <w:bCs/>
          <w:color w:val="000000" w:themeColor="text1"/>
          <w:sz w:val="24"/>
        </w:rPr>
        <w:t>）</w:t>
      </w:r>
      <w:r w:rsidRPr="00576781">
        <w:rPr>
          <w:bCs/>
          <w:color w:val="000000" w:themeColor="text1"/>
          <w:sz w:val="24"/>
        </w:rPr>
        <w:t>基金管理人应每个</w:t>
      </w:r>
      <w:r w:rsidRPr="00576781">
        <w:rPr>
          <w:rFonts w:hint="eastAsia"/>
          <w:bCs/>
          <w:color w:val="000000" w:themeColor="text1"/>
          <w:sz w:val="24"/>
        </w:rPr>
        <w:t>估值</w:t>
      </w:r>
      <w:r w:rsidRPr="00576781">
        <w:rPr>
          <w:bCs/>
          <w:color w:val="000000" w:themeColor="text1"/>
          <w:sz w:val="24"/>
        </w:rPr>
        <w:t>日对基金资产估值。但基金管理人根据法律法规或本基金合同的规定暂停估值时除外。基金管理人每个</w:t>
      </w:r>
      <w:r w:rsidRPr="00576781">
        <w:rPr>
          <w:rFonts w:hint="eastAsia"/>
          <w:bCs/>
          <w:color w:val="000000" w:themeColor="text1"/>
          <w:sz w:val="24"/>
        </w:rPr>
        <w:t>估值</w:t>
      </w:r>
      <w:r w:rsidRPr="00576781">
        <w:rPr>
          <w:bCs/>
          <w:color w:val="000000" w:themeColor="text1"/>
          <w:sz w:val="24"/>
        </w:rPr>
        <w:t>日对基金资产估值后，将</w:t>
      </w:r>
      <w:r w:rsidRPr="00576781">
        <w:rPr>
          <w:rFonts w:hint="eastAsia"/>
          <w:bCs/>
          <w:color w:val="000000" w:themeColor="text1"/>
          <w:sz w:val="24"/>
        </w:rPr>
        <w:t>各类基金份额的</w:t>
      </w:r>
      <w:r w:rsidRPr="00576781">
        <w:rPr>
          <w:bCs/>
          <w:color w:val="000000" w:themeColor="text1"/>
          <w:sz w:val="24"/>
        </w:rPr>
        <w:t>基金份额净值结果发送基金托管人，经基金托管人复核无误后，由基金管理人</w:t>
      </w:r>
      <w:r w:rsidRPr="00576781">
        <w:rPr>
          <w:rFonts w:hint="eastAsia"/>
          <w:bCs/>
          <w:color w:val="000000" w:themeColor="text1"/>
          <w:sz w:val="24"/>
        </w:rPr>
        <w:t>根据基金合同的约定</w:t>
      </w:r>
      <w:r w:rsidRPr="00576781">
        <w:rPr>
          <w:bCs/>
          <w:color w:val="000000" w:themeColor="text1"/>
          <w:sz w:val="24"/>
        </w:rPr>
        <w:t>对外公布。</w:t>
      </w:r>
    </w:p>
    <w:p w14:paraId="0599CC62"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6</w:t>
      </w:r>
      <w:r w:rsidRPr="00576781">
        <w:rPr>
          <w:rFonts w:hint="eastAsia"/>
          <w:bCs/>
          <w:color w:val="000000" w:themeColor="text1"/>
          <w:sz w:val="24"/>
        </w:rPr>
        <w:t>、基金净值的确认</w:t>
      </w:r>
    </w:p>
    <w:p w14:paraId="78426D64"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14:paraId="276B9276"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7</w:t>
      </w:r>
      <w:r w:rsidRPr="00576781">
        <w:rPr>
          <w:rFonts w:hint="eastAsia"/>
          <w:bCs/>
          <w:color w:val="000000" w:themeColor="text1"/>
          <w:sz w:val="24"/>
        </w:rPr>
        <w:t>、特殊情形的处理</w:t>
      </w:r>
      <w:r w:rsidRPr="00576781">
        <w:rPr>
          <w:rFonts w:hint="eastAsia"/>
          <w:bCs/>
          <w:color w:val="000000" w:themeColor="text1"/>
          <w:sz w:val="24"/>
        </w:rPr>
        <w:t xml:space="preserve"> </w:t>
      </w:r>
    </w:p>
    <w:p w14:paraId="64DE7987"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lastRenderedPageBreak/>
        <w:t>（</w:t>
      </w:r>
      <w:r w:rsidRPr="00576781">
        <w:rPr>
          <w:rFonts w:hint="eastAsia"/>
          <w:bCs/>
          <w:color w:val="000000" w:themeColor="text1"/>
          <w:sz w:val="24"/>
        </w:rPr>
        <w:t>1</w:t>
      </w:r>
      <w:r w:rsidRPr="00576781">
        <w:rPr>
          <w:rFonts w:hint="eastAsia"/>
          <w:bCs/>
          <w:color w:val="000000" w:themeColor="text1"/>
          <w:sz w:val="24"/>
        </w:rPr>
        <w:t>）基金管理人按估值方法的第（</w:t>
      </w:r>
      <w:r w:rsidRPr="00576781">
        <w:rPr>
          <w:rFonts w:hint="eastAsia"/>
          <w:bCs/>
          <w:color w:val="000000" w:themeColor="text1"/>
          <w:sz w:val="24"/>
        </w:rPr>
        <w:t>8</w:t>
      </w:r>
      <w:r w:rsidRPr="00576781">
        <w:rPr>
          <w:rFonts w:hint="eastAsia"/>
          <w:bCs/>
          <w:color w:val="000000" w:themeColor="text1"/>
          <w:sz w:val="24"/>
        </w:rPr>
        <w:t>）项进行估值时，所造成的误差不作为基金资产估值错误处理；</w:t>
      </w:r>
      <w:r w:rsidRPr="00576781">
        <w:rPr>
          <w:rFonts w:hint="eastAsia"/>
          <w:bCs/>
          <w:color w:val="000000" w:themeColor="text1"/>
          <w:sz w:val="24"/>
        </w:rPr>
        <w:t xml:space="preserve"> </w:t>
      </w:r>
    </w:p>
    <w:p w14:paraId="45E926E1"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rFonts w:hint="eastAsia"/>
          <w:bCs/>
          <w:color w:val="000000" w:themeColor="text1"/>
          <w:sz w:val="24"/>
        </w:rPr>
        <w:t>2</w:t>
      </w:r>
      <w:r w:rsidRPr="00576781">
        <w:rPr>
          <w:rFonts w:hint="eastAsia"/>
          <w:bCs/>
          <w:color w:val="000000" w:themeColor="text1"/>
          <w:sz w:val="24"/>
        </w:rPr>
        <w:t>）由于证券交易所、期货交易所或外汇市场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14:paraId="1C8562BA"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（三）</w:t>
      </w:r>
      <w:r w:rsidRPr="00576781">
        <w:rPr>
          <w:bCs/>
          <w:color w:val="000000" w:themeColor="text1"/>
          <w:sz w:val="24"/>
        </w:rPr>
        <w:t>估值错误的处理</w:t>
      </w:r>
    </w:p>
    <w:p w14:paraId="44293D01" w14:textId="77777777" w:rsidR="009541D6" w:rsidRPr="00576781" w:rsidRDefault="009541D6" w:rsidP="009541D6">
      <w:pPr>
        <w:spacing w:line="360" w:lineRule="auto"/>
        <w:ind w:firstLineChars="200" w:firstLine="480"/>
        <w:rPr>
          <w:bCs/>
          <w:color w:val="000000" w:themeColor="text1"/>
          <w:sz w:val="24"/>
        </w:rPr>
      </w:pPr>
      <w:r w:rsidRPr="00576781">
        <w:rPr>
          <w:bCs/>
          <w:color w:val="000000" w:themeColor="text1"/>
          <w:sz w:val="24"/>
        </w:rPr>
        <w:t>基金管理人和基金托管人将采取必要、适当、合理的措施确保基金资产估值的准确性、及时性。当基金份额净值小数点后</w:t>
      </w:r>
      <w:r w:rsidRPr="00576781">
        <w:rPr>
          <w:rFonts w:hint="eastAsia"/>
          <w:bCs/>
          <w:color w:val="000000" w:themeColor="text1"/>
          <w:sz w:val="24"/>
        </w:rPr>
        <w:t>4</w:t>
      </w:r>
      <w:r w:rsidRPr="00576781">
        <w:rPr>
          <w:bCs/>
          <w:color w:val="000000" w:themeColor="text1"/>
          <w:sz w:val="24"/>
        </w:rPr>
        <w:t>位以内</w:t>
      </w:r>
      <w:r w:rsidRPr="00576781">
        <w:rPr>
          <w:bCs/>
          <w:color w:val="000000" w:themeColor="text1"/>
          <w:sz w:val="24"/>
        </w:rPr>
        <w:t>(</w:t>
      </w:r>
      <w:r w:rsidRPr="00576781">
        <w:rPr>
          <w:bCs/>
          <w:color w:val="000000" w:themeColor="text1"/>
          <w:sz w:val="24"/>
        </w:rPr>
        <w:t>含第</w:t>
      </w:r>
      <w:r w:rsidRPr="00576781">
        <w:rPr>
          <w:rFonts w:hint="eastAsia"/>
          <w:bCs/>
          <w:color w:val="000000" w:themeColor="text1"/>
          <w:sz w:val="24"/>
        </w:rPr>
        <w:t>4</w:t>
      </w:r>
      <w:r w:rsidRPr="00576781">
        <w:rPr>
          <w:bCs/>
          <w:color w:val="000000" w:themeColor="text1"/>
          <w:sz w:val="24"/>
        </w:rPr>
        <w:t>位</w:t>
      </w:r>
      <w:r w:rsidRPr="00576781">
        <w:rPr>
          <w:bCs/>
          <w:color w:val="000000" w:themeColor="text1"/>
          <w:sz w:val="24"/>
        </w:rPr>
        <w:t>)</w:t>
      </w:r>
      <w:r w:rsidRPr="00576781">
        <w:rPr>
          <w:bCs/>
          <w:color w:val="000000" w:themeColor="text1"/>
          <w:sz w:val="24"/>
        </w:rPr>
        <w:t>发生估值错误时，视为基金份额净值错误。</w:t>
      </w:r>
    </w:p>
    <w:p w14:paraId="7D163B7B" w14:textId="77777777" w:rsidR="009541D6" w:rsidRPr="00576781" w:rsidRDefault="009541D6" w:rsidP="009541D6">
      <w:pPr>
        <w:spacing w:line="360" w:lineRule="auto"/>
        <w:ind w:firstLineChars="200" w:firstLine="480"/>
        <w:rPr>
          <w:bCs/>
          <w:color w:val="000000" w:themeColor="text1"/>
          <w:sz w:val="24"/>
        </w:rPr>
      </w:pPr>
      <w:r w:rsidRPr="00576781">
        <w:rPr>
          <w:bCs/>
          <w:color w:val="000000" w:themeColor="text1"/>
          <w:sz w:val="24"/>
        </w:rPr>
        <w:t>本基金合同的当事人应按照以下约定处理：</w:t>
      </w:r>
    </w:p>
    <w:p w14:paraId="58F4E201"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1</w:t>
      </w:r>
      <w:r w:rsidRPr="00576781">
        <w:rPr>
          <w:rFonts w:hint="eastAsia"/>
          <w:bCs/>
          <w:color w:val="000000" w:themeColor="text1"/>
          <w:sz w:val="24"/>
        </w:rPr>
        <w:t>、</w:t>
      </w:r>
      <w:r w:rsidRPr="00576781">
        <w:rPr>
          <w:bCs/>
          <w:color w:val="000000" w:themeColor="text1"/>
          <w:sz w:val="24"/>
        </w:rPr>
        <w:t>估值错误类型</w:t>
      </w:r>
    </w:p>
    <w:p w14:paraId="458F382C" w14:textId="77777777" w:rsidR="009541D6" w:rsidRPr="00576781" w:rsidRDefault="009541D6" w:rsidP="009541D6">
      <w:pPr>
        <w:spacing w:line="360" w:lineRule="auto"/>
        <w:ind w:firstLineChars="200" w:firstLine="480"/>
        <w:rPr>
          <w:bCs/>
          <w:color w:val="000000" w:themeColor="text1"/>
          <w:sz w:val="24"/>
        </w:rPr>
      </w:pPr>
      <w:r w:rsidRPr="00576781">
        <w:rPr>
          <w:bCs/>
          <w:color w:val="000000" w:themeColor="text1"/>
          <w:sz w:val="24"/>
        </w:rPr>
        <w:t>本基金运作过程中，如果由于基金管理人或基金托管人、或登记机构、或销售</w:t>
      </w:r>
      <w:r w:rsidRPr="00576781">
        <w:rPr>
          <w:rFonts w:hint="eastAsia"/>
          <w:bCs/>
          <w:color w:val="000000" w:themeColor="text1"/>
          <w:sz w:val="24"/>
        </w:rPr>
        <w:t>服务</w:t>
      </w:r>
      <w:r w:rsidRPr="00576781">
        <w:rPr>
          <w:bCs/>
          <w:color w:val="000000" w:themeColor="text1"/>
          <w:sz w:val="24"/>
        </w:rPr>
        <w:t>机构、或投资人自身的过错造成估值错误，导致其他当事人遭受损失的，过错的责任人应当对由于该估值错误遭受损失当事人</w:t>
      </w:r>
      <w:r w:rsidRPr="00576781">
        <w:rPr>
          <w:bCs/>
          <w:color w:val="000000" w:themeColor="text1"/>
          <w:sz w:val="24"/>
        </w:rPr>
        <w:t>(</w:t>
      </w:r>
      <w:r w:rsidRPr="00576781">
        <w:rPr>
          <w:rFonts w:hint="eastAsia"/>
          <w:bCs/>
          <w:color w:val="000000" w:themeColor="text1"/>
          <w:sz w:val="24"/>
        </w:rPr>
        <w:t>“</w:t>
      </w:r>
      <w:r w:rsidRPr="00576781">
        <w:rPr>
          <w:bCs/>
          <w:color w:val="000000" w:themeColor="text1"/>
          <w:sz w:val="24"/>
        </w:rPr>
        <w:t>受损方</w:t>
      </w:r>
      <w:r w:rsidRPr="00576781">
        <w:rPr>
          <w:rFonts w:hint="eastAsia"/>
          <w:bCs/>
          <w:color w:val="000000" w:themeColor="text1"/>
          <w:sz w:val="24"/>
        </w:rPr>
        <w:t>”</w:t>
      </w:r>
      <w:r w:rsidRPr="00576781">
        <w:rPr>
          <w:bCs/>
          <w:color w:val="000000" w:themeColor="text1"/>
          <w:sz w:val="24"/>
        </w:rPr>
        <w:t>)</w:t>
      </w:r>
      <w:r w:rsidRPr="00576781">
        <w:rPr>
          <w:bCs/>
          <w:color w:val="000000" w:themeColor="text1"/>
          <w:sz w:val="24"/>
        </w:rPr>
        <w:t>的直接损失按下述</w:t>
      </w:r>
      <w:r w:rsidRPr="00576781">
        <w:rPr>
          <w:rFonts w:hint="eastAsia"/>
          <w:bCs/>
          <w:color w:val="000000" w:themeColor="text1"/>
          <w:sz w:val="24"/>
        </w:rPr>
        <w:t>“</w:t>
      </w:r>
      <w:r w:rsidRPr="00576781">
        <w:rPr>
          <w:bCs/>
          <w:color w:val="000000" w:themeColor="text1"/>
          <w:sz w:val="24"/>
        </w:rPr>
        <w:t>估值错误处理原则</w:t>
      </w:r>
      <w:r w:rsidRPr="00576781">
        <w:rPr>
          <w:rFonts w:hint="eastAsia"/>
          <w:bCs/>
          <w:color w:val="000000" w:themeColor="text1"/>
          <w:sz w:val="24"/>
        </w:rPr>
        <w:t>”</w:t>
      </w:r>
      <w:r w:rsidRPr="00576781">
        <w:rPr>
          <w:bCs/>
          <w:color w:val="000000" w:themeColor="text1"/>
          <w:sz w:val="24"/>
        </w:rPr>
        <w:t>给予赔偿，承担赔偿责任。</w:t>
      </w:r>
    </w:p>
    <w:p w14:paraId="226ADAD6" w14:textId="77777777" w:rsidR="009541D6" w:rsidRPr="00576781" w:rsidRDefault="009541D6" w:rsidP="009541D6">
      <w:pPr>
        <w:spacing w:line="360" w:lineRule="auto"/>
        <w:ind w:firstLineChars="200" w:firstLine="480"/>
        <w:rPr>
          <w:bCs/>
          <w:color w:val="000000" w:themeColor="text1"/>
          <w:sz w:val="24"/>
        </w:rPr>
      </w:pPr>
      <w:r w:rsidRPr="00576781">
        <w:rPr>
          <w:bCs/>
          <w:color w:val="000000" w:themeColor="text1"/>
          <w:sz w:val="24"/>
        </w:rPr>
        <w:t>上述估值错误的主要类型包括但不限于：资料申报差错、数据传输差错、数据计算差错、系统故障差错、下达指令差错等。</w:t>
      </w:r>
    </w:p>
    <w:p w14:paraId="7859F7F7"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2</w:t>
      </w:r>
      <w:r w:rsidRPr="00576781">
        <w:rPr>
          <w:rFonts w:hint="eastAsia"/>
          <w:bCs/>
          <w:color w:val="000000" w:themeColor="text1"/>
          <w:sz w:val="24"/>
        </w:rPr>
        <w:t>、</w:t>
      </w:r>
      <w:r w:rsidRPr="00576781">
        <w:rPr>
          <w:bCs/>
          <w:color w:val="000000" w:themeColor="text1"/>
          <w:sz w:val="24"/>
        </w:rPr>
        <w:t>估值错误处理原则</w:t>
      </w:r>
    </w:p>
    <w:p w14:paraId="2E8AAFB9"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bCs/>
          <w:color w:val="000000" w:themeColor="text1"/>
          <w:sz w:val="24"/>
        </w:rPr>
        <w:t>1</w:t>
      </w:r>
      <w:r w:rsidRPr="00576781">
        <w:rPr>
          <w:bCs/>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8422C0"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rFonts w:hint="eastAsia"/>
          <w:bCs/>
          <w:color w:val="000000" w:themeColor="text1"/>
          <w:sz w:val="24"/>
        </w:rPr>
        <w:t>2</w:t>
      </w:r>
      <w:r w:rsidRPr="00576781">
        <w:rPr>
          <w:bCs/>
          <w:color w:val="000000" w:themeColor="text1"/>
          <w:sz w:val="24"/>
        </w:rPr>
        <w:t>）估值错误的责任方对有关当事人的直接损失负责，不对间接损失负责，并且仅对估值错误的有关直接当事人负责，不对第三方负责。</w:t>
      </w:r>
    </w:p>
    <w:p w14:paraId="7D35F1B8"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rFonts w:hint="eastAsia"/>
          <w:bCs/>
          <w:color w:val="000000" w:themeColor="text1"/>
          <w:sz w:val="24"/>
        </w:rPr>
        <w:t>3</w:t>
      </w:r>
      <w:r w:rsidRPr="00576781">
        <w:rPr>
          <w:bCs/>
          <w:color w:val="000000" w:themeColor="text1"/>
          <w:sz w:val="24"/>
        </w:rPr>
        <w:t>）因估值错误而获得不当得利的当事人负有及时返还不当得利的义务。但估值错误责</w:t>
      </w:r>
      <w:r w:rsidRPr="00576781">
        <w:rPr>
          <w:bCs/>
          <w:color w:val="000000" w:themeColor="text1"/>
          <w:sz w:val="24"/>
        </w:rPr>
        <w:lastRenderedPageBreak/>
        <w:t>任方仍应对估值错误负责。如果由于获得不当得利的当事人不返还或不全部返还不当得利造成其他当事人的利益损失</w:t>
      </w:r>
      <w:r w:rsidRPr="00576781">
        <w:rPr>
          <w:bCs/>
          <w:color w:val="000000" w:themeColor="text1"/>
          <w:sz w:val="24"/>
        </w:rPr>
        <w:t>(</w:t>
      </w:r>
      <w:r w:rsidRPr="00576781">
        <w:rPr>
          <w:rFonts w:hint="eastAsia"/>
          <w:bCs/>
          <w:color w:val="000000" w:themeColor="text1"/>
          <w:sz w:val="24"/>
        </w:rPr>
        <w:t>“</w:t>
      </w:r>
      <w:r w:rsidRPr="00576781">
        <w:rPr>
          <w:bCs/>
          <w:color w:val="000000" w:themeColor="text1"/>
          <w:sz w:val="24"/>
        </w:rPr>
        <w:t>受损方</w:t>
      </w:r>
      <w:r w:rsidRPr="00576781">
        <w:rPr>
          <w:rFonts w:hint="eastAsia"/>
          <w:bCs/>
          <w:color w:val="000000" w:themeColor="text1"/>
          <w:sz w:val="24"/>
        </w:rPr>
        <w:t>”</w:t>
      </w:r>
      <w:r w:rsidRPr="00576781">
        <w:rPr>
          <w:bCs/>
          <w:color w:val="000000" w:themeColor="text1"/>
          <w:sz w:val="24"/>
        </w:rPr>
        <w:t>)</w:t>
      </w:r>
      <w:r w:rsidRPr="00576781">
        <w:rPr>
          <w:bCs/>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987151C"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rFonts w:hint="eastAsia"/>
          <w:bCs/>
          <w:color w:val="000000" w:themeColor="text1"/>
          <w:sz w:val="24"/>
        </w:rPr>
        <w:t>4</w:t>
      </w:r>
      <w:r w:rsidRPr="00576781">
        <w:rPr>
          <w:bCs/>
          <w:color w:val="000000" w:themeColor="text1"/>
          <w:sz w:val="24"/>
        </w:rPr>
        <w:t>）估值错误调整采用尽量恢复至假设未发生估值错误的正确情形的方式。</w:t>
      </w:r>
    </w:p>
    <w:p w14:paraId="6E4190FC"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3</w:t>
      </w:r>
      <w:r w:rsidRPr="00576781">
        <w:rPr>
          <w:rFonts w:hint="eastAsia"/>
          <w:bCs/>
          <w:color w:val="000000" w:themeColor="text1"/>
          <w:sz w:val="24"/>
        </w:rPr>
        <w:t>、</w:t>
      </w:r>
      <w:r w:rsidRPr="00576781">
        <w:rPr>
          <w:bCs/>
          <w:color w:val="000000" w:themeColor="text1"/>
          <w:sz w:val="24"/>
        </w:rPr>
        <w:t>估值错误处理程序</w:t>
      </w:r>
    </w:p>
    <w:p w14:paraId="64640E21" w14:textId="77777777" w:rsidR="009541D6" w:rsidRPr="00576781" w:rsidRDefault="009541D6" w:rsidP="009541D6">
      <w:pPr>
        <w:spacing w:line="360" w:lineRule="auto"/>
        <w:ind w:firstLineChars="200" w:firstLine="480"/>
        <w:rPr>
          <w:bCs/>
          <w:color w:val="000000" w:themeColor="text1"/>
          <w:sz w:val="24"/>
        </w:rPr>
      </w:pPr>
      <w:r w:rsidRPr="00576781">
        <w:rPr>
          <w:bCs/>
          <w:color w:val="000000" w:themeColor="text1"/>
          <w:sz w:val="24"/>
        </w:rPr>
        <w:t>估值错误被发现后，有关的当事人应当及时进行处理，处理的程序如下：</w:t>
      </w:r>
    </w:p>
    <w:p w14:paraId="6D7EE81E"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bCs/>
          <w:color w:val="000000" w:themeColor="text1"/>
          <w:sz w:val="24"/>
        </w:rPr>
        <w:t>1</w:t>
      </w:r>
      <w:r w:rsidRPr="00576781">
        <w:rPr>
          <w:bCs/>
          <w:color w:val="000000" w:themeColor="text1"/>
          <w:sz w:val="24"/>
        </w:rPr>
        <w:t>）查明估值错误发生的原因，列明所有的当事人，并根据估值错误发生的原因确定估值错误的责任方；</w:t>
      </w:r>
    </w:p>
    <w:p w14:paraId="389BC8D3"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rFonts w:hint="eastAsia"/>
          <w:bCs/>
          <w:color w:val="000000" w:themeColor="text1"/>
          <w:sz w:val="24"/>
        </w:rPr>
        <w:t>2</w:t>
      </w:r>
      <w:r w:rsidRPr="00576781">
        <w:rPr>
          <w:bCs/>
          <w:color w:val="000000" w:themeColor="text1"/>
          <w:sz w:val="24"/>
        </w:rPr>
        <w:t>）根据估值错误处理原则或当事人协商的方法对因估值错误造成的损失进行评估；</w:t>
      </w:r>
    </w:p>
    <w:p w14:paraId="4B741F4B"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rFonts w:hint="eastAsia"/>
          <w:bCs/>
          <w:color w:val="000000" w:themeColor="text1"/>
          <w:sz w:val="24"/>
        </w:rPr>
        <w:t>3</w:t>
      </w:r>
      <w:r w:rsidRPr="00576781">
        <w:rPr>
          <w:bCs/>
          <w:color w:val="000000" w:themeColor="text1"/>
          <w:sz w:val="24"/>
        </w:rPr>
        <w:t>）根据估值错误处理原则或当事人协商的方法由估值错误的责任方进行更正和赔偿损失；</w:t>
      </w:r>
    </w:p>
    <w:p w14:paraId="40E15584"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rFonts w:hint="eastAsia"/>
          <w:bCs/>
          <w:color w:val="000000" w:themeColor="text1"/>
          <w:sz w:val="24"/>
        </w:rPr>
        <w:t>4</w:t>
      </w:r>
      <w:r w:rsidRPr="00576781">
        <w:rPr>
          <w:bCs/>
          <w:color w:val="000000" w:themeColor="text1"/>
          <w:sz w:val="24"/>
        </w:rPr>
        <w:t>）根据估值错误处理的方法，需要修改基金登记机构交易数据的，由基金登记机构进行更正，并就估值错误的更正向有关当事人进行确认。</w:t>
      </w:r>
    </w:p>
    <w:p w14:paraId="1F9A778E"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4</w:t>
      </w:r>
      <w:r w:rsidRPr="00576781">
        <w:rPr>
          <w:rFonts w:hint="eastAsia"/>
          <w:bCs/>
          <w:color w:val="000000" w:themeColor="text1"/>
          <w:sz w:val="24"/>
        </w:rPr>
        <w:t>、</w:t>
      </w:r>
      <w:r w:rsidRPr="00576781">
        <w:rPr>
          <w:bCs/>
          <w:color w:val="000000" w:themeColor="text1"/>
          <w:sz w:val="24"/>
        </w:rPr>
        <w:t>基金份额净值估值错误处理的方法如下：</w:t>
      </w:r>
    </w:p>
    <w:p w14:paraId="03E94AD2"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bCs/>
          <w:color w:val="000000" w:themeColor="text1"/>
          <w:sz w:val="24"/>
        </w:rPr>
        <w:t>1</w:t>
      </w:r>
      <w:r w:rsidRPr="00576781">
        <w:rPr>
          <w:bCs/>
          <w:color w:val="000000" w:themeColor="text1"/>
          <w:sz w:val="24"/>
        </w:rPr>
        <w:t>）基金份额净值计算出现错误时，基金管理人应当立即予以纠正，通报基金托管人，并采取合理的措施防止损失进一步扩大。</w:t>
      </w:r>
    </w:p>
    <w:p w14:paraId="27E811AA"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bCs/>
          <w:color w:val="000000" w:themeColor="text1"/>
          <w:sz w:val="24"/>
        </w:rPr>
        <w:t>2</w:t>
      </w:r>
      <w:r w:rsidRPr="00576781">
        <w:rPr>
          <w:bCs/>
          <w:color w:val="000000" w:themeColor="text1"/>
          <w:sz w:val="24"/>
        </w:rPr>
        <w:t>）错误偏差达到基金份额净值的</w:t>
      </w:r>
      <w:r w:rsidRPr="00576781">
        <w:rPr>
          <w:bCs/>
          <w:color w:val="000000" w:themeColor="text1"/>
          <w:sz w:val="24"/>
        </w:rPr>
        <w:t>0.25%</w:t>
      </w:r>
      <w:r w:rsidRPr="00576781">
        <w:rPr>
          <w:bCs/>
          <w:color w:val="000000" w:themeColor="text1"/>
          <w:sz w:val="24"/>
        </w:rPr>
        <w:t>时，基金管理人应当通报基金托管人并报中国证监会备案；错误偏差达到基金份额净值的</w:t>
      </w:r>
      <w:r w:rsidRPr="00576781">
        <w:rPr>
          <w:bCs/>
          <w:color w:val="000000" w:themeColor="text1"/>
          <w:sz w:val="24"/>
        </w:rPr>
        <w:t>0.5%</w:t>
      </w:r>
      <w:r w:rsidRPr="00576781">
        <w:rPr>
          <w:bCs/>
          <w:color w:val="000000" w:themeColor="text1"/>
          <w:sz w:val="24"/>
        </w:rPr>
        <w:t>时，基金管理人应当公告</w:t>
      </w:r>
      <w:r w:rsidRPr="00576781">
        <w:rPr>
          <w:rFonts w:hint="eastAsia"/>
          <w:bCs/>
          <w:color w:val="000000" w:themeColor="text1"/>
          <w:sz w:val="24"/>
        </w:rPr>
        <w:t>，并报中国证监会备案</w:t>
      </w:r>
      <w:r w:rsidRPr="00576781">
        <w:rPr>
          <w:bCs/>
          <w:color w:val="000000" w:themeColor="text1"/>
          <w:sz w:val="24"/>
        </w:rPr>
        <w:t>。</w:t>
      </w:r>
    </w:p>
    <w:p w14:paraId="0CFA6327"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w:t>
      </w:r>
      <w:r w:rsidRPr="00576781">
        <w:rPr>
          <w:rFonts w:hint="eastAsia"/>
          <w:bCs/>
          <w:color w:val="000000" w:themeColor="text1"/>
          <w:sz w:val="24"/>
        </w:rPr>
        <w:t>3</w:t>
      </w:r>
      <w:r w:rsidRPr="00576781">
        <w:rPr>
          <w:bCs/>
          <w:color w:val="000000" w:themeColor="text1"/>
          <w:sz w:val="24"/>
        </w:rPr>
        <w:t>）前述内容如法律法规或监管机关另有规定的，从其规定处理。</w:t>
      </w:r>
    </w:p>
    <w:p w14:paraId="7CBA9213"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（四）</w:t>
      </w:r>
      <w:r w:rsidRPr="00576781">
        <w:rPr>
          <w:bCs/>
          <w:color w:val="000000" w:themeColor="text1"/>
          <w:sz w:val="24"/>
        </w:rPr>
        <w:t>暂停估值的情形</w:t>
      </w:r>
    </w:p>
    <w:p w14:paraId="1C82EAF9"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1</w:t>
      </w:r>
      <w:r w:rsidRPr="00576781">
        <w:rPr>
          <w:rFonts w:hint="eastAsia"/>
          <w:bCs/>
          <w:color w:val="000000" w:themeColor="text1"/>
          <w:sz w:val="24"/>
        </w:rPr>
        <w:t>、</w:t>
      </w:r>
      <w:r w:rsidRPr="00576781">
        <w:rPr>
          <w:bCs/>
          <w:color w:val="000000" w:themeColor="text1"/>
          <w:sz w:val="24"/>
        </w:rPr>
        <w:t>基金投资所涉及的证券</w:t>
      </w:r>
      <w:r w:rsidRPr="00576781">
        <w:rPr>
          <w:rFonts w:hint="eastAsia"/>
          <w:bCs/>
          <w:color w:val="000000" w:themeColor="text1"/>
          <w:sz w:val="24"/>
        </w:rPr>
        <w:t>、期货</w:t>
      </w:r>
      <w:r w:rsidRPr="00576781">
        <w:rPr>
          <w:bCs/>
          <w:color w:val="000000" w:themeColor="text1"/>
          <w:sz w:val="24"/>
        </w:rPr>
        <w:t>交易市场遇法定节假日或因其他原因暂停营业时；</w:t>
      </w:r>
    </w:p>
    <w:p w14:paraId="657D26E6"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2</w:t>
      </w:r>
      <w:r w:rsidRPr="00576781">
        <w:rPr>
          <w:rFonts w:hint="eastAsia"/>
          <w:bCs/>
          <w:color w:val="000000" w:themeColor="text1"/>
          <w:sz w:val="24"/>
        </w:rPr>
        <w:t>、</w:t>
      </w:r>
      <w:r w:rsidRPr="00576781">
        <w:rPr>
          <w:bCs/>
          <w:color w:val="000000" w:themeColor="text1"/>
          <w:sz w:val="24"/>
        </w:rPr>
        <w:t>因不可抗力致使基金管理人、基金托管人无法准确评估基金资产价值时；</w:t>
      </w:r>
    </w:p>
    <w:p w14:paraId="0D4A3A99"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3</w:t>
      </w:r>
      <w:r w:rsidRPr="00576781">
        <w:rPr>
          <w:rFonts w:hint="eastAsia"/>
          <w:bCs/>
          <w:color w:val="000000" w:themeColor="text1"/>
          <w:sz w:val="24"/>
        </w:rPr>
        <w:t>、</w:t>
      </w:r>
      <w:r w:rsidRPr="00576781">
        <w:rPr>
          <w:bCs/>
          <w:color w:val="000000" w:themeColor="text1"/>
          <w:sz w:val="24"/>
        </w:rPr>
        <w:t>当前一估值日基金资产净值</w:t>
      </w:r>
      <w:r w:rsidRPr="00576781">
        <w:rPr>
          <w:bCs/>
          <w:color w:val="000000" w:themeColor="text1"/>
          <w:sz w:val="24"/>
        </w:rPr>
        <w:t>50%</w:t>
      </w:r>
      <w:r w:rsidRPr="00576781">
        <w:rPr>
          <w:bCs/>
          <w:color w:val="000000" w:themeColor="text1"/>
          <w:sz w:val="24"/>
        </w:rPr>
        <w:t>以上的资产出现无可参考的活跃市场价格且采用估值技术仍导致公允价值存在重大不确定性</w:t>
      </w:r>
      <w:r w:rsidRPr="00576781">
        <w:rPr>
          <w:rFonts w:hint="eastAsia"/>
          <w:bCs/>
          <w:color w:val="000000" w:themeColor="text1"/>
          <w:sz w:val="24"/>
        </w:rPr>
        <w:t>时，经与基金托管人协商确认后，基金管理人应当暂停估值；</w:t>
      </w:r>
    </w:p>
    <w:p w14:paraId="73B6A86A"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t>4</w:t>
      </w:r>
      <w:r w:rsidRPr="00576781">
        <w:rPr>
          <w:rFonts w:hint="eastAsia"/>
          <w:bCs/>
          <w:color w:val="000000" w:themeColor="text1"/>
          <w:sz w:val="24"/>
        </w:rPr>
        <w:t>、</w:t>
      </w:r>
      <w:r w:rsidRPr="00576781">
        <w:rPr>
          <w:bCs/>
          <w:color w:val="000000" w:themeColor="text1"/>
          <w:sz w:val="24"/>
        </w:rPr>
        <w:t>中国证监会和基金合同认定的其它情形。</w:t>
      </w:r>
    </w:p>
    <w:p w14:paraId="4167EA7C" w14:textId="77777777" w:rsidR="009541D6" w:rsidRPr="00576781" w:rsidRDefault="009541D6" w:rsidP="009541D6">
      <w:pPr>
        <w:spacing w:line="360" w:lineRule="auto"/>
        <w:ind w:firstLineChars="200" w:firstLine="480"/>
        <w:rPr>
          <w:bCs/>
          <w:color w:val="000000" w:themeColor="text1"/>
          <w:sz w:val="24"/>
        </w:rPr>
      </w:pPr>
      <w:r w:rsidRPr="00576781">
        <w:rPr>
          <w:rFonts w:hint="eastAsia"/>
          <w:bCs/>
          <w:color w:val="000000" w:themeColor="text1"/>
          <w:sz w:val="24"/>
        </w:rPr>
        <w:lastRenderedPageBreak/>
        <w:t>（五）实施侧袋机制期间的基金费用</w:t>
      </w:r>
    </w:p>
    <w:p w14:paraId="4A9B7A2D" w14:textId="77777777" w:rsidR="009541D6" w:rsidRPr="00576781" w:rsidRDefault="009541D6" w:rsidP="009541D6">
      <w:pPr>
        <w:spacing w:line="360" w:lineRule="auto"/>
        <w:ind w:firstLineChars="200" w:firstLine="480"/>
        <w:rPr>
          <w:rFonts w:ascii="宋体" w:hAnsi="宋体"/>
          <w:color w:val="000000" w:themeColor="text1"/>
          <w:sz w:val="24"/>
        </w:rPr>
      </w:pPr>
      <w:r w:rsidRPr="00576781">
        <w:rPr>
          <w:rFonts w:hint="eastAsia"/>
          <w:bCs/>
          <w:color w:val="000000" w:themeColor="text1"/>
          <w:sz w:val="24"/>
        </w:rPr>
        <w:t>本基金实施侧袋机制的，与侧袋账户有关的费用可以从侧袋账户中列支，但应待侧袋账户资产变现后方可列支，有关费用可酌情收取或减免，但基金管理人不得就侧袋账户资产收取管理费，详见招募说明书的规定。</w:t>
      </w:r>
    </w:p>
    <w:p w14:paraId="49AAF61A" w14:textId="77777777" w:rsidR="009541D6" w:rsidRPr="00576781" w:rsidRDefault="009541D6" w:rsidP="009541D6">
      <w:pPr>
        <w:spacing w:line="360" w:lineRule="auto"/>
        <w:ind w:firstLine="480"/>
        <w:rPr>
          <w:rFonts w:ascii="宋体" w:hAnsi="宋体"/>
          <w:color w:val="000000" w:themeColor="text1"/>
          <w:sz w:val="24"/>
        </w:rPr>
      </w:pPr>
      <w:r w:rsidRPr="00576781">
        <w:rPr>
          <w:rFonts w:ascii="宋体" w:hAnsi="宋体"/>
          <w:color w:val="000000" w:themeColor="text1"/>
          <w:sz w:val="24"/>
        </w:rPr>
        <w:t>（六）基金会计制度</w:t>
      </w:r>
    </w:p>
    <w:p w14:paraId="3EB0108C" w14:textId="77777777" w:rsidR="009541D6" w:rsidRPr="00576781" w:rsidRDefault="009541D6" w:rsidP="009541D6">
      <w:pPr>
        <w:spacing w:line="360" w:lineRule="auto"/>
        <w:ind w:firstLine="480"/>
        <w:rPr>
          <w:rFonts w:ascii="宋体" w:hAnsi="宋体"/>
          <w:color w:val="000000" w:themeColor="text1"/>
          <w:sz w:val="24"/>
        </w:rPr>
      </w:pPr>
      <w:r w:rsidRPr="00576781">
        <w:rPr>
          <w:rFonts w:ascii="宋体" w:hAnsi="宋体"/>
          <w:color w:val="000000" w:themeColor="text1"/>
          <w:sz w:val="24"/>
        </w:rPr>
        <w:t>按国家有关部门规定的会计制度执行。</w:t>
      </w:r>
    </w:p>
    <w:p w14:paraId="0377A12E" w14:textId="77777777" w:rsidR="009541D6" w:rsidRPr="00576781" w:rsidRDefault="009541D6" w:rsidP="009541D6">
      <w:pPr>
        <w:spacing w:line="360" w:lineRule="auto"/>
        <w:ind w:firstLine="480"/>
        <w:rPr>
          <w:rFonts w:ascii="宋体" w:hAnsi="宋体"/>
          <w:color w:val="000000" w:themeColor="text1"/>
          <w:sz w:val="24"/>
        </w:rPr>
      </w:pPr>
      <w:r w:rsidRPr="00576781">
        <w:rPr>
          <w:rFonts w:ascii="宋体" w:hAnsi="宋体"/>
          <w:color w:val="000000" w:themeColor="text1"/>
          <w:sz w:val="24"/>
        </w:rPr>
        <w:t>（七）基金账册的建立</w:t>
      </w:r>
    </w:p>
    <w:p w14:paraId="1F6F1EC8" w14:textId="77777777" w:rsidR="009541D6" w:rsidRPr="00576781" w:rsidRDefault="009541D6" w:rsidP="009541D6">
      <w:pPr>
        <w:spacing w:line="360" w:lineRule="auto"/>
        <w:ind w:firstLine="480"/>
        <w:rPr>
          <w:rFonts w:ascii="宋体" w:hAnsi="宋体"/>
          <w:color w:val="000000" w:themeColor="text1"/>
          <w:sz w:val="24"/>
        </w:rPr>
      </w:pPr>
      <w:r w:rsidRPr="00576781">
        <w:rPr>
          <w:rFonts w:ascii="宋体" w:hAnsi="宋体" w:hint="eastAsia"/>
          <w:color w:val="000000" w:themeColor="text1"/>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4FC938F" w14:textId="77777777" w:rsidR="009541D6" w:rsidRPr="00576781" w:rsidRDefault="009541D6" w:rsidP="009541D6">
      <w:pPr>
        <w:spacing w:line="360" w:lineRule="auto"/>
        <w:ind w:firstLine="480"/>
        <w:rPr>
          <w:rFonts w:ascii="宋体" w:hAnsi="宋体"/>
          <w:color w:val="000000" w:themeColor="text1"/>
          <w:sz w:val="24"/>
        </w:rPr>
      </w:pPr>
      <w:r w:rsidRPr="00576781">
        <w:rPr>
          <w:rFonts w:ascii="宋体" w:hAnsi="宋体"/>
          <w:color w:val="000000" w:themeColor="text1"/>
          <w:sz w:val="24"/>
        </w:rPr>
        <w:t>（八）基金财务报表与报告的编制和复核</w:t>
      </w:r>
    </w:p>
    <w:p w14:paraId="68B59190" w14:textId="77777777" w:rsidR="009541D6" w:rsidRPr="00576781" w:rsidRDefault="009541D6" w:rsidP="009541D6">
      <w:pPr>
        <w:spacing w:line="360" w:lineRule="auto"/>
        <w:ind w:firstLine="480"/>
        <w:rPr>
          <w:rFonts w:ascii="宋体" w:hAnsi="宋体"/>
          <w:color w:val="000000" w:themeColor="text1"/>
          <w:sz w:val="24"/>
        </w:rPr>
      </w:pPr>
      <w:r w:rsidRPr="00576781">
        <w:rPr>
          <w:rFonts w:ascii="宋体" w:hAnsi="宋体"/>
          <w:color w:val="000000" w:themeColor="text1"/>
          <w:sz w:val="24"/>
        </w:rPr>
        <w:t>1</w:t>
      </w:r>
      <w:r w:rsidRPr="00576781">
        <w:rPr>
          <w:rFonts w:ascii="宋体" w:hAnsi="宋体" w:hint="eastAsia"/>
          <w:color w:val="000000" w:themeColor="text1"/>
          <w:sz w:val="24"/>
        </w:rPr>
        <w:t>、</w:t>
      </w:r>
      <w:r w:rsidRPr="00576781">
        <w:rPr>
          <w:rFonts w:ascii="宋体" w:hAnsi="宋体"/>
          <w:color w:val="000000" w:themeColor="text1"/>
          <w:sz w:val="24"/>
        </w:rPr>
        <w:t>财务报表的编制</w:t>
      </w:r>
    </w:p>
    <w:p w14:paraId="189E3F7F" w14:textId="77777777" w:rsidR="009541D6" w:rsidRPr="00576781" w:rsidRDefault="009541D6" w:rsidP="009541D6">
      <w:pPr>
        <w:spacing w:line="360" w:lineRule="auto"/>
        <w:ind w:firstLine="480"/>
        <w:rPr>
          <w:rFonts w:ascii="宋体" w:hAnsi="宋体"/>
          <w:color w:val="000000" w:themeColor="text1"/>
          <w:sz w:val="24"/>
        </w:rPr>
      </w:pPr>
      <w:r w:rsidRPr="00576781">
        <w:rPr>
          <w:rFonts w:ascii="宋体" w:hAnsi="宋体" w:hint="eastAsia"/>
          <w:color w:val="000000" w:themeColor="text1"/>
          <w:sz w:val="24"/>
        </w:rPr>
        <w:t>基金管理人应当及时编制并对外提供真实、完整的基金财务会计报告。</w:t>
      </w:r>
      <w:r w:rsidRPr="00576781">
        <w:rPr>
          <w:rFonts w:ascii="宋体" w:hAnsi="宋体"/>
          <w:color w:val="000000" w:themeColor="text1"/>
          <w:sz w:val="24"/>
        </w:rPr>
        <w:t>月度报表的编制，基金管理人应于每月终了后5</w:t>
      </w:r>
      <w:r w:rsidRPr="00576781">
        <w:rPr>
          <w:rFonts w:ascii="宋体" w:hAnsi="宋体" w:hint="eastAsia"/>
          <w:color w:val="000000" w:themeColor="text1"/>
          <w:sz w:val="24"/>
        </w:rPr>
        <w:t>工作</w:t>
      </w:r>
      <w:r w:rsidRPr="00576781">
        <w:rPr>
          <w:rFonts w:ascii="宋体" w:hAnsi="宋体"/>
          <w:color w:val="000000" w:themeColor="text1"/>
          <w:sz w:val="24"/>
        </w:rPr>
        <w:t>日内完成。季度报告应在每个季度结束之日起15个工作日内</w:t>
      </w:r>
      <w:r w:rsidRPr="00576781">
        <w:rPr>
          <w:rFonts w:ascii="宋体" w:hAnsi="宋体" w:hint="eastAsia"/>
          <w:color w:val="000000" w:themeColor="text1"/>
          <w:sz w:val="24"/>
        </w:rPr>
        <w:t>编制完毕并</w:t>
      </w:r>
      <w:r w:rsidRPr="00576781">
        <w:rPr>
          <w:rFonts w:ascii="宋体" w:hAnsi="宋体"/>
          <w:color w:val="000000" w:themeColor="text1"/>
          <w:sz w:val="24"/>
        </w:rPr>
        <w:t>予以公告；</w:t>
      </w:r>
      <w:r w:rsidRPr="00576781">
        <w:rPr>
          <w:rFonts w:ascii="宋体" w:hAnsi="宋体" w:hint="eastAsia"/>
          <w:color w:val="000000" w:themeColor="text1"/>
          <w:sz w:val="24"/>
        </w:rPr>
        <w:t>中期</w:t>
      </w:r>
      <w:r w:rsidRPr="00576781">
        <w:rPr>
          <w:rFonts w:ascii="宋体" w:hAnsi="宋体"/>
          <w:color w:val="000000" w:themeColor="text1"/>
          <w:sz w:val="24"/>
        </w:rPr>
        <w:t>报告在会计年度半年终了后</w:t>
      </w:r>
      <w:r w:rsidRPr="00576781">
        <w:rPr>
          <w:rFonts w:ascii="宋体" w:hAnsi="宋体" w:hint="eastAsia"/>
          <w:color w:val="000000" w:themeColor="text1"/>
          <w:sz w:val="24"/>
        </w:rPr>
        <w:t>2个月</w:t>
      </w:r>
      <w:r w:rsidRPr="00576781">
        <w:rPr>
          <w:rFonts w:ascii="宋体" w:hAnsi="宋体"/>
          <w:color w:val="000000" w:themeColor="text1"/>
          <w:sz w:val="24"/>
        </w:rPr>
        <w:t>内</w:t>
      </w:r>
      <w:r w:rsidRPr="00576781">
        <w:rPr>
          <w:rFonts w:ascii="宋体" w:hAnsi="宋体" w:hint="eastAsia"/>
          <w:color w:val="000000" w:themeColor="text1"/>
          <w:sz w:val="24"/>
        </w:rPr>
        <w:t>编制完毕并</w:t>
      </w:r>
      <w:r w:rsidRPr="00576781">
        <w:rPr>
          <w:rFonts w:ascii="宋体" w:hAnsi="宋体"/>
          <w:color w:val="000000" w:themeColor="text1"/>
          <w:sz w:val="24"/>
        </w:rPr>
        <w:t>予以公告；年度报告在会计年度结束后</w:t>
      </w:r>
      <w:r w:rsidRPr="00576781">
        <w:rPr>
          <w:rFonts w:ascii="宋体" w:hAnsi="宋体" w:hint="eastAsia"/>
          <w:color w:val="000000" w:themeColor="text1"/>
          <w:sz w:val="24"/>
        </w:rPr>
        <w:t>3个月内编制完毕并</w:t>
      </w:r>
      <w:r w:rsidRPr="00576781">
        <w:rPr>
          <w:rFonts w:ascii="宋体" w:hAnsi="宋体"/>
          <w:color w:val="000000" w:themeColor="text1"/>
          <w:sz w:val="24"/>
        </w:rPr>
        <w:t>予以公告。基金合同生效不足</w:t>
      </w:r>
      <w:r w:rsidRPr="00576781">
        <w:rPr>
          <w:rFonts w:ascii="宋体" w:hAnsi="宋体" w:hint="eastAsia"/>
          <w:color w:val="000000" w:themeColor="text1"/>
          <w:sz w:val="24"/>
        </w:rPr>
        <w:t>2</w:t>
      </w:r>
      <w:r w:rsidRPr="00576781">
        <w:rPr>
          <w:rFonts w:ascii="宋体" w:hAnsi="宋体"/>
          <w:color w:val="000000" w:themeColor="text1"/>
          <w:sz w:val="24"/>
        </w:rPr>
        <w:t>个月的，基金管理人可以不编制当期季度报告、</w:t>
      </w:r>
      <w:r w:rsidRPr="00576781">
        <w:rPr>
          <w:rFonts w:ascii="宋体" w:hAnsi="宋体" w:hint="eastAsia"/>
          <w:color w:val="000000" w:themeColor="text1"/>
          <w:sz w:val="24"/>
        </w:rPr>
        <w:t>中期</w:t>
      </w:r>
      <w:r w:rsidRPr="00576781">
        <w:rPr>
          <w:rFonts w:ascii="宋体" w:hAnsi="宋体"/>
          <w:color w:val="000000" w:themeColor="text1"/>
          <w:sz w:val="24"/>
        </w:rPr>
        <w:t>报告或者年度报告。</w:t>
      </w:r>
    </w:p>
    <w:p w14:paraId="09F69A1F" w14:textId="77777777" w:rsidR="009541D6" w:rsidRPr="00576781" w:rsidRDefault="009541D6" w:rsidP="009541D6">
      <w:pPr>
        <w:spacing w:line="360" w:lineRule="auto"/>
        <w:ind w:firstLine="480"/>
        <w:rPr>
          <w:rFonts w:ascii="宋体" w:hAnsi="宋体"/>
          <w:color w:val="000000" w:themeColor="text1"/>
          <w:sz w:val="24"/>
        </w:rPr>
      </w:pPr>
      <w:r w:rsidRPr="00576781">
        <w:rPr>
          <w:rFonts w:ascii="宋体" w:hAnsi="宋体"/>
          <w:color w:val="000000" w:themeColor="text1"/>
          <w:sz w:val="24"/>
        </w:rPr>
        <w:t>2</w:t>
      </w:r>
      <w:r w:rsidRPr="00576781">
        <w:rPr>
          <w:rFonts w:ascii="宋体" w:hAnsi="宋体" w:hint="eastAsia"/>
          <w:color w:val="000000" w:themeColor="text1"/>
          <w:sz w:val="24"/>
        </w:rPr>
        <w:t>、</w:t>
      </w:r>
      <w:r w:rsidRPr="00576781">
        <w:rPr>
          <w:rFonts w:ascii="宋体" w:hAnsi="宋体"/>
          <w:color w:val="000000" w:themeColor="text1"/>
          <w:sz w:val="24"/>
        </w:rPr>
        <w:t>报表复核</w:t>
      </w:r>
    </w:p>
    <w:p w14:paraId="54834677" w14:textId="77777777" w:rsidR="009541D6" w:rsidRPr="00576781" w:rsidRDefault="009541D6" w:rsidP="009541D6">
      <w:pPr>
        <w:spacing w:line="360" w:lineRule="auto"/>
        <w:ind w:firstLine="480"/>
        <w:rPr>
          <w:rFonts w:ascii="宋体" w:hAnsi="宋体"/>
          <w:color w:val="000000" w:themeColor="text1"/>
          <w:sz w:val="24"/>
        </w:rPr>
      </w:pPr>
      <w:r w:rsidRPr="00576781">
        <w:rPr>
          <w:rFonts w:ascii="宋体" w:hAnsi="宋体"/>
          <w:color w:val="000000" w:themeColor="text1"/>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w:t>
      </w:r>
      <w:r w:rsidRPr="00576781">
        <w:rPr>
          <w:rFonts w:ascii="宋体" w:hAnsi="宋体" w:hint="eastAsia"/>
          <w:color w:val="000000" w:themeColor="text1"/>
          <w:sz w:val="24"/>
        </w:rPr>
        <w:t>5</w:t>
      </w:r>
      <w:r w:rsidRPr="00576781">
        <w:rPr>
          <w:rFonts w:ascii="宋体" w:hAnsi="宋体"/>
          <w:color w:val="000000" w:themeColor="text1"/>
          <w:sz w:val="24"/>
        </w:rPr>
        <w:t>个工作日内完成复核，并将复核结果书面通知基金管理人。基金管理人在</w:t>
      </w:r>
      <w:r w:rsidRPr="00576781">
        <w:rPr>
          <w:rFonts w:ascii="宋体" w:hAnsi="宋体" w:hint="eastAsia"/>
          <w:color w:val="000000" w:themeColor="text1"/>
          <w:sz w:val="24"/>
        </w:rPr>
        <w:t>中期</w:t>
      </w:r>
      <w:r w:rsidRPr="00576781">
        <w:rPr>
          <w:rFonts w:ascii="宋体" w:hAnsi="宋体"/>
          <w:color w:val="000000" w:themeColor="text1"/>
          <w:sz w:val="24"/>
        </w:rPr>
        <w:t>报告完成当日，将有关报告提供给基金托管人复核，基金托管人应在收到后</w:t>
      </w:r>
      <w:r w:rsidRPr="00576781">
        <w:rPr>
          <w:rFonts w:ascii="宋体" w:hAnsi="宋体" w:hint="eastAsia"/>
          <w:color w:val="000000" w:themeColor="text1"/>
          <w:sz w:val="24"/>
        </w:rPr>
        <w:t>10</w:t>
      </w:r>
      <w:r w:rsidRPr="00576781">
        <w:rPr>
          <w:rFonts w:ascii="宋体" w:hAnsi="宋体"/>
          <w:color w:val="000000" w:themeColor="text1"/>
          <w:sz w:val="24"/>
        </w:rPr>
        <w:t>日内完成复核，并将复核结果书面通知基金管理人。基金管理人在年度报告完成当日，将有关报告提供基金托管人复核，基金托管人应在收到后</w:t>
      </w:r>
      <w:r w:rsidRPr="00576781">
        <w:rPr>
          <w:rFonts w:ascii="宋体" w:hAnsi="宋体" w:hint="eastAsia"/>
          <w:color w:val="000000" w:themeColor="text1"/>
          <w:sz w:val="24"/>
        </w:rPr>
        <w:t>20</w:t>
      </w:r>
      <w:r w:rsidRPr="00576781">
        <w:rPr>
          <w:rFonts w:ascii="宋体" w:hAnsi="宋体"/>
          <w:color w:val="000000" w:themeColor="text1"/>
          <w:sz w:val="24"/>
        </w:rPr>
        <w:t>日内完成复核，并将复核结果书面通知基金管理人。基金管理人和基金托管人之间的上述文件往来均以传真的方式或双方商定的其他方式进行。</w:t>
      </w:r>
    </w:p>
    <w:p w14:paraId="4B332DB4" w14:textId="77777777" w:rsidR="009541D6" w:rsidRPr="00576781" w:rsidRDefault="009541D6" w:rsidP="009541D6">
      <w:pPr>
        <w:spacing w:line="360" w:lineRule="auto"/>
        <w:ind w:firstLine="480"/>
        <w:rPr>
          <w:rFonts w:ascii="宋体" w:hAnsi="宋体"/>
          <w:color w:val="000000" w:themeColor="text1"/>
          <w:sz w:val="24"/>
        </w:rPr>
      </w:pPr>
      <w:r w:rsidRPr="00576781">
        <w:rPr>
          <w:rFonts w:ascii="宋体" w:hAnsi="宋体"/>
          <w:color w:val="000000" w:themeColor="text1"/>
          <w:sz w:val="24"/>
        </w:rPr>
        <w:t>基金托管人在复核过程中，发现双方的报表存在不符时，基金管理人和基金托管人应共同查明原因，进行调整，调整以双方认可的账务处理方式为准；若双方无法达成一致，以基</w:t>
      </w:r>
      <w:r w:rsidRPr="00576781">
        <w:rPr>
          <w:rFonts w:ascii="宋体" w:hAnsi="宋体"/>
          <w:color w:val="000000" w:themeColor="text1"/>
          <w:sz w:val="24"/>
        </w:rPr>
        <w:lastRenderedPageBreak/>
        <w:t>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3A69464C" w14:textId="02B52F67" w:rsidR="00523381" w:rsidRPr="00576781" w:rsidRDefault="009541D6" w:rsidP="003F0762">
      <w:pPr>
        <w:spacing w:line="360" w:lineRule="auto"/>
        <w:ind w:firstLineChars="200" w:firstLine="480"/>
        <w:rPr>
          <w:rFonts w:ascii="宋体" w:hAnsi="宋体" w:cs="Arial"/>
          <w:color w:val="000000" w:themeColor="text1"/>
          <w:sz w:val="24"/>
          <w:szCs w:val="21"/>
        </w:rPr>
      </w:pPr>
      <w:r w:rsidRPr="00576781">
        <w:rPr>
          <w:rFonts w:ascii="宋体" w:hAnsi="宋体"/>
          <w:color w:val="000000" w:themeColor="text1"/>
          <w:sz w:val="24"/>
        </w:rPr>
        <w:t>（九）基金管理人应每</w:t>
      </w:r>
      <w:r w:rsidRPr="00576781">
        <w:rPr>
          <w:rFonts w:ascii="宋体" w:hAnsi="宋体" w:hint="eastAsia"/>
          <w:color w:val="000000" w:themeColor="text1"/>
          <w:sz w:val="24"/>
        </w:rPr>
        <w:t>季</w:t>
      </w:r>
      <w:r w:rsidRPr="00576781">
        <w:rPr>
          <w:rFonts w:ascii="宋体" w:hAnsi="宋体"/>
          <w:color w:val="000000" w:themeColor="text1"/>
          <w:sz w:val="24"/>
        </w:rPr>
        <w:t>向基金托管人提供基金业绩比较基准的基础数据和编制结果。</w:t>
      </w:r>
    </w:p>
    <w:p w14:paraId="73BAB530" w14:textId="77777777" w:rsidR="003F0762" w:rsidRPr="00576781" w:rsidRDefault="003F0762" w:rsidP="003F0762">
      <w:pPr>
        <w:spacing w:line="360" w:lineRule="auto"/>
        <w:ind w:firstLineChars="200" w:firstLine="480"/>
        <w:rPr>
          <w:rFonts w:ascii="宋体" w:hAnsi="宋体"/>
          <w:color w:val="000000" w:themeColor="text1"/>
          <w:sz w:val="24"/>
        </w:rPr>
      </w:pPr>
    </w:p>
    <w:p w14:paraId="5CC5DBA3" w14:textId="77777777" w:rsidR="003F0762" w:rsidRPr="00576781" w:rsidRDefault="006D3CA1" w:rsidP="00723611">
      <w:pPr>
        <w:spacing w:line="360" w:lineRule="auto"/>
        <w:ind w:firstLineChars="200" w:firstLine="482"/>
        <w:rPr>
          <w:rFonts w:ascii="宋体" w:hAnsi="宋体"/>
          <w:b/>
          <w:color w:val="000000" w:themeColor="text1"/>
          <w:sz w:val="24"/>
        </w:rPr>
      </w:pPr>
      <w:r w:rsidRPr="00576781">
        <w:rPr>
          <w:rFonts w:ascii="宋体" w:hAnsi="宋体" w:hint="eastAsia"/>
          <w:b/>
          <w:color w:val="000000" w:themeColor="text1"/>
          <w:sz w:val="24"/>
        </w:rPr>
        <w:t>六、</w:t>
      </w:r>
      <w:r w:rsidR="003F0762" w:rsidRPr="00576781">
        <w:rPr>
          <w:rFonts w:ascii="宋体" w:hAnsi="宋体" w:hint="eastAsia"/>
          <w:b/>
          <w:color w:val="000000" w:themeColor="text1"/>
          <w:sz w:val="24"/>
        </w:rPr>
        <w:t>基金份额持有人名册的登记与保管</w:t>
      </w:r>
    </w:p>
    <w:p w14:paraId="2D87D6F4" w14:textId="77777777" w:rsidR="004B4B28" w:rsidRPr="00576781" w:rsidRDefault="004B4B28" w:rsidP="004B4B28">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4F4E2735" w14:textId="77777777" w:rsidR="004B4B28" w:rsidRPr="00576781" w:rsidRDefault="004B4B28" w:rsidP="004B4B28">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0442EA8F" w14:textId="77777777" w:rsidR="004B4B28" w:rsidRPr="00576781" w:rsidRDefault="004B4B28" w:rsidP="004B4B28">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162D1C4F" w14:textId="77777777" w:rsidR="00523381" w:rsidRPr="00576781" w:rsidRDefault="004B4B28" w:rsidP="003F0762">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基金管理人和基金托管人应妥善保管基金份额持有人名册，保存期限为20年，法律法规另有规定或有权机关另有要求的除外。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r w:rsidR="001062AD" w:rsidRPr="00576781">
        <w:rPr>
          <w:rFonts w:ascii="宋体" w:hAnsi="宋体" w:hint="eastAsia"/>
          <w:color w:val="000000" w:themeColor="text1"/>
          <w:sz w:val="24"/>
        </w:rPr>
        <w:t>。</w:t>
      </w:r>
    </w:p>
    <w:p w14:paraId="5BA3CA8E" w14:textId="77777777" w:rsidR="003F0762" w:rsidRPr="00576781" w:rsidRDefault="003F0762" w:rsidP="003F0762">
      <w:pPr>
        <w:spacing w:line="360" w:lineRule="auto"/>
        <w:ind w:firstLineChars="200" w:firstLine="480"/>
        <w:rPr>
          <w:color w:val="000000" w:themeColor="text1"/>
          <w:sz w:val="24"/>
        </w:rPr>
      </w:pPr>
    </w:p>
    <w:p w14:paraId="359E8AD8" w14:textId="77777777" w:rsidR="003F0762" w:rsidRPr="00576781" w:rsidRDefault="006D3CA1" w:rsidP="00723611">
      <w:pPr>
        <w:spacing w:line="360" w:lineRule="auto"/>
        <w:ind w:firstLineChars="200" w:firstLine="482"/>
        <w:rPr>
          <w:rFonts w:ascii="宋体" w:hAnsi="宋体" w:cs="Arial"/>
          <w:b/>
          <w:color w:val="000000" w:themeColor="text1"/>
          <w:sz w:val="24"/>
          <w:szCs w:val="21"/>
        </w:rPr>
      </w:pPr>
      <w:r w:rsidRPr="00576781">
        <w:rPr>
          <w:rFonts w:ascii="宋体" w:hAnsi="宋体" w:cs="Arial" w:hint="eastAsia"/>
          <w:b/>
          <w:color w:val="000000" w:themeColor="text1"/>
          <w:sz w:val="24"/>
          <w:szCs w:val="21"/>
        </w:rPr>
        <w:t>七、</w:t>
      </w:r>
      <w:r w:rsidR="003F0762" w:rsidRPr="00576781">
        <w:rPr>
          <w:rFonts w:ascii="宋体" w:hAnsi="宋体" w:cs="Arial" w:hint="eastAsia"/>
          <w:b/>
          <w:color w:val="000000" w:themeColor="text1"/>
          <w:sz w:val="24"/>
          <w:szCs w:val="21"/>
        </w:rPr>
        <w:t>争议解决方式</w:t>
      </w:r>
    </w:p>
    <w:p w14:paraId="1E415178"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4ADF29A2"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争议处理期间，双方当事人应恪守基金管理人和基金托管人职责，各自继续忠实、勤勉、尽责地履行基金合同和本托管协议规定的义务，维护基金份额持有人的合法权益。</w:t>
      </w:r>
    </w:p>
    <w:p w14:paraId="6E4CF8CD" w14:textId="77777777" w:rsidR="00523381" w:rsidRPr="00576781" w:rsidRDefault="004B4B28" w:rsidP="003F0762">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lastRenderedPageBreak/>
        <w:t>本协议适用中华人民共和国法律并从其解释</w:t>
      </w:r>
      <w:r w:rsidR="001062AD" w:rsidRPr="00576781">
        <w:rPr>
          <w:rFonts w:ascii="宋体" w:hAnsi="宋体" w:cs="Arial" w:hint="eastAsia"/>
          <w:color w:val="000000" w:themeColor="text1"/>
          <w:sz w:val="24"/>
          <w:szCs w:val="21"/>
        </w:rPr>
        <w:t>。</w:t>
      </w:r>
    </w:p>
    <w:p w14:paraId="19F1BF38" w14:textId="77777777" w:rsidR="00B13AF5" w:rsidRPr="00576781" w:rsidRDefault="00B13AF5" w:rsidP="003F0762">
      <w:pPr>
        <w:spacing w:line="360" w:lineRule="auto"/>
        <w:ind w:firstLineChars="200" w:firstLine="480"/>
        <w:rPr>
          <w:color w:val="000000" w:themeColor="text1"/>
          <w:sz w:val="24"/>
        </w:rPr>
      </w:pPr>
    </w:p>
    <w:p w14:paraId="6A418CCD" w14:textId="77777777" w:rsidR="003F0762" w:rsidRPr="00576781" w:rsidRDefault="006D3CA1" w:rsidP="00723611">
      <w:pPr>
        <w:spacing w:line="360" w:lineRule="auto"/>
        <w:ind w:firstLineChars="200" w:firstLine="482"/>
        <w:rPr>
          <w:rFonts w:ascii="宋体" w:hAnsi="宋体" w:cs="Arial"/>
          <w:b/>
          <w:color w:val="000000" w:themeColor="text1"/>
          <w:sz w:val="24"/>
          <w:szCs w:val="21"/>
        </w:rPr>
      </w:pPr>
      <w:r w:rsidRPr="00576781">
        <w:rPr>
          <w:rFonts w:ascii="宋体" w:hAnsi="宋体" w:cs="Arial" w:hint="eastAsia"/>
          <w:b/>
          <w:color w:val="000000" w:themeColor="text1"/>
          <w:sz w:val="24"/>
          <w:szCs w:val="21"/>
        </w:rPr>
        <w:t>八、</w:t>
      </w:r>
      <w:r w:rsidR="003F0762" w:rsidRPr="00576781">
        <w:rPr>
          <w:rFonts w:ascii="宋体" w:hAnsi="宋体" w:cs="Arial" w:hint="eastAsia"/>
          <w:b/>
          <w:color w:val="000000" w:themeColor="text1"/>
          <w:sz w:val="24"/>
          <w:szCs w:val="21"/>
        </w:rPr>
        <w:t>托管协议的变更、终止与基金财产的清算</w:t>
      </w:r>
    </w:p>
    <w:p w14:paraId="6FC37CEC"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（一）托管协议的变更程序</w:t>
      </w:r>
    </w:p>
    <w:p w14:paraId="399C4B84"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本协议双方当事人经协商一致，可以对协议进行修改。修改后的新协议，其内容不得与基金合同的规定有任何冲突。基金托管协议的变更报中国证监会备案后生效。</w:t>
      </w:r>
    </w:p>
    <w:p w14:paraId="3C09E271"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（二）基金托管协议终止的情形</w:t>
      </w:r>
    </w:p>
    <w:p w14:paraId="6240DA92"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1、基金合同终止；</w:t>
      </w:r>
    </w:p>
    <w:p w14:paraId="6D0E04DA"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2、基金托管人解散、依法被撤销、破产或由其他基金托管人接管基金资产；</w:t>
      </w:r>
    </w:p>
    <w:p w14:paraId="4DDD1C06"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3、基金管理人解散、依法被撤销、破产或由其他基金管理人接管基金管理权；</w:t>
      </w:r>
    </w:p>
    <w:p w14:paraId="368903B2"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4、发生法律法规、中国证监会或基金合同规定的终止事项。</w:t>
      </w:r>
    </w:p>
    <w:p w14:paraId="415FA49F"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（三）基金财产的清算</w:t>
      </w:r>
    </w:p>
    <w:p w14:paraId="0D3B4341"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1、基金财产清算小组</w:t>
      </w:r>
    </w:p>
    <w:p w14:paraId="358FBFC6"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（1）自出现《基金合同》终止事由之日起30个工作日内，成立基金财产清算小组，基金管理人组织基金财产清算小组并在中国证监会的监督下进行基金清算。</w:t>
      </w:r>
    </w:p>
    <w:p w14:paraId="66BCDA61"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（2）基金清算小组成员由基金管理人、基金托管人、符合《中华人民共和国证券法》规定的注册会计师、律师以及中国证监会指定的人员组成。基金清算小组可以聘用必要的工作人员。</w:t>
      </w:r>
    </w:p>
    <w:p w14:paraId="7612B811"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（3）在基金财产清算过程中，基金管理人和基金托管人应各自履行职责，继续忠实、勤勉、尽责地履行基金合同和本托管协议规定的义务，维护基金份额持有人的合法权益。</w:t>
      </w:r>
    </w:p>
    <w:p w14:paraId="472C558B"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（4）基金清算小组负责基金财产的保管、清理、估价、变现和分配。基金清算小组可以依法进行必要的民事活动。</w:t>
      </w:r>
    </w:p>
    <w:p w14:paraId="0ADA8898"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2、基金财产清算程序</w:t>
      </w:r>
    </w:p>
    <w:p w14:paraId="7CB6F38D"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（1）基金合同终止情形出现时，由基金财产清算小组统一接管基金财产；</w:t>
      </w:r>
    </w:p>
    <w:p w14:paraId="11AA5B3E"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（2）对基金财产和债权债务进行清理和确认；</w:t>
      </w:r>
    </w:p>
    <w:p w14:paraId="4F7B061B"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（3）对基金财产进行估值和变现；</w:t>
      </w:r>
    </w:p>
    <w:p w14:paraId="3DA61692"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（4）编制清算报告；</w:t>
      </w:r>
    </w:p>
    <w:p w14:paraId="27BCB3EF"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（5）聘请会计师事务所对清算报告进行外部审计；</w:t>
      </w:r>
    </w:p>
    <w:p w14:paraId="0D4FA9F3"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（6）聘请律师事务所对清算报告出具法律意见书；</w:t>
      </w:r>
    </w:p>
    <w:p w14:paraId="443785C0"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lastRenderedPageBreak/>
        <w:t>（7）将清算报告报中国证监会备案确认；</w:t>
      </w:r>
    </w:p>
    <w:p w14:paraId="2112F29D"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（8）公告基金清算报告；</w:t>
      </w:r>
    </w:p>
    <w:p w14:paraId="6EF23F08"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（9）对基金剩余财产进行分配。</w:t>
      </w:r>
    </w:p>
    <w:p w14:paraId="5E69197B"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基金财产清算的期限为6个月，但因本基金所持证券的流动性受到限制而不能及时变现的，清算期限相应顺延。</w:t>
      </w:r>
    </w:p>
    <w:p w14:paraId="01035C07"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3、清算费用</w:t>
      </w:r>
    </w:p>
    <w:p w14:paraId="78EE31EF"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清算费用是指基金清算小组在进行基金清算过程中发生的所有合理费用，清算费用由基金清算小组优先从基金财产中支付。</w:t>
      </w:r>
    </w:p>
    <w:p w14:paraId="64FEA345"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4、基金财产按下列顺序清偿：</w:t>
      </w:r>
    </w:p>
    <w:p w14:paraId="17CA86C7"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（1）支付清算费用；</w:t>
      </w:r>
    </w:p>
    <w:p w14:paraId="4FA14BAC"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（2）交纳所欠税款；</w:t>
      </w:r>
    </w:p>
    <w:p w14:paraId="79E0D4FB"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（3）清偿基金债务；</w:t>
      </w:r>
    </w:p>
    <w:p w14:paraId="415796AC"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（4）按基金份额持有人持有的基金份额比例进行分配。</w:t>
      </w:r>
    </w:p>
    <w:p w14:paraId="583C1721"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基金财产未按前款（1）－（3）项规定清偿前，不分配给基金份额持有人。</w:t>
      </w:r>
    </w:p>
    <w:p w14:paraId="1450343E"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5、基金财产清算的公告</w:t>
      </w:r>
    </w:p>
    <w:p w14:paraId="63F0ED89"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清算过程中的有关重大事项须及时公告；基金财产清算报告经符合《证券法》规定的会计师事务所审计，律师事务所出具法律意见书后，由基金财产清算小组报中国证监会备案并公告。基金财产清算公告于基金财产清算报告报中国证监会备案确认后5个工作日内由基金财产清算小组进行公告。</w:t>
      </w:r>
    </w:p>
    <w:p w14:paraId="2CD597C2" w14:textId="77777777" w:rsidR="004B4B28" w:rsidRPr="00576781" w:rsidRDefault="004B4B28" w:rsidP="004B4B28">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6、基金财产清算账册及文件的保存</w:t>
      </w:r>
    </w:p>
    <w:p w14:paraId="192BB20A" w14:textId="7E8DB850" w:rsidR="00280BA1" w:rsidRPr="00576781" w:rsidRDefault="004B4B28" w:rsidP="00723611">
      <w:pPr>
        <w:spacing w:line="360" w:lineRule="auto"/>
        <w:ind w:firstLineChars="200" w:firstLine="480"/>
        <w:rPr>
          <w:rFonts w:ascii="宋体" w:hAnsi="宋体" w:cs="Arial"/>
          <w:color w:val="000000" w:themeColor="text1"/>
          <w:sz w:val="24"/>
          <w:szCs w:val="21"/>
        </w:rPr>
      </w:pPr>
      <w:r w:rsidRPr="00576781">
        <w:rPr>
          <w:rFonts w:ascii="宋体" w:hAnsi="宋体" w:cs="Arial" w:hint="eastAsia"/>
          <w:color w:val="000000" w:themeColor="text1"/>
          <w:sz w:val="24"/>
          <w:szCs w:val="21"/>
        </w:rPr>
        <w:t>基金财产清算账册及有关文件由基金托管人保存</w:t>
      </w:r>
      <w:r w:rsidR="0057099B" w:rsidRPr="00576781">
        <w:rPr>
          <w:rFonts w:ascii="宋体" w:hAnsi="宋体" w:cs="Arial"/>
          <w:color w:val="000000" w:themeColor="text1"/>
          <w:sz w:val="24"/>
          <w:szCs w:val="21"/>
        </w:rPr>
        <w:t>20</w:t>
      </w:r>
      <w:r w:rsidRPr="00576781">
        <w:rPr>
          <w:rFonts w:ascii="宋体" w:hAnsi="宋体" w:cs="Arial" w:hint="eastAsia"/>
          <w:color w:val="000000" w:themeColor="text1"/>
          <w:sz w:val="24"/>
          <w:szCs w:val="21"/>
        </w:rPr>
        <w:t>年以上</w:t>
      </w:r>
      <w:r w:rsidR="001062AD" w:rsidRPr="00576781">
        <w:rPr>
          <w:rFonts w:ascii="宋体" w:hAnsi="宋体" w:cs="Arial" w:hint="eastAsia"/>
          <w:color w:val="000000" w:themeColor="text1"/>
          <w:sz w:val="24"/>
          <w:szCs w:val="21"/>
        </w:rPr>
        <w:t>。</w:t>
      </w:r>
    </w:p>
    <w:p w14:paraId="3C59E4D4" w14:textId="77777777" w:rsidR="003F0762" w:rsidRPr="00576781" w:rsidRDefault="003F0762" w:rsidP="006D3CA1">
      <w:pPr>
        <w:spacing w:line="360" w:lineRule="auto"/>
        <w:ind w:firstLineChars="200" w:firstLine="480"/>
        <w:rPr>
          <w:rFonts w:ascii="宋体" w:hAnsi="宋体" w:cs="Arial"/>
          <w:color w:val="000000" w:themeColor="text1"/>
          <w:sz w:val="24"/>
          <w:szCs w:val="21"/>
        </w:rPr>
        <w:sectPr w:rsidR="003F0762" w:rsidRPr="00576781">
          <w:pgSz w:w="11906" w:h="16838"/>
          <w:pgMar w:top="1701" w:right="1134" w:bottom="1134" w:left="1134" w:header="851" w:footer="992" w:gutter="0"/>
          <w:cols w:space="720"/>
          <w:titlePg/>
          <w:docGrid w:type="lines" w:linePitch="312"/>
        </w:sectPr>
      </w:pPr>
    </w:p>
    <w:p w14:paraId="5FAC5F86" w14:textId="354ADA86" w:rsidR="00075CAC" w:rsidRPr="00576781" w:rsidRDefault="00075CAC" w:rsidP="0012423B">
      <w:pPr>
        <w:pStyle w:val="11"/>
        <w:spacing w:line="360" w:lineRule="auto"/>
        <w:rPr>
          <w:rFonts w:eastAsia="宋体" w:hAnsi="宋体"/>
          <w:b/>
          <w:bCs/>
          <w:color w:val="000000" w:themeColor="text1"/>
          <w:szCs w:val="24"/>
        </w:rPr>
      </w:pPr>
      <w:bookmarkStart w:id="72" w:name="_Toc47620593"/>
      <w:r w:rsidRPr="00576781">
        <w:rPr>
          <w:rFonts w:eastAsia="宋体" w:hAnsi="宋体" w:hint="eastAsia"/>
          <w:b/>
          <w:bCs/>
          <w:color w:val="000000" w:themeColor="text1"/>
          <w:szCs w:val="24"/>
        </w:rPr>
        <w:lastRenderedPageBreak/>
        <w:t>第二十</w:t>
      </w:r>
      <w:r w:rsidR="00DB4F42" w:rsidRPr="00576781">
        <w:rPr>
          <w:rFonts w:eastAsia="宋体" w:hAnsi="宋体" w:hint="eastAsia"/>
          <w:b/>
          <w:bCs/>
          <w:color w:val="000000" w:themeColor="text1"/>
          <w:szCs w:val="24"/>
        </w:rPr>
        <w:t>一</w:t>
      </w:r>
      <w:r w:rsidRPr="00576781">
        <w:rPr>
          <w:rFonts w:eastAsia="宋体" w:hAnsi="宋体" w:hint="eastAsia"/>
          <w:b/>
          <w:bCs/>
          <w:color w:val="000000" w:themeColor="text1"/>
          <w:szCs w:val="24"/>
        </w:rPr>
        <w:t xml:space="preserve">部分  </w:t>
      </w:r>
      <w:bookmarkEnd w:id="69"/>
      <w:bookmarkEnd w:id="70"/>
      <w:bookmarkEnd w:id="71"/>
      <w:r w:rsidRPr="00576781">
        <w:rPr>
          <w:rFonts w:eastAsia="宋体" w:hAnsi="宋体" w:hint="eastAsia"/>
          <w:b/>
          <w:bCs/>
          <w:color w:val="000000" w:themeColor="text1"/>
          <w:szCs w:val="24"/>
        </w:rPr>
        <w:t>对基金份额持有人的服务</w:t>
      </w:r>
      <w:bookmarkEnd w:id="72"/>
    </w:p>
    <w:p w14:paraId="72D96E98" w14:textId="77777777" w:rsidR="004202C0" w:rsidRPr="00576781" w:rsidRDefault="004202C0" w:rsidP="004202C0">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基金管理人承诺为基金份额持有人提供一系列的服务。基金管理人根据基金份额持有人的需要和市场的变化，有权增加或变更服务项目。主要服务内容如下：</w:t>
      </w:r>
    </w:p>
    <w:p w14:paraId="1A74B209" w14:textId="77777777" w:rsidR="00B75ECA" w:rsidRPr="00576781" w:rsidRDefault="00B75ECA" w:rsidP="004202C0">
      <w:pPr>
        <w:spacing w:line="360" w:lineRule="auto"/>
        <w:ind w:firstLineChars="200" w:firstLine="482"/>
        <w:rPr>
          <w:rFonts w:ascii="宋体" w:hAnsi="宋体"/>
          <w:b/>
          <w:color w:val="000000" w:themeColor="text1"/>
          <w:sz w:val="24"/>
        </w:rPr>
      </w:pPr>
    </w:p>
    <w:p w14:paraId="09DEBDA4" w14:textId="77777777" w:rsidR="004202C0" w:rsidRPr="00576781" w:rsidRDefault="004202C0" w:rsidP="004202C0">
      <w:pPr>
        <w:spacing w:line="360" w:lineRule="auto"/>
        <w:ind w:firstLineChars="200" w:firstLine="482"/>
        <w:rPr>
          <w:rFonts w:ascii="宋体" w:hAnsi="宋体"/>
          <w:color w:val="000000" w:themeColor="text1"/>
          <w:sz w:val="24"/>
        </w:rPr>
      </w:pPr>
      <w:r w:rsidRPr="00576781">
        <w:rPr>
          <w:rFonts w:ascii="宋体" w:hAnsi="宋体" w:hint="eastAsia"/>
          <w:b/>
          <w:color w:val="000000" w:themeColor="text1"/>
          <w:sz w:val="24"/>
        </w:rPr>
        <w:t>一、持有人注册登记服务</w:t>
      </w:r>
      <w:r w:rsidRPr="00576781">
        <w:rPr>
          <w:rFonts w:ascii="宋体" w:hAnsi="宋体" w:hint="eastAsia"/>
          <w:color w:val="000000" w:themeColor="text1"/>
          <w:sz w:val="24"/>
        </w:rPr>
        <w:br/>
        <w:t xml:space="preserve">    基金管理人担任基金注册登记机构，为基金份额持有人提供注册登记服务，配备安全、完善的电脑系统及通讯系统，准确、及时地为基金份额持有人办理基金账户业务、基金份额的登记、权益分配时红利的登记、权益分配时红利的派发、基金交易份额的清算过户等服务。</w:t>
      </w:r>
    </w:p>
    <w:p w14:paraId="411E0329" w14:textId="77777777" w:rsidR="004202C0" w:rsidRPr="00576781" w:rsidRDefault="004202C0" w:rsidP="004202C0">
      <w:pPr>
        <w:spacing w:line="360" w:lineRule="auto"/>
        <w:ind w:leftChars="1" w:left="720" w:hangingChars="299" w:hanging="718"/>
        <w:rPr>
          <w:rFonts w:ascii="宋体" w:hAnsi="宋体"/>
          <w:color w:val="000000" w:themeColor="text1"/>
          <w:sz w:val="24"/>
        </w:rPr>
      </w:pPr>
    </w:p>
    <w:p w14:paraId="376C19C8" w14:textId="77777777" w:rsidR="004202C0" w:rsidRPr="00576781" w:rsidRDefault="004202C0" w:rsidP="004202C0">
      <w:pPr>
        <w:spacing w:line="360" w:lineRule="auto"/>
        <w:ind w:leftChars="229" w:left="720" w:hangingChars="99" w:hanging="239"/>
        <w:rPr>
          <w:rFonts w:ascii="宋体" w:hAnsi="宋体"/>
          <w:b/>
          <w:color w:val="000000" w:themeColor="text1"/>
          <w:sz w:val="24"/>
        </w:rPr>
      </w:pPr>
      <w:r w:rsidRPr="00576781">
        <w:rPr>
          <w:rFonts w:ascii="宋体" w:hAnsi="宋体" w:hint="eastAsia"/>
          <w:b/>
          <w:color w:val="000000" w:themeColor="text1"/>
          <w:sz w:val="24"/>
        </w:rPr>
        <w:t>二、持有人交易记录查询及寄</w:t>
      </w:r>
      <w:r w:rsidR="00511229" w:rsidRPr="00576781">
        <w:rPr>
          <w:rFonts w:ascii="宋体" w:hAnsi="宋体" w:hint="eastAsia"/>
          <w:b/>
          <w:color w:val="000000" w:themeColor="text1"/>
          <w:sz w:val="24"/>
        </w:rPr>
        <w:t>送</w:t>
      </w:r>
      <w:r w:rsidRPr="00576781">
        <w:rPr>
          <w:rFonts w:ascii="宋体" w:hAnsi="宋体" w:hint="eastAsia"/>
          <w:b/>
          <w:color w:val="000000" w:themeColor="text1"/>
          <w:sz w:val="24"/>
        </w:rPr>
        <w:t>服务</w:t>
      </w:r>
    </w:p>
    <w:p w14:paraId="4925D7FC" w14:textId="77777777" w:rsidR="004202C0" w:rsidRPr="00576781" w:rsidRDefault="004202C0" w:rsidP="004202C0">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1、基金交易确认服务</w:t>
      </w:r>
    </w:p>
    <w:p w14:paraId="4BDBBF94" w14:textId="77777777" w:rsidR="004202C0" w:rsidRPr="00576781" w:rsidRDefault="004202C0" w:rsidP="004202C0">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注册登记机构保留基金份额持有人名册上列明的所有基金份额持有人的基金投资记录。基金份额持有人每次交易结束后（T日），本基金销售网点将于T＋2日开始为基金份额持有人提供该笔交易成交确认单的查询服务。基金份额持有人也可以在T＋2日通过本基金管理人客户服务中心查询基金交易情况。基金管理人直销机构网点应根据在直销机构网点进行交易的基金份额持有人的要求打印成交确认单。基金销售代理人应根据在代销网点进行交易的基金份额持有人的要求进行成交确认。</w:t>
      </w:r>
    </w:p>
    <w:p w14:paraId="48517339" w14:textId="77777777" w:rsidR="004202C0" w:rsidRPr="00576781" w:rsidRDefault="004202C0" w:rsidP="004202C0">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2、定期对账单邮寄服务</w:t>
      </w:r>
    </w:p>
    <w:p w14:paraId="77BE1F1B" w14:textId="77777777" w:rsidR="004202C0" w:rsidRPr="00576781" w:rsidRDefault="004202C0" w:rsidP="004202C0">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基金交易对账单分为季度对账单和年度对账单，记录该基金份额持有人最近一季度或一年内所有申购、赎回等交易发生的时间、金额、数量、价格以及当前账户的余额等。季度对账单在每季结束后的20个工作日内向有交易的基金份额持有人以电子邮件形式寄送，年度对账单在每年度结束后20个工作日内对所有基金份额持有人以电子邮件形式寄送。</w:t>
      </w:r>
    </w:p>
    <w:p w14:paraId="53BC4100" w14:textId="77777777" w:rsidR="004202C0" w:rsidRPr="00576781" w:rsidRDefault="004202C0" w:rsidP="004202C0">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3、基金份额持有人交易记录查询服务</w:t>
      </w:r>
      <w:r w:rsidRPr="00576781">
        <w:rPr>
          <w:rFonts w:ascii="宋体" w:hAnsi="宋体" w:hint="eastAsia"/>
          <w:color w:val="000000" w:themeColor="text1"/>
          <w:sz w:val="24"/>
        </w:rPr>
        <w:br/>
        <w:t xml:space="preserve">    本基金份额持有人可通过基金管理人的客户服务中心(包括电话呼叫中心和网站账户自动查询系统)和本基金管理人的销售网点查询历史交易记录。</w:t>
      </w:r>
    </w:p>
    <w:p w14:paraId="78166FF1" w14:textId="77777777" w:rsidR="004202C0" w:rsidRPr="00576781" w:rsidRDefault="004202C0" w:rsidP="004202C0">
      <w:pPr>
        <w:spacing w:line="360" w:lineRule="auto"/>
        <w:ind w:leftChars="114" w:left="239" w:firstLineChars="100" w:firstLine="240"/>
        <w:rPr>
          <w:rFonts w:ascii="宋体" w:hAnsi="宋体"/>
          <w:color w:val="000000" w:themeColor="text1"/>
          <w:sz w:val="24"/>
        </w:rPr>
      </w:pPr>
    </w:p>
    <w:p w14:paraId="0FD173AE" w14:textId="77777777" w:rsidR="004202C0" w:rsidRPr="00576781" w:rsidRDefault="004202C0" w:rsidP="004202C0">
      <w:pPr>
        <w:spacing w:line="360" w:lineRule="auto"/>
        <w:ind w:leftChars="229" w:left="720" w:hangingChars="99" w:hanging="239"/>
        <w:rPr>
          <w:rFonts w:ascii="宋体" w:hAnsi="宋体"/>
          <w:b/>
          <w:color w:val="000000" w:themeColor="text1"/>
          <w:sz w:val="24"/>
        </w:rPr>
      </w:pPr>
      <w:r w:rsidRPr="00576781">
        <w:rPr>
          <w:rFonts w:ascii="宋体" w:hAnsi="宋体" w:hint="eastAsia"/>
          <w:b/>
          <w:color w:val="000000" w:themeColor="text1"/>
          <w:sz w:val="24"/>
        </w:rPr>
        <w:t>三、信息定制服务</w:t>
      </w:r>
    </w:p>
    <w:p w14:paraId="714F88E3" w14:textId="3B2E6088" w:rsidR="004202C0" w:rsidRPr="00576781" w:rsidRDefault="00FD2C2E" w:rsidP="00FD2C2E">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基金份额持有人在申请开立本公司基金账户时如预留电子邮件地址，可订制电子邮件服</w:t>
      </w:r>
      <w:r w:rsidRPr="00576781">
        <w:rPr>
          <w:rFonts w:ascii="宋体" w:hAnsi="宋体" w:hint="eastAsia"/>
          <w:color w:val="000000" w:themeColor="text1"/>
          <w:sz w:val="24"/>
        </w:rPr>
        <w:lastRenderedPageBreak/>
        <w:t>务，内容包括交易确认及相关基金资讯信息等；如预留手机号码，可订制手机短信服务，内容包括基金净值播报、交易确认等。已开立本公司基金账户未预留相关资料的基金份额持有人可到销售网点或通过基金管理人的客户服务中心（包括电话呼叫中心和网站账户自动查询系统）办理资料变更。</w:t>
      </w:r>
    </w:p>
    <w:p w14:paraId="134372E4" w14:textId="77777777" w:rsidR="004202C0" w:rsidRPr="00576781" w:rsidRDefault="004202C0" w:rsidP="004202C0">
      <w:pPr>
        <w:spacing w:line="360" w:lineRule="auto"/>
        <w:ind w:leftChars="199" w:left="418" w:firstLineChars="200" w:firstLine="480"/>
        <w:rPr>
          <w:rFonts w:ascii="宋体" w:hAnsi="宋体"/>
          <w:color w:val="000000" w:themeColor="text1"/>
          <w:sz w:val="24"/>
        </w:rPr>
      </w:pPr>
    </w:p>
    <w:p w14:paraId="1D9B4336" w14:textId="77777777" w:rsidR="004202C0" w:rsidRPr="00576781" w:rsidRDefault="004202C0" w:rsidP="004202C0">
      <w:pPr>
        <w:spacing w:line="360" w:lineRule="auto"/>
        <w:ind w:leftChars="229" w:left="720" w:hangingChars="99" w:hanging="239"/>
        <w:rPr>
          <w:rFonts w:ascii="宋体" w:hAnsi="宋体"/>
          <w:b/>
          <w:color w:val="000000" w:themeColor="text1"/>
          <w:sz w:val="24"/>
        </w:rPr>
      </w:pPr>
      <w:r w:rsidRPr="00576781">
        <w:rPr>
          <w:rFonts w:ascii="宋体" w:hAnsi="宋体" w:hint="eastAsia"/>
          <w:b/>
          <w:color w:val="000000" w:themeColor="text1"/>
          <w:sz w:val="24"/>
        </w:rPr>
        <w:t>四、信息查询</w:t>
      </w:r>
    </w:p>
    <w:p w14:paraId="686E32CD" w14:textId="77777777" w:rsidR="004202C0" w:rsidRPr="00576781" w:rsidRDefault="004202C0" w:rsidP="004202C0">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基金管理人为每个基金账户提供一个基金账户查询密码，基金份额持有人可以凭基金账号和该密码通过基金管理人的电话呼叫中心（Call Center）查询客户基金账户信息；同时可以修改通信地址、电话、电子邮件等信息；另外还可登录本基金管理人网站查询基金申购与赎回的交易情况、账户余额、基金产品信息。</w:t>
      </w:r>
    </w:p>
    <w:p w14:paraId="669FC78D" w14:textId="77777777" w:rsidR="004202C0" w:rsidRPr="00576781" w:rsidRDefault="004202C0" w:rsidP="004202C0">
      <w:pPr>
        <w:spacing w:line="360" w:lineRule="auto"/>
        <w:ind w:firstLineChars="200" w:firstLine="480"/>
        <w:rPr>
          <w:rFonts w:ascii="宋体" w:hAnsi="宋体"/>
          <w:color w:val="000000" w:themeColor="text1"/>
          <w:sz w:val="24"/>
        </w:rPr>
      </w:pPr>
    </w:p>
    <w:p w14:paraId="1AB74757" w14:textId="77777777" w:rsidR="004202C0" w:rsidRPr="00576781" w:rsidRDefault="004202C0" w:rsidP="004202C0">
      <w:pPr>
        <w:spacing w:line="360" w:lineRule="auto"/>
        <w:ind w:leftChars="229" w:left="720" w:hangingChars="99" w:hanging="239"/>
        <w:rPr>
          <w:rFonts w:ascii="宋体" w:hAnsi="宋体"/>
          <w:b/>
          <w:color w:val="000000" w:themeColor="text1"/>
          <w:sz w:val="24"/>
        </w:rPr>
      </w:pPr>
      <w:r w:rsidRPr="00576781">
        <w:rPr>
          <w:rFonts w:ascii="宋体" w:hAnsi="宋体" w:hint="eastAsia"/>
          <w:b/>
          <w:color w:val="000000" w:themeColor="text1"/>
          <w:sz w:val="24"/>
        </w:rPr>
        <w:t>五、投诉受理</w:t>
      </w:r>
    </w:p>
    <w:p w14:paraId="0438834A" w14:textId="77777777" w:rsidR="004202C0" w:rsidRPr="00576781" w:rsidRDefault="004202C0" w:rsidP="004202C0">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基金份额持有人可以通过基金管理人提供的网站在线客服、呼叫中心人工</w:t>
      </w:r>
      <w:r w:rsidR="00EC2063" w:rsidRPr="00576781">
        <w:rPr>
          <w:rFonts w:ascii="宋体" w:hAnsi="宋体" w:hint="eastAsia"/>
          <w:color w:val="000000" w:themeColor="text1"/>
          <w:sz w:val="24"/>
        </w:rPr>
        <w:t>坐</w:t>
      </w:r>
      <w:r w:rsidRPr="00576781">
        <w:rPr>
          <w:rFonts w:ascii="宋体" w:hAnsi="宋体" w:hint="eastAsia"/>
          <w:color w:val="000000" w:themeColor="text1"/>
          <w:sz w:val="24"/>
        </w:rPr>
        <w:t>席、书信、电子邮件、传真等渠道对基金管理人和代销机构所提供的服务进行投诉。基金份额持有人还可以通过代销机构的服务电话进行投诉。</w:t>
      </w:r>
    </w:p>
    <w:p w14:paraId="07116795" w14:textId="77777777" w:rsidR="004202C0" w:rsidRPr="00576781" w:rsidRDefault="004202C0" w:rsidP="004202C0">
      <w:pPr>
        <w:spacing w:line="360" w:lineRule="auto"/>
        <w:ind w:leftChars="230" w:left="483" w:firstLineChars="200" w:firstLine="480"/>
        <w:rPr>
          <w:rFonts w:ascii="宋体" w:hAnsi="宋体"/>
          <w:color w:val="000000" w:themeColor="text1"/>
          <w:sz w:val="24"/>
        </w:rPr>
      </w:pPr>
    </w:p>
    <w:p w14:paraId="41BF6D5C" w14:textId="77777777" w:rsidR="004202C0" w:rsidRPr="00576781" w:rsidRDefault="004202C0" w:rsidP="004202C0">
      <w:pPr>
        <w:spacing w:line="360" w:lineRule="auto"/>
        <w:ind w:firstLineChars="200" w:firstLine="482"/>
        <w:rPr>
          <w:rFonts w:ascii="宋体" w:hAnsi="宋体"/>
          <w:b/>
          <w:color w:val="000000" w:themeColor="text1"/>
          <w:sz w:val="24"/>
        </w:rPr>
      </w:pPr>
      <w:r w:rsidRPr="00576781">
        <w:rPr>
          <w:rFonts w:ascii="宋体" w:hAnsi="宋体" w:hint="eastAsia"/>
          <w:b/>
          <w:color w:val="000000" w:themeColor="text1"/>
          <w:sz w:val="24"/>
        </w:rPr>
        <w:t>六、服务联系方式</w:t>
      </w:r>
    </w:p>
    <w:p w14:paraId="67D33F08" w14:textId="77777777" w:rsidR="004202C0" w:rsidRPr="00576781" w:rsidRDefault="004202C0" w:rsidP="004202C0">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1、客户服务中心</w:t>
      </w:r>
    </w:p>
    <w:p w14:paraId="2E26033A" w14:textId="7D3A1BD7" w:rsidR="004202C0" w:rsidRPr="00576781" w:rsidRDefault="004202C0" w:rsidP="004202C0">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电话呼叫中心（Call Center）：95105828</w:t>
      </w:r>
      <w:r w:rsidR="00E526B4" w:rsidRPr="00576781">
        <w:rPr>
          <w:rFonts w:ascii="宋体" w:hAnsi="宋体" w:hint="eastAsia"/>
          <w:color w:val="000000" w:themeColor="text1"/>
          <w:sz w:val="24"/>
        </w:rPr>
        <w:t>或020-83936999</w:t>
      </w:r>
      <w:r w:rsidRPr="00576781">
        <w:rPr>
          <w:rFonts w:ascii="宋体" w:hAnsi="宋体" w:hint="eastAsia"/>
          <w:color w:val="000000" w:themeColor="text1"/>
          <w:sz w:val="24"/>
        </w:rPr>
        <w:t>，该电话可转人工服务。</w:t>
      </w:r>
    </w:p>
    <w:p w14:paraId="0356A270" w14:textId="77777777" w:rsidR="004202C0" w:rsidRPr="00576781" w:rsidRDefault="004202C0" w:rsidP="004202C0">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传真：020-34281105</w:t>
      </w:r>
    </w:p>
    <w:p w14:paraId="2DA2586A" w14:textId="77777777" w:rsidR="004202C0" w:rsidRPr="00576781" w:rsidRDefault="004202C0" w:rsidP="004202C0">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2、互联网网站</w:t>
      </w:r>
    </w:p>
    <w:p w14:paraId="4826970D" w14:textId="77777777" w:rsidR="004202C0" w:rsidRPr="00576781" w:rsidRDefault="004202C0" w:rsidP="004202C0">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公司网址：</w:t>
      </w:r>
      <w:hyperlink r:id="rId17" w:history="1">
        <w:r w:rsidRPr="00576781">
          <w:rPr>
            <w:rFonts w:ascii="宋体" w:hAnsi="宋体" w:hint="eastAsia"/>
            <w:color w:val="000000" w:themeColor="text1"/>
            <w:sz w:val="24"/>
          </w:rPr>
          <w:t>http://www.gffunds.com.cn</w:t>
        </w:r>
      </w:hyperlink>
    </w:p>
    <w:p w14:paraId="0B7D9E93" w14:textId="77777777" w:rsidR="004202C0" w:rsidRPr="00576781" w:rsidRDefault="004202C0" w:rsidP="004202C0">
      <w:pPr>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电子信箱：</w:t>
      </w:r>
      <w:r w:rsidR="0006796D" w:rsidRPr="00576781">
        <w:rPr>
          <w:rFonts w:ascii="宋体" w:hAnsi="宋体"/>
          <w:color w:val="000000" w:themeColor="text1"/>
          <w:sz w:val="24"/>
        </w:rPr>
        <w:t>services@gffunds.com.cn</w:t>
      </w:r>
    </w:p>
    <w:p w14:paraId="6D392080" w14:textId="77777777" w:rsidR="00AF7022" w:rsidRPr="00576781" w:rsidRDefault="00AF7022" w:rsidP="00170A64">
      <w:pPr>
        <w:spacing w:line="360" w:lineRule="auto"/>
        <w:ind w:firstLineChars="150" w:firstLine="360"/>
        <w:rPr>
          <w:rFonts w:ascii="宋体" w:hAnsi="宋体"/>
          <w:color w:val="000000" w:themeColor="text1"/>
          <w:sz w:val="24"/>
        </w:rPr>
      </w:pPr>
    </w:p>
    <w:p w14:paraId="43A0CA0F" w14:textId="77777777" w:rsidR="00AF7022" w:rsidRPr="00576781" w:rsidRDefault="00AF7022" w:rsidP="00170A64">
      <w:pPr>
        <w:spacing w:line="360" w:lineRule="auto"/>
        <w:ind w:firstLineChars="150" w:firstLine="360"/>
        <w:rPr>
          <w:rFonts w:ascii="宋体" w:hAnsi="宋体"/>
          <w:color w:val="000000" w:themeColor="text1"/>
          <w:sz w:val="24"/>
        </w:rPr>
      </w:pPr>
    </w:p>
    <w:p w14:paraId="0A746929" w14:textId="77777777" w:rsidR="00AF7022" w:rsidRPr="00576781" w:rsidRDefault="00AF7022" w:rsidP="00170A64">
      <w:pPr>
        <w:spacing w:line="360" w:lineRule="auto"/>
        <w:ind w:firstLineChars="150" w:firstLine="360"/>
        <w:rPr>
          <w:rFonts w:ascii="宋体" w:hAnsi="宋体"/>
          <w:color w:val="000000" w:themeColor="text1"/>
          <w:sz w:val="24"/>
        </w:rPr>
      </w:pPr>
    </w:p>
    <w:p w14:paraId="2EF2F6DA" w14:textId="77777777" w:rsidR="00AF7022" w:rsidRPr="00576781" w:rsidRDefault="00AF7022" w:rsidP="00170A64">
      <w:pPr>
        <w:spacing w:line="360" w:lineRule="auto"/>
        <w:ind w:firstLineChars="150" w:firstLine="360"/>
        <w:rPr>
          <w:rFonts w:ascii="宋体" w:hAnsi="宋体"/>
          <w:color w:val="000000" w:themeColor="text1"/>
          <w:sz w:val="24"/>
        </w:rPr>
      </w:pPr>
    </w:p>
    <w:p w14:paraId="029FA2FB" w14:textId="77777777" w:rsidR="00AF7022" w:rsidRPr="00576781" w:rsidRDefault="00AF7022" w:rsidP="00E73060">
      <w:pPr>
        <w:spacing w:line="360" w:lineRule="auto"/>
        <w:rPr>
          <w:rFonts w:ascii="宋体" w:hAnsi="宋体"/>
          <w:color w:val="000000" w:themeColor="text1"/>
          <w:sz w:val="24"/>
        </w:rPr>
      </w:pPr>
    </w:p>
    <w:p w14:paraId="413C24D1" w14:textId="4EB2D70A" w:rsidR="00E942F8" w:rsidRPr="00576781" w:rsidRDefault="00E942F8" w:rsidP="0012423B">
      <w:pPr>
        <w:pStyle w:val="11"/>
        <w:spacing w:line="360" w:lineRule="auto"/>
        <w:rPr>
          <w:rFonts w:eastAsia="宋体" w:hAnsi="宋体"/>
          <w:b/>
          <w:bCs/>
          <w:color w:val="000000" w:themeColor="text1"/>
          <w:szCs w:val="24"/>
        </w:rPr>
      </w:pPr>
      <w:bookmarkStart w:id="73" w:name="_Toc47620594"/>
      <w:r w:rsidRPr="00576781">
        <w:rPr>
          <w:rFonts w:eastAsia="宋体" w:hAnsi="宋体" w:hint="eastAsia"/>
          <w:b/>
          <w:bCs/>
          <w:color w:val="000000" w:themeColor="text1"/>
          <w:szCs w:val="24"/>
        </w:rPr>
        <w:lastRenderedPageBreak/>
        <w:t>第二十</w:t>
      </w:r>
      <w:r w:rsidR="00DB4F42" w:rsidRPr="00576781">
        <w:rPr>
          <w:rFonts w:eastAsia="宋体" w:hAnsi="宋体" w:hint="eastAsia"/>
          <w:b/>
          <w:bCs/>
          <w:color w:val="000000" w:themeColor="text1"/>
          <w:szCs w:val="24"/>
        </w:rPr>
        <w:t>二</w:t>
      </w:r>
      <w:r w:rsidRPr="00576781">
        <w:rPr>
          <w:rFonts w:eastAsia="宋体" w:hAnsi="宋体" w:hint="eastAsia"/>
          <w:b/>
          <w:bCs/>
          <w:color w:val="000000" w:themeColor="text1"/>
          <w:szCs w:val="24"/>
        </w:rPr>
        <w:t>部分  其他应披露事项</w:t>
      </w:r>
      <w:bookmarkEnd w:id="73"/>
    </w:p>
    <w:p w14:paraId="3B5D3128" w14:textId="77777777" w:rsidR="00E942F8" w:rsidRPr="00576781" w:rsidRDefault="00E942F8" w:rsidP="00E942F8">
      <w:pPr>
        <w:autoSpaceDE w:val="0"/>
        <w:autoSpaceDN w:val="0"/>
        <w:adjustRightInd w:val="0"/>
        <w:spacing w:line="360" w:lineRule="auto"/>
        <w:ind w:firstLineChars="200" w:firstLine="480"/>
        <w:rPr>
          <w:rFonts w:ascii="宋体" w:hAnsi="宋体"/>
          <w:color w:val="000000" w:themeColor="text1"/>
          <w:sz w:val="24"/>
        </w:rPr>
      </w:pPr>
      <w:r w:rsidRPr="00576781">
        <w:rPr>
          <w:rFonts w:ascii="宋体" w:hAnsi="宋体" w:hint="eastAsia"/>
          <w:color w:val="000000" w:themeColor="text1"/>
          <w:sz w:val="24"/>
        </w:rPr>
        <w:t>本基金合同如有未尽事宜，由本基金合同当事人各方按有关法律法规和规定协商解决。</w:t>
      </w:r>
    </w:p>
    <w:p w14:paraId="0133A41A" w14:textId="77777777" w:rsidR="00E942F8" w:rsidRPr="00576781" w:rsidRDefault="00900104" w:rsidP="00CF4C28">
      <w:pPr>
        <w:ind w:firstLine="315"/>
        <w:rPr>
          <w:rFonts w:ascii="宋体" w:hAnsi="宋体"/>
          <w:color w:val="000000" w:themeColor="text1"/>
        </w:rPr>
      </w:pPr>
      <w:r w:rsidRPr="00576781">
        <w:rPr>
          <w:rFonts w:ascii="宋体" w:hAnsi="宋体"/>
          <w:color w:val="000000" w:themeColor="text1"/>
        </w:rPr>
        <w:br w:type="page"/>
      </w:r>
    </w:p>
    <w:p w14:paraId="352B2162" w14:textId="68689CE0" w:rsidR="00075CAC" w:rsidRPr="00576781" w:rsidRDefault="00075CAC" w:rsidP="009D1C82">
      <w:pPr>
        <w:pStyle w:val="11"/>
        <w:spacing w:before="0" w:line="360" w:lineRule="auto"/>
        <w:rPr>
          <w:rFonts w:eastAsia="宋体" w:hAnsi="宋体"/>
          <w:b/>
          <w:bCs/>
          <w:color w:val="000000" w:themeColor="text1"/>
          <w:szCs w:val="24"/>
        </w:rPr>
      </w:pPr>
      <w:bookmarkStart w:id="74" w:name="_Toc530223198"/>
      <w:bookmarkStart w:id="75" w:name="_Toc47620595"/>
      <w:bookmarkStart w:id="76" w:name="_Toc484165614"/>
      <w:r w:rsidRPr="00576781">
        <w:rPr>
          <w:rFonts w:eastAsia="宋体" w:hAnsi="宋体" w:hint="eastAsia"/>
          <w:b/>
          <w:bCs/>
          <w:color w:val="000000" w:themeColor="text1"/>
          <w:szCs w:val="24"/>
        </w:rPr>
        <w:lastRenderedPageBreak/>
        <w:t>第二十</w:t>
      </w:r>
      <w:r w:rsidR="00DB4F42" w:rsidRPr="00576781">
        <w:rPr>
          <w:rFonts w:eastAsia="宋体" w:hAnsi="宋体" w:hint="eastAsia"/>
          <w:b/>
          <w:bCs/>
          <w:color w:val="000000" w:themeColor="text1"/>
          <w:szCs w:val="24"/>
        </w:rPr>
        <w:t>三</w:t>
      </w:r>
      <w:r w:rsidR="00E942F8" w:rsidRPr="00576781">
        <w:rPr>
          <w:rFonts w:eastAsia="宋体" w:hAnsi="宋体" w:hint="eastAsia"/>
          <w:b/>
          <w:bCs/>
          <w:color w:val="000000" w:themeColor="text1"/>
          <w:szCs w:val="24"/>
        </w:rPr>
        <w:t>部分</w:t>
      </w:r>
      <w:r w:rsidRPr="00576781">
        <w:rPr>
          <w:rFonts w:eastAsia="宋体" w:hAnsi="宋体" w:hint="eastAsia"/>
          <w:b/>
          <w:bCs/>
          <w:color w:val="000000" w:themeColor="text1"/>
          <w:szCs w:val="24"/>
        </w:rPr>
        <w:t xml:space="preserve">  招募说明书存放及查阅方式</w:t>
      </w:r>
      <w:bookmarkEnd w:id="74"/>
      <w:bookmarkEnd w:id="75"/>
    </w:p>
    <w:p w14:paraId="52AC7F53" w14:textId="77777777" w:rsidR="00075CAC" w:rsidRPr="00576781" w:rsidRDefault="00436BE9" w:rsidP="00170A64">
      <w:pPr>
        <w:autoSpaceDE w:val="0"/>
        <w:autoSpaceDN w:val="0"/>
        <w:adjustRightInd w:val="0"/>
        <w:spacing w:line="360" w:lineRule="auto"/>
        <w:ind w:firstLineChars="150" w:firstLine="360"/>
        <w:rPr>
          <w:rFonts w:ascii="宋体" w:hAnsi="宋体"/>
          <w:color w:val="000000" w:themeColor="text1"/>
          <w:sz w:val="24"/>
        </w:rPr>
      </w:pPr>
      <w:r w:rsidRPr="00576781">
        <w:rPr>
          <w:rFonts w:ascii="宋体" w:hAnsi="宋体" w:hint="eastAsia"/>
          <w:color w:val="000000" w:themeColor="text1"/>
          <w:sz w:val="24"/>
        </w:rPr>
        <w:t>本基金招募说明书存放在基金管理人、基金托管人的办公场所和营业场所，供社会公众查阅、复制。</w:t>
      </w:r>
      <w:r w:rsidR="00900104" w:rsidRPr="00576781">
        <w:rPr>
          <w:rFonts w:ascii="宋体" w:hAnsi="宋体"/>
          <w:color w:val="000000" w:themeColor="text1"/>
          <w:sz w:val="24"/>
        </w:rPr>
        <w:br w:type="page"/>
      </w:r>
    </w:p>
    <w:p w14:paraId="3E9D6683" w14:textId="105719C4" w:rsidR="00075CAC" w:rsidRPr="00576781" w:rsidRDefault="00E942F8" w:rsidP="009D1C82">
      <w:pPr>
        <w:pStyle w:val="11"/>
        <w:spacing w:before="0" w:line="360" w:lineRule="auto"/>
        <w:rPr>
          <w:rFonts w:eastAsia="宋体" w:hAnsi="宋体"/>
          <w:b/>
          <w:bCs/>
          <w:color w:val="000000" w:themeColor="text1"/>
          <w:szCs w:val="24"/>
        </w:rPr>
      </w:pPr>
      <w:bookmarkStart w:id="77" w:name="_Toc525454771"/>
      <w:bookmarkStart w:id="78" w:name="_Toc530223199"/>
      <w:bookmarkStart w:id="79" w:name="_Toc47620596"/>
      <w:r w:rsidRPr="00576781">
        <w:rPr>
          <w:rFonts w:eastAsia="宋体" w:hAnsi="宋体" w:hint="eastAsia"/>
          <w:b/>
          <w:bCs/>
          <w:color w:val="000000" w:themeColor="text1"/>
          <w:szCs w:val="24"/>
        </w:rPr>
        <w:lastRenderedPageBreak/>
        <w:t>第二十</w:t>
      </w:r>
      <w:r w:rsidR="00DB4F42" w:rsidRPr="00576781">
        <w:rPr>
          <w:rFonts w:eastAsia="宋体" w:hAnsi="宋体" w:hint="eastAsia"/>
          <w:b/>
          <w:bCs/>
          <w:color w:val="000000" w:themeColor="text1"/>
          <w:szCs w:val="24"/>
        </w:rPr>
        <w:t>四</w:t>
      </w:r>
      <w:r w:rsidR="00075CAC" w:rsidRPr="00576781">
        <w:rPr>
          <w:rFonts w:eastAsia="宋体" w:hAnsi="宋体" w:hint="eastAsia"/>
          <w:b/>
          <w:bCs/>
          <w:color w:val="000000" w:themeColor="text1"/>
          <w:szCs w:val="24"/>
        </w:rPr>
        <w:t xml:space="preserve">部分  </w:t>
      </w:r>
      <w:bookmarkEnd w:id="76"/>
      <w:bookmarkEnd w:id="77"/>
      <w:r w:rsidR="00075CAC" w:rsidRPr="00576781">
        <w:rPr>
          <w:rFonts w:eastAsia="宋体" w:hAnsi="宋体" w:hint="eastAsia"/>
          <w:b/>
          <w:bCs/>
          <w:color w:val="000000" w:themeColor="text1"/>
          <w:szCs w:val="24"/>
        </w:rPr>
        <w:t>备查文件</w:t>
      </w:r>
      <w:bookmarkEnd w:id="78"/>
      <w:bookmarkEnd w:id="79"/>
    </w:p>
    <w:p w14:paraId="3772792C" w14:textId="1A0C8137" w:rsidR="00075CAC" w:rsidRPr="00576781" w:rsidRDefault="00075CAC" w:rsidP="00170A64">
      <w:pPr>
        <w:pStyle w:val="a6"/>
        <w:spacing w:line="360" w:lineRule="auto"/>
        <w:ind w:leftChars="0" w:left="0" w:firstLineChars="200" w:firstLine="482"/>
        <w:rPr>
          <w:b/>
          <w:bCs/>
          <w:color w:val="000000" w:themeColor="text1"/>
          <w:szCs w:val="24"/>
        </w:rPr>
      </w:pPr>
      <w:r w:rsidRPr="00576781">
        <w:rPr>
          <w:rFonts w:hint="eastAsia"/>
          <w:b/>
          <w:bCs/>
          <w:color w:val="000000" w:themeColor="text1"/>
          <w:szCs w:val="24"/>
        </w:rPr>
        <w:t>（一）</w:t>
      </w:r>
      <w:r w:rsidR="00605852" w:rsidRPr="00576781">
        <w:rPr>
          <w:rFonts w:hint="eastAsia"/>
          <w:b/>
          <w:bCs/>
          <w:color w:val="000000" w:themeColor="text1"/>
          <w:szCs w:val="24"/>
        </w:rPr>
        <w:t>中国证监会</w:t>
      </w:r>
      <w:r w:rsidR="00C23B54" w:rsidRPr="00576781">
        <w:rPr>
          <w:rFonts w:hint="eastAsia"/>
          <w:b/>
          <w:bCs/>
          <w:color w:val="000000" w:themeColor="text1"/>
          <w:szCs w:val="24"/>
        </w:rPr>
        <w:t>注册</w:t>
      </w:r>
      <w:r w:rsidR="00B5772E" w:rsidRPr="00576781">
        <w:rPr>
          <w:rFonts w:hint="eastAsia"/>
          <w:b/>
          <w:bCs/>
          <w:color w:val="000000" w:themeColor="text1"/>
          <w:szCs w:val="24"/>
        </w:rPr>
        <w:t>广发睿鑫混合型证券投资基金</w:t>
      </w:r>
      <w:r w:rsidR="00605852" w:rsidRPr="00576781">
        <w:rPr>
          <w:rFonts w:hint="eastAsia"/>
          <w:b/>
          <w:bCs/>
          <w:color w:val="000000" w:themeColor="text1"/>
          <w:szCs w:val="24"/>
        </w:rPr>
        <w:t>募集的文件</w:t>
      </w:r>
    </w:p>
    <w:p w14:paraId="3D9F4EB2" w14:textId="27955226" w:rsidR="00075CAC" w:rsidRPr="00576781" w:rsidRDefault="00075CAC" w:rsidP="006D7EB3">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（二）</w:t>
      </w:r>
      <w:r w:rsidR="00900104" w:rsidRPr="00576781">
        <w:rPr>
          <w:rFonts w:ascii="宋体" w:hAnsi="宋体" w:hint="eastAsia"/>
          <w:b/>
          <w:bCs/>
          <w:color w:val="000000" w:themeColor="text1"/>
          <w:sz w:val="24"/>
        </w:rPr>
        <w:t>《</w:t>
      </w:r>
      <w:r w:rsidR="00B5772E" w:rsidRPr="00576781">
        <w:rPr>
          <w:rFonts w:ascii="宋体" w:hAnsi="宋体" w:hint="eastAsia"/>
          <w:b/>
          <w:bCs/>
          <w:color w:val="000000" w:themeColor="text1"/>
          <w:sz w:val="24"/>
        </w:rPr>
        <w:t>广发睿鑫混合型证券投资基金</w:t>
      </w:r>
      <w:r w:rsidR="00900104" w:rsidRPr="00576781">
        <w:rPr>
          <w:rFonts w:ascii="宋体" w:hAnsi="宋体" w:hint="eastAsia"/>
          <w:b/>
          <w:bCs/>
          <w:color w:val="000000" w:themeColor="text1"/>
          <w:sz w:val="24"/>
        </w:rPr>
        <w:t>基金合同》</w:t>
      </w:r>
    </w:p>
    <w:p w14:paraId="239AE7F8" w14:textId="77777777" w:rsidR="00075CAC" w:rsidRPr="00576781" w:rsidRDefault="00075CAC" w:rsidP="00170A64">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（三）《广发基金管理有限公司开放式基金业务规则》</w:t>
      </w:r>
    </w:p>
    <w:p w14:paraId="245038E8" w14:textId="7FBADE39" w:rsidR="00555B1E" w:rsidRDefault="00075CAC" w:rsidP="00CA4AC5">
      <w:pPr>
        <w:spacing w:line="360" w:lineRule="auto"/>
        <w:ind w:firstLineChars="200" w:firstLine="482"/>
        <w:rPr>
          <w:rFonts w:ascii="宋体" w:hAnsi="宋体"/>
          <w:b/>
          <w:bCs/>
          <w:color w:val="000000" w:themeColor="text1"/>
          <w:sz w:val="24"/>
        </w:rPr>
      </w:pPr>
      <w:r w:rsidRPr="00576781">
        <w:rPr>
          <w:rFonts w:ascii="宋体" w:hAnsi="宋体" w:hint="eastAsia"/>
          <w:b/>
          <w:bCs/>
          <w:color w:val="000000" w:themeColor="text1"/>
          <w:sz w:val="24"/>
        </w:rPr>
        <w:t>（四）</w:t>
      </w:r>
      <w:r w:rsidR="00900104" w:rsidRPr="00576781">
        <w:rPr>
          <w:rFonts w:ascii="宋体" w:hAnsi="宋体" w:hint="eastAsia"/>
          <w:b/>
          <w:bCs/>
          <w:color w:val="000000" w:themeColor="text1"/>
          <w:sz w:val="24"/>
        </w:rPr>
        <w:t>《</w:t>
      </w:r>
      <w:r w:rsidR="00B5772E" w:rsidRPr="00576781">
        <w:rPr>
          <w:rFonts w:ascii="宋体" w:hAnsi="宋体" w:hint="eastAsia"/>
          <w:b/>
          <w:bCs/>
          <w:color w:val="000000" w:themeColor="text1"/>
          <w:sz w:val="24"/>
        </w:rPr>
        <w:t>广发睿鑫混合型证券投资基金</w:t>
      </w:r>
      <w:r w:rsidR="00900104" w:rsidRPr="00576781">
        <w:rPr>
          <w:rFonts w:ascii="宋体" w:hAnsi="宋体" w:hint="eastAsia"/>
          <w:b/>
          <w:bCs/>
          <w:color w:val="000000" w:themeColor="text1"/>
          <w:sz w:val="24"/>
        </w:rPr>
        <w:t>托管协议》</w:t>
      </w:r>
    </w:p>
    <w:p w14:paraId="3EEC1C75" w14:textId="702D0E39" w:rsidR="00CA4AC5" w:rsidRPr="00CA4AC5" w:rsidRDefault="00CA4AC5" w:rsidP="00CA4AC5">
      <w:pPr>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（五）法律意见书</w:t>
      </w:r>
    </w:p>
    <w:sectPr w:rsidR="00CA4AC5" w:rsidRPr="00CA4AC5">
      <w:footerReference w:type="first" r:id="rId18"/>
      <w:pgSz w:w="11906" w:h="16838"/>
      <w:pgMar w:top="1701" w:right="1134" w:bottom="1134" w:left="1134"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F2477" w14:textId="77777777" w:rsidR="00362D7E" w:rsidRDefault="00362D7E">
      <w:r>
        <w:separator/>
      </w:r>
    </w:p>
  </w:endnote>
  <w:endnote w:type="continuationSeparator" w:id="0">
    <w:p w14:paraId="22C22667" w14:textId="77777777" w:rsidR="00362D7E" w:rsidRDefault="0036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187DC" w14:textId="77777777" w:rsidR="00A04F43" w:rsidRDefault="00A04F43">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EB5CB27" w14:textId="77777777" w:rsidR="00A04F43" w:rsidRDefault="00A04F4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875226"/>
      <w:docPartObj>
        <w:docPartGallery w:val="Page Numbers (Bottom of Page)"/>
        <w:docPartUnique/>
      </w:docPartObj>
    </w:sdtPr>
    <w:sdtEndPr/>
    <w:sdtContent>
      <w:p w14:paraId="641BDDF3" w14:textId="0CB284F8" w:rsidR="00E001AA" w:rsidRDefault="00E001AA">
        <w:pPr>
          <w:pStyle w:val="a4"/>
          <w:ind w:left="560" w:hanging="560"/>
          <w:jc w:val="center"/>
        </w:pPr>
        <w:r>
          <w:fldChar w:fldCharType="begin"/>
        </w:r>
        <w:r>
          <w:instrText>PAGE   \* MERGEFORMAT</w:instrText>
        </w:r>
        <w:r>
          <w:fldChar w:fldCharType="separate"/>
        </w:r>
        <w:r w:rsidR="00CC286E" w:rsidRPr="00CC286E">
          <w:rPr>
            <w:noProof/>
            <w:lang w:val="zh-CN"/>
          </w:rPr>
          <w:t>1</w:t>
        </w:r>
        <w:r>
          <w:fldChar w:fldCharType="end"/>
        </w:r>
      </w:p>
    </w:sdtContent>
  </w:sdt>
  <w:p w14:paraId="00596837" w14:textId="77777777" w:rsidR="00A04F43" w:rsidRDefault="00A04F4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920437"/>
      <w:docPartObj>
        <w:docPartGallery w:val="Page Numbers (Bottom of Page)"/>
        <w:docPartUnique/>
      </w:docPartObj>
    </w:sdtPr>
    <w:sdtEndPr/>
    <w:sdtContent>
      <w:p w14:paraId="703A279C" w14:textId="09BA07B3" w:rsidR="00DB3871" w:rsidRDefault="00DB3871">
        <w:pPr>
          <w:pStyle w:val="a4"/>
          <w:ind w:left="560" w:hanging="560"/>
          <w:jc w:val="center"/>
        </w:pPr>
        <w:r>
          <w:fldChar w:fldCharType="begin"/>
        </w:r>
        <w:r>
          <w:instrText>PAGE   \* MERGEFORMAT</w:instrText>
        </w:r>
        <w:r>
          <w:fldChar w:fldCharType="separate"/>
        </w:r>
        <w:r w:rsidR="00CC286E" w:rsidRPr="00CC286E">
          <w:rPr>
            <w:noProof/>
            <w:lang w:val="zh-CN"/>
          </w:rPr>
          <w:t>37</w:t>
        </w:r>
        <w:r>
          <w:fldChar w:fldCharType="end"/>
        </w:r>
      </w:p>
    </w:sdtContent>
  </w:sdt>
  <w:p w14:paraId="688CA397" w14:textId="77777777" w:rsidR="00A04F43" w:rsidRDefault="00A04F43">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989308"/>
      <w:docPartObj>
        <w:docPartGallery w:val="Page Numbers (Bottom of Page)"/>
        <w:docPartUnique/>
      </w:docPartObj>
    </w:sdtPr>
    <w:sdtEndPr/>
    <w:sdtContent>
      <w:p w14:paraId="2DBB19C4" w14:textId="0AF623E4" w:rsidR="00DB3871" w:rsidRDefault="00DB3871">
        <w:pPr>
          <w:pStyle w:val="a4"/>
          <w:ind w:left="560" w:hanging="560"/>
          <w:jc w:val="center"/>
        </w:pPr>
        <w:r>
          <w:fldChar w:fldCharType="begin"/>
        </w:r>
        <w:r>
          <w:instrText>PAGE   \* MERGEFORMAT</w:instrText>
        </w:r>
        <w:r>
          <w:fldChar w:fldCharType="separate"/>
        </w:r>
        <w:r w:rsidR="00CC286E" w:rsidRPr="00CC286E">
          <w:rPr>
            <w:noProof/>
            <w:lang w:val="zh-CN"/>
          </w:rPr>
          <w:t>38</w:t>
        </w:r>
        <w:r>
          <w:fldChar w:fldCharType="end"/>
        </w:r>
      </w:p>
    </w:sdtContent>
  </w:sdt>
  <w:p w14:paraId="75F09E6D" w14:textId="77777777" w:rsidR="00A04F43" w:rsidRDefault="00A04F43">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928F7" w14:textId="77777777" w:rsidR="00A04F43" w:rsidRDefault="00A04F4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23C2B" w14:textId="77777777" w:rsidR="00362D7E" w:rsidRDefault="00362D7E">
      <w:r>
        <w:separator/>
      </w:r>
    </w:p>
  </w:footnote>
  <w:footnote w:type="continuationSeparator" w:id="0">
    <w:p w14:paraId="01A16763" w14:textId="77777777" w:rsidR="00362D7E" w:rsidRDefault="00362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CB39" w14:textId="10FF781A" w:rsidR="00A04F43" w:rsidRDefault="00A04F43" w:rsidP="00077A91">
    <w:pPr>
      <w:pStyle w:val="a3"/>
      <w:jc w:val="right"/>
    </w:pPr>
    <w:r>
      <w:rPr>
        <w:rFonts w:hint="eastAsia"/>
        <w:sz w:val="21"/>
      </w:rPr>
      <w:t>招募说明书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4A4AC" w14:textId="5C95BA21" w:rsidR="00A04F43" w:rsidRDefault="00A04F43" w:rsidP="00077A91">
    <w:pPr>
      <w:pStyle w:val="a3"/>
      <w:jc w:val="right"/>
    </w:pPr>
    <w:r>
      <w:rPr>
        <w:rFonts w:hint="eastAsia"/>
        <w:sz w:val="21"/>
      </w:rPr>
      <w:t>招募说明书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00AED" w14:textId="446D4DB5" w:rsidR="00A04F43" w:rsidRPr="00077A91" w:rsidRDefault="00A04F43" w:rsidP="00D47A72">
    <w:pPr>
      <w:pStyle w:val="a3"/>
      <w:ind w:right="210"/>
      <w:jc w:val="right"/>
    </w:pPr>
    <w:r>
      <w:rPr>
        <w:rFonts w:hint="eastAsia"/>
        <w:sz w:val="21"/>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multilevel"/>
    <w:tmpl w:val="0000000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000000D"/>
    <w:multiLevelType w:val="multilevel"/>
    <w:tmpl w:val="0000000D"/>
    <w:lvl w:ilvl="0">
      <w:start w:val="1"/>
      <w:numFmt w:val="upp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000000E"/>
    <w:multiLevelType w:val="multilevel"/>
    <w:tmpl w:val="0000000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0000011"/>
    <w:multiLevelType w:val="multilevel"/>
    <w:tmpl w:val="0000001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00000014"/>
    <w:multiLevelType w:val="multilevel"/>
    <w:tmpl w:val="0000001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00000015"/>
    <w:multiLevelType w:val="multilevel"/>
    <w:tmpl w:val="00000015"/>
    <w:lvl w:ilvl="0">
      <w:start w:val="1"/>
      <w:numFmt w:val="decimal"/>
      <w:lvlText w:val="%1."/>
      <w:lvlJc w:val="left"/>
      <w:pPr>
        <w:ind w:left="900" w:hanging="420"/>
      </w:pPr>
      <w:rPr>
        <w:rFonts w:ascii="宋体" w:eastAsia="宋体" w:hAnsi="宋体"/>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0000002B"/>
    <w:multiLevelType w:val="multilevel"/>
    <w:tmpl w:val="0000002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000002C"/>
    <w:multiLevelType w:val="multilevel"/>
    <w:tmpl w:val="0000002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0000002F"/>
    <w:multiLevelType w:val="multilevel"/>
    <w:tmpl w:val="0000002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0000003A"/>
    <w:multiLevelType w:val="multilevel"/>
    <w:tmpl w:val="0000003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06EF2B8A"/>
    <w:multiLevelType w:val="hybridMultilevel"/>
    <w:tmpl w:val="2E54A386"/>
    <w:lvl w:ilvl="0" w:tplc="129ADA6E">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0B4034AE"/>
    <w:multiLevelType w:val="hybridMultilevel"/>
    <w:tmpl w:val="78EC533A"/>
    <w:lvl w:ilvl="0" w:tplc="DDD270C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C931F6B"/>
    <w:multiLevelType w:val="hybridMultilevel"/>
    <w:tmpl w:val="B59A827E"/>
    <w:lvl w:ilvl="0" w:tplc="AC10884E">
      <w:start w:val="1"/>
      <w:numFmt w:val="decimal"/>
      <w:pStyle w:val="1"/>
      <w:lvlText w:val="%1、"/>
      <w:lvlJc w:val="left"/>
      <w:pPr>
        <w:tabs>
          <w:tab w:val="num" w:pos="757"/>
        </w:tabs>
        <w:ind w:left="0" w:firstLine="397"/>
      </w:pPr>
      <w:rPr>
        <w:rFonts w:hint="default"/>
      </w:rPr>
    </w:lvl>
    <w:lvl w:ilvl="1" w:tplc="F7BA5CCA">
      <w:start w:val="1"/>
      <w:numFmt w:val="bullet"/>
      <w:lvlText w:val=""/>
      <w:lvlJc w:val="left"/>
      <w:pPr>
        <w:tabs>
          <w:tab w:val="num" w:pos="840"/>
        </w:tabs>
        <w:ind w:left="840" w:hanging="420"/>
      </w:pPr>
      <w:rPr>
        <w:rFonts w:ascii="Wingdings" w:hAnsi="Wingdings" w:hint="default"/>
        <w:b w:val="0"/>
        <w:i w:val="0"/>
        <w:sz w:val="15"/>
        <w:szCs w:val="15"/>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129C2798"/>
    <w:multiLevelType w:val="hybridMultilevel"/>
    <w:tmpl w:val="E9A60DB8"/>
    <w:lvl w:ilvl="0" w:tplc="D09EF5E4">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14FA6F0B"/>
    <w:multiLevelType w:val="hybridMultilevel"/>
    <w:tmpl w:val="39304D0C"/>
    <w:lvl w:ilvl="0" w:tplc="B0321050">
      <w:start w:val="2"/>
      <w:numFmt w:val="japaneseCounting"/>
      <w:lvlText w:val="%1、"/>
      <w:lvlJc w:val="left"/>
      <w:pPr>
        <w:tabs>
          <w:tab w:val="num" w:pos="1262"/>
        </w:tabs>
        <w:ind w:left="1262" w:hanging="7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7" w15:restartNumberingAfterBreak="0">
    <w:nsid w:val="1A4038FD"/>
    <w:multiLevelType w:val="hybridMultilevel"/>
    <w:tmpl w:val="127218AA"/>
    <w:lvl w:ilvl="0" w:tplc="FFFFFFFF">
      <w:start w:val="1"/>
      <w:numFmt w:val="japaneseCounting"/>
      <w:pStyle w:val="10"/>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8" w15:restartNumberingAfterBreak="0">
    <w:nsid w:val="274E14C5"/>
    <w:multiLevelType w:val="hybridMultilevel"/>
    <w:tmpl w:val="CA7EC880"/>
    <w:lvl w:ilvl="0" w:tplc="9BC4459C">
      <w:start w:val="1"/>
      <w:numFmt w:val="japaneseCounting"/>
      <w:lvlText w:val="%1、"/>
      <w:lvlJc w:val="left"/>
      <w:pPr>
        <w:ind w:left="1265" w:hanging="84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15:restartNumberingAfterBreak="0">
    <w:nsid w:val="2F446E37"/>
    <w:multiLevelType w:val="hybridMultilevel"/>
    <w:tmpl w:val="462A4D0E"/>
    <w:lvl w:ilvl="0" w:tplc="9F66751A">
      <w:start w:val="1"/>
      <w:numFmt w:val="decimal"/>
      <w:lvlText w:val="%1）"/>
      <w:lvlJc w:val="left"/>
      <w:pPr>
        <w:tabs>
          <w:tab w:val="num" w:pos="780"/>
        </w:tabs>
        <w:ind w:left="780" w:hanging="360"/>
      </w:pPr>
      <w:rPr>
        <w:rFonts w:ascii="宋体" w:eastAsia="宋体" w:hAnsi="宋体" w:cs="Times New Roman"/>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0" w15:restartNumberingAfterBreak="0">
    <w:nsid w:val="3B5F595F"/>
    <w:multiLevelType w:val="hybridMultilevel"/>
    <w:tmpl w:val="AFEA1CB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3DAC2829"/>
    <w:multiLevelType w:val="singleLevel"/>
    <w:tmpl w:val="E7903870"/>
    <w:lvl w:ilvl="0">
      <w:start w:val="1"/>
      <w:numFmt w:val="decimal"/>
      <w:pStyle w:val="2"/>
      <w:lvlText w:val="(%1)"/>
      <w:lvlJc w:val="left"/>
      <w:pPr>
        <w:tabs>
          <w:tab w:val="num" w:pos="907"/>
        </w:tabs>
        <w:ind w:left="907" w:hanging="482"/>
      </w:pPr>
      <w:rPr>
        <w:rFonts w:hint="default"/>
      </w:rPr>
    </w:lvl>
  </w:abstractNum>
  <w:abstractNum w:abstractNumId="22" w15:restartNumberingAfterBreak="0">
    <w:nsid w:val="4AA26CBF"/>
    <w:multiLevelType w:val="hybridMultilevel"/>
    <w:tmpl w:val="B35C6BA2"/>
    <w:lvl w:ilvl="0" w:tplc="BF2CA6A0">
      <w:start w:val="1"/>
      <w:numFmt w:val="japaneseCounting"/>
      <w:lvlText w:val="（%1）"/>
      <w:lvlJc w:val="left"/>
      <w:pPr>
        <w:ind w:left="1676" w:hanging="111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3" w15:restartNumberingAfterBreak="0">
    <w:nsid w:val="4C2E3D62"/>
    <w:multiLevelType w:val="hybridMultilevel"/>
    <w:tmpl w:val="7EFC0F74"/>
    <w:lvl w:ilvl="0" w:tplc="F474C62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1183C0F"/>
    <w:multiLevelType w:val="hybridMultilevel"/>
    <w:tmpl w:val="AE103B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562621F"/>
    <w:multiLevelType w:val="hybridMultilevel"/>
    <w:tmpl w:val="39560012"/>
    <w:lvl w:ilvl="0" w:tplc="9DF6616A">
      <w:start w:val="1"/>
      <w:numFmt w:val="decimal"/>
      <w:lvlText w:val="%1."/>
      <w:lvlJc w:val="left"/>
      <w:pPr>
        <w:tabs>
          <w:tab w:val="num" w:pos="780"/>
        </w:tabs>
        <w:ind w:left="420" w:firstLine="0"/>
      </w:pPr>
      <w:rPr>
        <w:rFonts w:hint="eastAsia"/>
      </w:rPr>
    </w:lvl>
    <w:lvl w:ilvl="1" w:tplc="E9BEAAA4">
      <w:start w:val="1"/>
      <w:numFmt w:val="decimal"/>
      <w:lvlText w:val="（%2）"/>
      <w:lvlJc w:val="left"/>
      <w:pPr>
        <w:tabs>
          <w:tab w:val="num" w:pos="1134"/>
        </w:tabs>
        <w:ind w:left="1134" w:hanging="714"/>
      </w:pPr>
      <w:rPr>
        <w:rFonts w:hint="eastAsia"/>
        <w:lang w:val="en-US"/>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8B25E8C"/>
    <w:multiLevelType w:val="hybridMultilevel"/>
    <w:tmpl w:val="477E2700"/>
    <w:lvl w:ilvl="0" w:tplc="A896F5FC">
      <w:start w:val="7"/>
      <w:numFmt w:val="japaneseCounting"/>
      <w:lvlText w:val="%1、"/>
      <w:lvlJc w:val="left"/>
      <w:pPr>
        <w:tabs>
          <w:tab w:val="num" w:pos="1262"/>
        </w:tabs>
        <w:ind w:left="1262" w:hanging="7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7" w15:restartNumberingAfterBreak="0">
    <w:nsid w:val="640D1D2A"/>
    <w:multiLevelType w:val="hybridMultilevel"/>
    <w:tmpl w:val="9510F85C"/>
    <w:lvl w:ilvl="0" w:tplc="27AA0146">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15:restartNumberingAfterBreak="0">
    <w:nsid w:val="64125050"/>
    <w:multiLevelType w:val="hybridMultilevel"/>
    <w:tmpl w:val="8ED4D05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30" w15:restartNumberingAfterBreak="0">
    <w:nsid w:val="732C3F80"/>
    <w:multiLevelType w:val="hybridMultilevel"/>
    <w:tmpl w:val="CFD2593E"/>
    <w:lvl w:ilvl="0" w:tplc="711818C6">
      <w:start w:val="1"/>
      <w:numFmt w:val="japaneseCounting"/>
      <w:lvlText w:val="%1、"/>
      <w:lvlJc w:val="left"/>
      <w:pPr>
        <w:tabs>
          <w:tab w:val="num" w:pos="1138"/>
        </w:tabs>
        <w:ind w:left="1138" w:hanging="720"/>
      </w:pPr>
      <w:rPr>
        <w:rFonts w:hint="eastAsia"/>
      </w:rPr>
    </w:lvl>
    <w:lvl w:ilvl="1" w:tplc="04090019" w:tentative="1">
      <w:start w:val="1"/>
      <w:numFmt w:val="lowerLetter"/>
      <w:lvlText w:val="%2)"/>
      <w:lvlJc w:val="left"/>
      <w:pPr>
        <w:tabs>
          <w:tab w:val="num" w:pos="1258"/>
        </w:tabs>
        <w:ind w:left="1258" w:hanging="420"/>
      </w:pPr>
    </w:lvl>
    <w:lvl w:ilvl="2" w:tplc="0409001B" w:tentative="1">
      <w:start w:val="1"/>
      <w:numFmt w:val="lowerRoman"/>
      <w:lvlText w:val="%3."/>
      <w:lvlJc w:val="righ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9" w:tentative="1">
      <w:start w:val="1"/>
      <w:numFmt w:val="lowerLetter"/>
      <w:lvlText w:val="%5)"/>
      <w:lvlJc w:val="left"/>
      <w:pPr>
        <w:tabs>
          <w:tab w:val="num" w:pos="2518"/>
        </w:tabs>
        <w:ind w:left="2518" w:hanging="420"/>
      </w:pPr>
    </w:lvl>
    <w:lvl w:ilvl="5" w:tplc="0409001B" w:tentative="1">
      <w:start w:val="1"/>
      <w:numFmt w:val="lowerRoman"/>
      <w:lvlText w:val="%6."/>
      <w:lvlJc w:val="righ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9" w:tentative="1">
      <w:start w:val="1"/>
      <w:numFmt w:val="lowerLetter"/>
      <w:lvlText w:val="%8)"/>
      <w:lvlJc w:val="left"/>
      <w:pPr>
        <w:tabs>
          <w:tab w:val="num" w:pos="3778"/>
        </w:tabs>
        <w:ind w:left="3778" w:hanging="420"/>
      </w:pPr>
    </w:lvl>
    <w:lvl w:ilvl="8" w:tplc="0409001B" w:tentative="1">
      <w:start w:val="1"/>
      <w:numFmt w:val="lowerRoman"/>
      <w:lvlText w:val="%9."/>
      <w:lvlJc w:val="right"/>
      <w:pPr>
        <w:tabs>
          <w:tab w:val="num" w:pos="4198"/>
        </w:tabs>
        <w:ind w:left="4198" w:hanging="420"/>
      </w:pPr>
    </w:lvl>
  </w:abstractNum>
  <w:abstractNum w:abstractNumId="31" w15:restartNumberingAfterBreak="0">
    <w:nsid w:val="77D1532C"/>
    <w:multiLevelType w:val="hybridMultilevel"/>
    <w:tmpl w:val="3BAA3CA2"/>
    <w:lvl w:ilvl="0" w:tplc="711818C6">
      <w:start w:val="1"/>
      <w:numFmt w:val="decimal"/>
      <w:lvlText w:val="%1、"/>
      <w:lvlJc w:val="left"/>
      <w:pPr>
        <w:tabs>
          <w:tab w:val="num" w:pos="851"/>
        </w:tabs>
        <w:ind w:left="851" w:hanging="431"/>
      </w:pPr>
      <w:rPr>
        <w:rFonts w:hint="eastAsia"/>
      </w:rPr>
    </w:lvl>
    <w:lvl w:ilvl="1" w:tplc="04090019">
      <w:start w:val="1"/>
      <w:numFmt w:val="decimal"/>
      <w:lvlText w:val="%2、"/>
      <w:lvlJc w:val="left"/>
      <w:pPr>
        <w:tabs>
          <w:tab w:val="num" w:pos="851"/>
        </w:tabs>
        <w:ind w:left="851" w:hanging="431"/>
      </w:pPr>
      <w:rPr>
        <w:rFonts w:hint="eastAsia"/>
      </w:rPr>
    </w:lvl>
    <w:lvl w:ilvl="2" w:tplc="0409001B">
      <w:start w:val="1"/>
      <w:numFmt w:val="decimal"/>
      <w:lvlText w:val="（%3）"/>
      <w:lvlJc w:val="left"/>
      <w:pPr>
        <w:tabs>
          <w:tab w:val="num" w:pos="1457"/>
        </w:tabs>
        <w:ind w:left="1457" w:hanging="737"/>
      </w:pPr>
      <w:rPr>
        <w:rFonts w:hint="eastAsia"/>
      </w:rPr>
    </w:lvl>
    <w:lvl w:ilvl="3" w:tplc="0409000F">
      <w:start w:val="1"/>
      <w:numFmt w:val="decimal"/>
      <w:lvlText w:val="%4."/>
      <w:lvlJc w:val="left"/>
      <w:pPr>
        <w:tabs>
          <w:tab w:val="num" w:pos="2160"/>
        </w:tabs>
        <w:ind w:left="2160" w:hanging="420"/>
      </w:pPr>
    </w:lvl>
    <w:lvl w:ilvl="4" w:tplc="04090019">
      <w:start w:val="1"/>
      <w:numFmt w:val="decimal"/>
      <w:lvlText w:val="%5．"/>
      <w:lvlJc w:val="left"/>
      <w:pPr>
        <w:tabs>
          <w:tab w:val="num" w:pos="2520"/>
        </w:tabs>
        <w:ind w:left="2520" w:hanging="360"/>
      </w:pPr>
      <w:rPr>
        <w:rFonts w:hint="eastAsia"/>
      </w:rPr>
    </w:lvl>
    <w:lvl w:ilvl="5" w:tplc="0409001B">
      <w:start w:val="1"/>
      <w:numFmt w:val="decimal"/>
      <w:lvlText w:val="（%6）"/>
      <w:lvlJc w:val="left"/>
      <w:pPr>
        <w:tabs>
          <w:tab w:val="num" w:pos="3300"/>
        </w:tabs>
        <w:ind w:left="2646" w:hanging="66"/>
      </w:pPr>
      <w:rPr>
        <w:rFonts w:hint="eastAsia"/>
      </w:r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2" w15:restartNumberingAfterBreak="0">
    <w:nsid w:val="7D5E4E49"/>
    <w:multiLevelType w:val="hybridMultilevel"/>
    <w:tmpl w:val="1C26359C"/>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3" w15:restartNumberingAfterBreak="0">
    <w:nsid w:val="7EF3726B"/>
    <w:multiLevelType w:val="hybridMultilevel"/>
    <w:tmpl w:val="F500C24C"/>
    <w:lvl w:ilvl="0" w:tplc="22C2E35C">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7F9F4ADA"/>
    <w:multiLevelType w:val="hybridMultilevel"/>
    <w:tmpl w:val="65AAB860"/>
    <w:lvl w:ilvl="0" w:tplc="6F66231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1"/>
  </w:num>
  <w:num w:numId="2">
    <w:abstractNumId w:val="14"/>
  </w:num>
  <w:num w:numId="3">
    <w:abstractNumId w:val="21"/>
  </w:num>
  <w:num w:numId="4">
    <w:abstractNumId w:val="25"/>
  </w:num>
  <w:num w:numId="5">
    <w:abstractNumId w:val="16"/>
  </w:num>
  <w:num w:numId="6">
    <w:abstractNumId w:val="17"/>
  </w:num>
  <w:num w:numId="7">
    <w:abstractNumId w:val="27"/>
  </w:num>
  <w:num w:numId="8">
    <w:abstractNumId w:val="26"/>
  </w:num>
  <w:num w:numId="9">
    <w:abstractNumId w:val="19"/>
  </w:num>
  <w:num w:numId="10">
    <w:abstractNumId w:val="12"/>
  </w:num>
  <w:num w:numId="11">
    <w:abstractNumId w:val="30"/>
  </w:num>
  <w:num w:numId="12">
    <w:abstractNumId w:val="1"/>
  </w:num>
  <w:num w:numId="13">
    <w:abstractNumId w:val="24"/>
  </w:num>
  <w:num w:numId="14">
    <w:abstractNumId w:val="32"/>
  </w:num>
  <w:num w:numId="15">
    <w:abstractNumId w:val="29"/>
  </w:num>
  <w:num w:numId="16">
    <w:abstractNumId w:val="20"/>
  </w:num>
  <w:num w:numId="17">
    <w:abstractNumId w:val="33"/>
  </w:num>
  <w:num w:numId="18">
    <w:abstractNumId w:val="28"/>
  </w:num>
  <w:num w:numId="19">
    <w:abstractNumId w:val="23"/>
  </w:num>
  <w:num w:numId="20">
    <w:abstractNumId w:val="34"/>
  </w:num>
  <w:num w:numId="21">
    <w:abstractNumId w:val="15"/>
  </w:num>
  <w:num w:numId="22">
    <w:abstractNumId w:val="18"/>
  </w:num>
  <w:num w:numId="23">
    <w:abstractNumId w:val="22"/>
  </w:num>
  <w:num w:numId="24">
    <w:abstractNumId w:val="5"/>
  </w:num>
  <w:num w:numId="25">
    <w:abstractNumId w:val="2"/>
  </w:num>
  <w:num w:numId="26">
    <w:abstractNumId w:val="9"/>
  </w:num>
  <w:num w:numId="27">
    <w:abstractNumId w:val="6"/>
  </w:num>
  <w:num w:numId="28">
    <w:abstractNumId w:val="13"/>
  </w:num>
  <w:num w:numId="29">
    <w:abstractNumId w:val="0"/>
  </w:num>
  <w:num w:numId="30">
    <w:abstractNumId w:val="7"/>
  </w:num>
  <w:num w:numId="31">
    <w:abstractNumId w:val="8"/>
  </w:num>
  <w:num w:numId="32">
    <w:abstractNumId w:val="3"/>
  </w:num>
  <w:num w:numId="33">
    <w:abstractNumId w:val="4"/>
  </w:num>
  <w:num w:numId="34">
    <w:abstractNumId w:val="10"/>
  </w:num>
  <w:num w:numId="3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AC"/>
    <w:rsid w:val="000013DB"/>
    <w:rsid w:val="00004806"/>
    <w:rsid w:val="0000630F"/>
    <w:rsid w:val="000065F6"/>
    <w:rsid w:val="00006DC6"/>
    <w:rsid w:val="000104E1"/>
    <w:rsid w:val="000114BF"/>
    <w:rsid w:val="0001165D"/>
    <w:rsid w:val="0001180E"/>
    <w:rsid w:val="00011E16"/>
    <w:rsid w:val="00011FFA"/>
    <w:rsid w:val="00013ACB"/>
    <w:rsid w:val="00014712"/>
    <w:rsid w:val="00017B32"/>
    <w:rsid w:val="0002257F"/>
    <w:rsid w:val="0002415E"/>
    <w:rsid w:val="00025B1A"/>
    <w:rsid w:val="0002606F"/>
    <w:rsid w:val="00026BC3"/>
    <w:rsid w:val="00026E49"/>
    <w:rsid w:val="00026FFC"/>
    <w:rsid w:val="0002752C"/>
    <w:rsid w:val="00027A0D"/>
    <w:rsid w:val="000312A7"/>
    <w:rsid w:val="00031367"/>
    <w:rsid w:val="00031397"/>
    <w:rsid w:val="00031627"/>
    <w:rsid w:val="00031DFF"/>
    <w:rsid w:val="000329C4"/>
    <w:rsid w:val="00032E48"/>
    <w:rsid w:val="00034F7F"/>
    <w:rsid w:val="00035530"/>
    <w:rsid w:val="00035B45"/>
    <w:rsid w:val="000370D4"/>
    <w:rsid w:val="00037E51"/>
    <w:rsid w:val="00040046"/>
    <w:rsid w:val="00040257"/>
    <w:rsid w:val="000403AF"/>
    <w:rsid w:val="0004079B"/>
    <w:rsid w:val="00040F2C"/>
    <w:rsid w:val="0004107C"/>
    <w:rsid w:val="00042160"/>
    <w:rsid w:val="00042471"/>
    <w:rsid w:val="00042B67"/>
    <w:rsid w:val="00043523"/>
    <w:rsid w:val="000439F0"/>
    <w:rsid w:val="00045AB3"/>
    <w:rsid w:val="0004612A"/>
    <w:rsid w:val="00046EEE"/>
    <w:rsid w:val="000508DD"/>
    <w:rsid w:val="00051F52"/>
    <w:rsid w:val="00052875"/>
    <w:rsid w:val="00053B47"/>
    <w:rsid w:val="00053C53"/>
    <w:rsid w:val="00054C3E"/>
    <w:rsid w:val="00057AD3"/>
    <w:rsid w:val="00060637"/>
    <w:rsid w:val="00061EEF"/>
    <w:rsid w:val="00061F98"/>
    <w:rsid w:val="00064EE6"/>
    <w:rsid w:val="000659A3"/>
    <w:rsid w:val="0006796D"/>
    <w:rsid w:val="00067AD5"/>
    <w:rsid w:val="00070975"/>
    <w:rsid w:val="000724C1"/>
    <w:rsid w:val="00073435"/>
    <w:rsid w:val="00073AF7"/>
    <w:rsid w:val="00073B47"/>
    <w:rsid w:val="0007592D"/>
    <w:rsid w:val="000759F9"/>
    <w:rsid w:val="00075C73"/>
    <w:rsid w:val="00075CAC"/>
    <w:rsid w:val="00075E21"/>
    <w:rsid w:val="00075FEC"/>
    <w:rsid w:val="00076BE5"/>
    <w:rsid w:val="00077347"/>
    <w:rsid w:val="00077A91"/>
    <w:rsid w:val="00077AF4"/>
    <w:rsid w:val="00080623"/>
    <w:rsid w:val="000816F2"/>
    <w:rsid w:val="00081C65"/>
    <w:rsid w:val="00082C65"/>
    <w:rsid w:val="00082E76"/>
    <w:rsid w:val="00082FE2"/>
    <w:rsid w:val="000841E9"/>
    <w:rsid w:val="000853D7"/>
    <w:rsid w:val="0008676D"/>
    <w:rsid w:val="0008797B"/>
    <w:rsid w:val="000941B6"/>
    <w:rsid w:val="0009447F"/>
    <w:rsid w:val="000944FF"/>
    <w:rsid w:val="00094C59"/>
    <w:rsid w:val="0009577A"/>
    <w:rsid w:val="00097E50"/>
    <w:rsid w:val="000A01A6"/>
    <w:rsid w:val="000A1EC8"/>
    <w:rsid w:val="000A2358"/>
    <w:rsid w:val="000A270E"/>
    <w:rsid w:val="000A3352"/>
    <w:rsid w:val="000A379B"/>
    <w:rsid w:val="000A5939"/>
    <w:rsid w:val="000A6418"/>
    <w:rsid w:val="000A6A4F"/>
    <w:rsid w:val="000A7BDA"/>
    <w:rsid w:val="000B0117"/>
    <w:rsid w:val="000B2EE4"/>
    <w:rsid w:val="000B615A"/>
    <w:rsid w:val="000B71D2"/>
    <w:rsid w:val="000B7A02"/>
    <w:rsid w:val="000C13F4"/>
    <w:rsid w:val="000C1418"/>
    <w:rsid w:val="000C1A02"/>
    <w:rsid w:val="000C1EC6"/>
    <w:rsid w:val="000C22FD"/>
    <w:rsid w:val="000C2CF0"/>
    <w:rsid w:val="000C3DCD"/>
    <w:rsid w:val="000C5FC7"/>
    <w:rsid w:val="000C741E"/>
    <w:rsid w:val="000D13DF"/>
    <w:rsid w:val="000D2737"/>
    <w:rsid w:val="000D3129"/>
    <w:rsid w:val="000D4276"/>
    <w:rsid w:val="000D4EA8"/>
    <w:rsid w:val="000D5B80"/>
    <w:rsid w:val="000D5C30"/>
    <w:rsid w:val="000D607E"/>
    <w:rsid w:val="000D6477"/>
    <w:rsid w:val="000D6691"/>
    <w:rsid w:val="000E24ED"/>
    <w:rsid w:val="000E3274"/>
    <w:rsid w:val="000E3A97"/>
    <w:rsid w:val="000E3E74"/>
    <w:rsid w:val="000E4285"/>
    <w:rsid w:val="000E468A"/>
    <w:rsid w:val="000E4ACC"/>
    <w:rsid w:val="000E52EE"/>
    <w:rsid w:val="000E5B45"/>
    <w:rsid w:val="000E6753"/>
    <w:rsid w:val="000F0B3B"/>
    <w:rsid w:val="000F0BC1"/>
    <w:rsid w:val="000F1025"/>
    <w:rsid w:val="000F2933"/>
    <w:rsid w:val="000F30BD"/>
    <w:rsid w:val="000F3780"/>
    <w:rsid w:val="000F4ACE"/>
    <w:rsid w:val="000F5BA3"/>
    <w:rsid w:val="000F704D"/>
    <w:rsid w:val="000F7E54"/>
    <w:rsid w:val="001011F9"/>
    <w:rsid w:val="00102133"/>
    <w:rsid w:val="00104BC6"/>
    <w:rsid w:val="001051B6"/>
    <w:rsid w:val="001062AD"/>
    <w:rsid w:val="00106F0B"/>
    <w:rsid w:val="00107B5B"/>
    <w:rsid w:val="001103DF"/>
    <w:rsid w:val="00110D7F"/>
    <w:rsid w:val="001124DB"/>
    <w:rsid w:val="0011364E"/>
    <w:rsid w:val="0011437C"/>
    <w:rsid w:val="00115392"/>
    <w:rsid w:val="00115D63"/>
    <w:rsid w:val="001165A5"/>
    <w:rsid w:val="0011733E"/>
    <w:rsid w:val="00120AB6"/>
    <w:rsid w:val="00120D5A"/>
    <w:rsid w:val="00122312"/>
    <w:rsid w:val="001226C5"/>
    <w:rsid w:val="001239F2"/>
    <w:rsid w:val="0012423B"/>
    <w:rsid w:val="0012520B"/>
    <w:rsid w:val="001254B7"/>
    <w:rsid w:val="001254D5"/>
    <w:rsid w:val="0012606D"/>
    <w:rsid w:val="001274CF"/>
    <w:rsid w:val="00130494"/>
    <w:rsid w:val="001307FF"/>
    <w:rsid w:val="00130B1F"/>
    <w:rsid w:val="001318C6"/>
    <w:rsid w:val="00131AB9"/>
    <w:rsid w:val="001323F6"/>
    <w:rsid w:val="001324D7"/>
    <w:rsid w:val="00133420"/>
    <w:rsid w:val="0013399D"/>
    <w:rsid w:val="001349D9"/>
    <w:rsid w:val="00135D5B"/>
    <w:rsid w:val="00136B46"/>
    <w:rsid w:val="00136DD7"/>
    <w:rsid w:val="00140F16"/>
    <w:rsid w:val="001411EF"/>
    <w:rsid w:val="0014148C"/>
    <w:rsid w:val="00141FE8"/>
    <w:rsid w:val="00142985"/>
    <w:rsid w:val="00142BDB"/>
    <w:rsid w:val="00143982"/>
    <w:rsid w:val="00145810"/>
    <w:rsid w:val="00145F5E"/>
    <w:rsid w:val="00146696"/>
    <w:rsid w:val="00147525"/>
    <w:rsid w:val="0015182C"/>
    <w:rsid w:val="00151C85"/>
    <w:rsid w:val="00152C90"/>
    <w:rsid w:val="001531DB"/>
    <w:rsid w:val="0015572F"/>
    <w:rsid w:val="00155EF2"/>
    <w:rsid w:val="0015622E"/>
    <w:rsid w:val="001562C0"/>
    <w:rsid w:val="0015685C"/>
    <w:rsid w:val="001568AD"/>
    <w:rsid w:val="001577B8"/>
    <w:rsid w:val="001603E7"/>
    <w:rsid w:val="0016046C"/>
    <w:rsid w:val="0016074A"/>
    <w:rsid w:val="00162305"/>
    <w:rsid w:val="0016268A"/>
    <w:rsid w:val="0016425E"/>
    <w:rsid w:val="001642E2"/>
    <w:rsid w:val="00164637"/>
    <w:rsid w:val="0016471A"/>
    <w:rsid w:val="00164EB2"/>
    <w:rsid w:val="001670FB"/>
    <w:rsid w:val="00167930"/>
    <w:rsid w:val="00170A64"/>
    <w:rsid w:val="00173AFB"/>
    <w:rsid w:val="00174438"/>
    <w:rsid w:val="00174E00"/>
    <w:rsid w:val="00175ABF"/>
    <w:rsid w:val="00176482"/>
    <w:rsid w:val="001765A1"/>
    <w:rsid w:val="00176835"/>
    <w:rsid w:val="00176C1A"/>
    <w:rsid w:val="001775A6"/>
    <w:rsid w:val="001802FA"/>
    <w:rsid w:val="00183AEE"/>
    <w:rsid w:val="00183D0A"/>
    <w:rsid w:val="001869FD"/>
    <w:rsid w:val="00187DAD"/>
    <w:rsid w:val="00190524"/>
    <w:rsid w:val="00192783"/>
    <w:rsid w:val="00194D1C"/>
    <w:rsid w:val="00194F3E"/>
    <w:rsid w:val="0019501D"/>
    <w:rsid w:val="001A4C75"/>
    <w:rsid w:val="001A6566"/>
    <w:rsid w:val="001A66A5"/>
    <w:rsid w:val="001A779C"/>
    <w:rsid w:val="001B0B4D"/>
    <w:rsid w:val="001B1C4E"/>
    <w:rsid w:val="001B2326"/>
    <w:rsid w:val="001B24D1"/>
    <w:rsid w:val="001B25EC"/>
    <w:rsid w:val="001B31B9"/>
    <w:rsid w:val="001B4C7A"/>
    <w:rsid w:val="001B51FF"/>
    <w:rsid w:val="001B697C"/>
    <w:rsid w:val="001B72B4"/>
    <w:rsid w:val="001C0B32"/>
    <w:rsid w:val="001C0EC4"/>
    <w:rsid w:val="001C11EB"/>
    <w:rsid w:val="001C1ED4"/>
    <w:rsid w:val="001C3994"/>
    <w:rsid w:val="001C3B1E"/>
    <w:rsid w:val="001C43E2"/>
    <w:rsid w:val="001C4AE2"/>
    <w:rsid w:val="001C6596"/>
    <w:rsid w:val="001C6E9B"/>
    <w:rsid w:val="001C73BB"/>
    <w:rsid w:val="001C76D8"/>
    <w:rsid w:val="001C7D58"/>
    <w:rsid w:val="001D049B"/>
    <w:rsid w:val="001D1245"/>
    <w:rsid w:val="001D18D8"/>
    <w:rsid w:val="001D21DF"/>
    <w:rsid w:val="001D3113"/>
    <w:rsid w:val="001D3D5D"/>
    <w:rsid w:val="001D4FCC"/>
    <w:rsid w:val="001D7836"/>
    <w:rsid w:val="001E0416"/>
    <w:rsid w:val="001E06DB"/>
    <w:rsid w:val="001E0DFE"/>
    <w:rsid w:val="001E0EBF"/>
    <w:rsid w:val="001E16E0"/>
    <w:rsid w:val="001E1B5F"/>
    <w:rsid w:val="001E4098"/>
    <w:rsid w:val="001E446C"/>
    <w:rsid w:val="001E534B"/>
    <w:rsid w:val="001E5737"/>
    <w:rsid w:val="001E7B34"/>
    <w:rsid w:val="001F006E"/>
    <w:rsid w:val="001F322E"/>
    <w:rsid w:val="001F355C"/>
    <w:rsid w:val="001F3C8E"/>
    <w:rsid w:val="001F3C9A"/>
    <w:rsid w:val="001F6404"/>
    <w:rsid w:val="001F6FA8"/>
    <w:rsid w:val="001F7CF7"/>
    <w:rsid w:val="002011D9"/>
    <w:rsid w:val="00201D1E"/>
    <w:rsid w:val="0020205F"/>
    <w:rsid w:val="00202782"/>
    <w:rsid w:val="0020663D"/>
    <w:rsid w:val="00207369"/>
    <w:rsid w:val="00207451"/>
    <w:rsid w:val="0021063E"/>
    <w:rsid w:val="0021147C"/>
    <w:rsid w:val="00211580"/>
    <w:rsid w:val="002115CB"/>
    <w:rsid w:val="00213A36"/>
    <w:rsid w:val="00213CA4"/>
    <w:rsid w:val="00214994"/>
    <w:rsid w:val="00215868"/>
    <w:rsid w:val="0021703B"/>
    <w:rsid w:val="002201E1"/>
    <w:rsid w:val="00221A9F"/>
    <w:rsid w:val="002228D3"/>
    <w:rsid w:val="002235FC"/>
    <w:rsid w:val="0022392E"/>
    <w:rsid w:val="002239BF"/>
    <w:rsid w:val="00225925"/>
    <w:rsid w:val="002264F3"/>
    <w:rsid w:val="00226C3F"/>
    <w:rsid w:val="00226F3B"/>
    <w:rsid w:val="0022718F"/>
    <w:rsid w:val="00227A81"/>
    <w:rsid w:val="00230C60"/>
    <w:rsid w:val="00231A4D"/>
    <w:rsid w:val="00231F46"/>
    <w:rsid w:val="0023295F"/>
    <w:rsid w:val="00233855"/>
    <w:rsid w:val="00234188"/>
    <w:rsid w:val="00234709"/>
    <w:rsid w:val="00234D8B"/>
    <w:rsid w:val="002364A6"/>
    <w:rsid w:val="00237299"/>
    <w:rsid w:val="00237683"/>
    <w:rsid w:val="002401F8"/>
    <w:rsid w:val="00240922"/>
    <w:rsid w:val="002410E4"/>
    <w:rsid w:val="0024637D"/>
    <w:rsid w:val="00246EE3"/>
    <w:rsid w:val="0024762D"/>
    <w:rsid w:val="002501FA"/>
    <w:rsid w:val="00250FDD"/>
    <w:rsid w:val="0025114D"/>
    <w:rsid w:val="002514E2"/>
    <w:rsid w:val="00251F25"/>
    <w:rsid w:val="002522FC"/>
    <w:rsid w:val="00252310"/>
    <w:rsid w:val="00252D4F"/>
    <w:rsid w:val="00253B63"/>
    <w:rsid w:val="002541F8"/>
    <w:rsid w:val="002556C2"/>
    <w:rsid w:val="00257DDE"/>
    <w:rsid w:val="00257FA4"/>
    <w:rsid w:val="00260267"/>
    <w:rsid w:val="00260301"/>
    <w:rsid w:val="00260478"/>
    <w:rsid w:val="002614AA"/>
    <w:rsid w:val="00261CAB"/>
    <w:rsid w:val="00262353"/>
    <w:rsid w:val="002627C1"/>
    <w:rsid w:val="00262F3E"/>
    <w:rsid w:val="00264534"/>
    <w:rsid w:val="00264A44"/>
    <w:rsid w:val="002657F8"/>
    <w:rsid w:val="00265A83"/>
    <w:rsid w:val="00265D94"/>
    <w:rsid w:val="0026671D"/>
    <w:rsid w:val="00266D3E"/>
    <w:rsid w:val="0027036A"/>
    <w:rsid w:val="002707F6"/>
    <w:rsid w:val="00270AA8"/>
    <w:rsid w:val="002717E3"/>
    <w:rsid w:val="00272A28"/>
    <w:rsid w:val="0027393C"/>
    <w:rsid w:val="00273FBE"/>
    <w:rsid w:val="00275174"/>
    <w:rsid w:val="002763CE"/>
    <w:rsid w:val="00277F32"/>
    <w:rsid w:val="002808BF"/>
    <w:rsid w:val="00280BA1"/>
    <w:rsid w:val="00283171"/>
    <w:rsid w:val="00285DF0"/>
    <w:rsid w:val="00286295"/>
    <w:rsid w:val="00286A33"/>
    <w:rsid w:val="00286EF6"/>
    <w:rsid w:val="002879A9"/>
    <w:rsid w:val="00290C6C"/>
    <w:rsid w:val="00291489"/>
    <w:rsid w:val="00292213"/>
    <w:rsid w:val="00293461"/>
    <w:rsid w:val="00293558"/>
    <w:rsid w:val="002944F5"/>
    <w:rsid w:val="00294624"/>
    <w:rsid w:val="00294656"/>
    <w:rsid w:val="00294889"/>
    <w:rsid w:val="002953BD"/>
    <w:rsid w:val="0029674F"/>
    <w:rsid w:val="0029753C"/>
    <w:rsid w:val="002A021D"/>
    <w:rsid w:val="002A1E97"/>
    <w:rsid w:val="002A358D"/>
    <w:rsid w:val="002A4273"/>
    <w:rsid w:val="002A5336"/>
    <w:rsid w:val="002A607B"/>
    <w:rsid w:val="002A6822"/>
    <w:rsid w:val="002A6FE2"/>
    <w:rsid w:val="002A7257"/>
    <w:rsid w:val="002B0AA6"/>
    <w:rsid w:val="002B1DE4"/>
    <w:rsid w:val="002B1E3C"/>
    <w:rsid w:val="002B2C6C"/>
    <w:rsid w:val="002B2E2A"/>
    <w:rsid w:val="002B3FF1"/>
    <w:rsid w:val="002B4587"/>
    <w:rsid w:val="002B46AA"/>
    <w:rsid w:val="002B4A4E"/>
    <w:rsid w:val="002B541F"/>
    <w:rsid w:val="002B6116"/>
    <w:rsid w:val="002C0724"/>
    <w:rsid w:val="002C299A"/>
    <w:rsid w:val="002C6A3D"/>
    <w:rsid w:val="002D0626"/>
    <w:rsid w:val="002D1D3F"/>
    <w:rsid w:val="002D2570"/>
    <w:rsid w:val="002D5F5E"/>
    <w:rsid w:val="002D6A0C"/>
    <w:rsid w:val="002E2017"/>
    <w:rsid w:val="002E359E"/>
    <w:rsid w:val="002E5057"/>
    <w:rsid w:val="002E5493"/>
    <w:rsid w:val="002E58AC"/>
    <w:rsid w:val="002E615A"/>
    <w:rsid w:val="002E645B"/>
    <w:rsid w:val="002E653F"/>
    <w:rsid w:val="002E6E27"/>
    <w:rsid w:val="002E7426"/>
    <w:rsid w:val="002E7F76"/>
    <w:rsid w:val="002F0BC0"/>
    <w:rsid w:val="002F2112"/>
    <w:rsid w:val="002F2FEF"/>
    <w:rsid w:val="002F3688"/>
    <w:rsid w:val="002F46AF"/>
    <w:rsid w:val="002F48A9"/>
    <w:rsid w:val="002F4C9B"/>
    <w:rsid w:val="002F7275"/>
    <w:rsid w:val="002F7339"/>
    <w:rsid w:val="002F7524"/>
    <w:rsid w:val="003000A2"/>
    <w:rsid w:val="00300954"/>
    <w:rsid w:val="00300A5A"/>
    <w:rsid w:val="00300F80"/>
    <w:rsid w:val="003027EA"/>
    <w:rsid w:val="003031FE"/>
    <w:rsid w:val="003064DE"/>
    <w:rsid w:val="00307F58"/>
    <w:rsid w:val="0031301E"/>
    <w:rsid w:val="0031323C"/>
    <w:rsid w:val="003138F5"/>
    <w:rsid w:val="00314BA7"/>
    <w:rsid w:val="003179D4"/>
    <w:rsid w:val="003201DE"/>
    <w:rsid w:val="00320370"/>
    <w:rsid w:val="003206F8"/>
    <w:rsid w:val="00320ADA"/>
    <w:rsid w:val="003212E1"/>
    <w:rsid w:val="00321ECA"/>
    <w:rsid w:val="00323323"/>
    <w:rsid w:val="003240F4"/>
    <w:rsid w:val="00325006"/>
    <w:rsid w:val="003254C7"/>
    <w:rsid w:val="00325C0F"/>
    <w:rsid w:val="00325DED"/>
    <w:rsid w:val="003317F3"/>
    <w:rsid w:val="0033250B"/>
    <w:rsid w:val="00340630"/>
    <w:rsid w:val="00340FE6"/>
    <w:rsid w:val="003410DF"/>
    <w:rsid w:val="0034166A"/>
    <w:rsid w:val="00341C0B"/>
    <w:rsid w:val="0034295A"/>
    <w:rsid w:val="00342F9D"/>
    <w:rsid w:val="00343D99"/>
    <w:rsid w:val="00345ED2"/>
    <w:rsid w:val="00346076"/>
    <w:rsid w:val="0034772E"/>
    <w:rsid w:val="00347A76"/>
    <w:rsid w:val="00347F96"/>
    <w:rsid w:val="0035002E"/>
    <w:rsid w:val="00350CA6"/>
    <w:rsid w:val="00350CE2"/>
    <w:rsid w:val="0035211B"/>
    <w:rsid w:val="00352485"/>
    <w:rsid w:val="0035450C"/>
    <w:rsid w:val="003556B4"/>
    <w:rsid w:val="0035667C"/>
    <w:rsid w:val="00356986"/>
    <w:rsid w:val="0035785F"/>
    <w:rsid w:val="003616FE"/>
    <w:rsid w:val="003617C5"/>
    <w:rsid w:val="0036288A"/>
    <w:rsid w:val="00362D7E"/>
    <w:rsid w:val="003636AD"/>
    <w:rsid w:val="00365955"/>
    <w:rsid w:val="00365C16"/>
    <w:rsid w:val="003666AB"/>
    <w:rsid w:val="0036673C"/>
    <w:rsid w:val="00366CA2"/>
    <w:rsid w:val="00367609"/>
    <w:rsid w:val="00367A28"/>
    <w:rsid w:val="00367F31"/>
    <w:rsid w:val="003703DE"/>
    <w:rsid w:val="00370B7D"/>
    <w:rsid w:val="00374254"/>
    <w:rsid w:val="003746CC"/>
    <w:rsid w:val="0037524C"/>
    <w:rsid w:val="0037667A"/>
    <w:rsid w:val="00377E6D"/>
    <w:rsid w:val="00380ED6"/>
    <w:rsid w:val="003818F4"/>
    <w:rsid w:val="0038298F"/>
    <w:rsid w:val="0038310D"/>
    <w:rsid w:val="003841D6"/>
    <w:rsid w:val="003845AA"/>
    <w:rsid w:val="00384A60"/>
    <w:rsid w:val="00385AFA"/>
    <w:rsid w:val="00386705"/>
    <w:rsid w:val="003868DB"/>
    <w:rsid w:val="00386BDE"/>
    <w:rsid w:val="00386CBD"/>
    <w:rsid w:val="00390834"/>
    <w:rsid w:val="003923DD"/>
    <w:rsid w:val="00393A19"/>
    <w:rsid w:val="003945C4"/>
    <w:rsid w:val="00394650"/>
    <w:rsid w:val="00397F85"/>
    <w:rsid w:val="003A0E32"/>
    <w:rsid w:val="003A391D"/>
    <w:rsid w:val="003A6199"/>
    <w:rsid w:val="003A75B1"/>
    <w:rsid w:val="003A7659"/>
    <w:rsid w:val="003B07D8"/>
    <w:rsid w:val="003B1159"/>
    <w:rsid w:val="003B123E"/>
    <w:rsid w:val="003B12C8"/>
    <w:rsid w:val="003B2672"/>
    <w:rsid w:val="003B3FC7"/>
    <w:rsid w:val="003B5553"/>
    <w:rsid w:val="003B58C5"/>
    <w:rsid w:val="003B5FB8"/>
    <w:rsid w:val="003B708B"/>
    <w:rsid w:val="003C0862"/>
    <w:rsid w:val="003C0B41"/>
    <w:rsid w:val="003C14D4"/>
    <w:rsid w:val="003C1609"/>
    <w:rsid w:val="003C3E99"/>
    <w:rsid w:val="003C4CEE"/>
    <w:rsid w:val="003C4DF6"/>
    <w:rsid w:val="003C554C"/>
    <w:rsid w:val="003C5B2C"/>
    <w:rsid w:val="003C6159"/>
    <w:rsid w:val="003C7123"/>
    <w:rsid w:val="003D16D7"/>
    <w:rsid w:val="003D19A7"/>
    <w:rsid w:val="003D1D71"/>
    <w:rsid w:val="003D1FC9"/>
    <w:rsid w:val="003D3373"/>
    <w:rsid w:val="003D353D"/>
    <w:rsid w:val="003D3A66"/>
    <w:rsid w:val="003D3DDF"/>
    <w:rsid w:val="003D4BB5"/>
    <w:rsid w:val="003D51DF"/>
    <w:rsid w:val="003D5DAB"/>
    <w:rsid w:val="003D5EBD"/>
    <w:rsid w:val="003D5FC4"/>
    <w:rsid w:val="003D6150"/>
    <w:rsid w:val="003D65B1"/>
    <w:rsid w:val="003D6B1C"/>
    <w:rsid w:val="003D7EAF"/>
    <w:rsid w:val="003E0009"/>
    <w:rsid w:val="003E279B"/>
    <w:rsid w:val="003E2EB9"/>
    <w:rsid w:val="003E41F2"/>
    <w:rsid w:val="003E42C5"/>
    <w:rsid w:val="003E510A"/>
    <w:rsid w:val="003E6057"/>
    <w:rsid w:val="003E6DE1"/>
    <w:rsid w:val="003E6EEB"/>
    <w:rsid w:val="003E7C78"/>
    <w:rsid w:val="003E7E93"/>
    <w:rsid w:val="003F03D1"/>
    <w:rsid w:val="003F0762"/>
    <w:rsid w:val="003F0BD3"/>
    <w:rsid w:val="003F3300"/>
    <w:rsid w:val="003F3C49"/>
    <w:rsid w:val="003F45E9"/>
    <w:rsid w:val="003F62F3"/>
    <w:rsid w:val="003F708F"/>
    <w:rsid w:val="003F70BA"/>
    <w:rsid w:val="003F7510"/>
    <w:rsid w:val="003F7790"/>
    <w:rsid w:val="004009B6"/>
    <w:rsid w:val="004009D8"/>
    <w:rsid w:val="00401B3F"/>
    <w:rsid w:val="004021FC"/>
    <w:rsid w:val="00402ECC"/>
    <w:rsid w:val="00403933"/>
    <w:rsid w:val="00405FBE"/>
    <w:rsid w:val="00406572"/>
    <w:rsid w:val="0040700A"/>
    <w:rsid w:val="00410767"/>
    <w:rsid w:val="004107F9"/>
    <w:rsid w:val="004127A3"/>
    <w:rsid w:val="00414C00"/>
    <w:rsid w:val="0041513E"/>
    <w:rsid w:val="004202C0"/>
    <w:rsid w:val="00420AA0"/>
    <w:rsid w:val="004210A4"/>
    <w:rsid w:val="004228D6"/>
    <w:rsid w:val="00423165"/>
    <w:rsid w:val="00423B6B"/>
    <w:rsid w:val="0042447A"/>
    <w:rsid w:val="00424A8E"/>
    <w:rsid w:val="00425234"/>
    <w:rsid w:val="0042629C"/>
    <w:rsid w:val="00426447"/>
    <w:rsid w:val="00426B8E"/>
    <w:rsid w:val="00427084"/>
    <w:rsid w:val="00432685"/>
    <w:rsid w:val="00432A2B"/>
    <w:rsid w:val="00433571"/>
    <w:rsid w:val="00433D1C"/>
    <w:rsid w:val="00434703"/>
    <w:rsid w:val="00436203"/>
    <w:rsid w:val="00436BE9"/>
    <w:rsid w:val="0044010C"/>
    <w:rsid w:val="004402CE"/>
    <w:rsid w:val="004421BD"/>
    <w:rsid w:val="004421E6"/>
    <w:rsid w:val="00442513"/>
    <w:rsid w:val="00443CFB"/>
    <w:rsid w:val="00445C0C"/>
    <w:rsid w:val="00452FC2"/>
    <w:rsid w:val="004535DF"/>
    <w:rsid w:val="00454CF5"/>
    <w:rsid w:val="004550D8"/>
    <w:rsid w:val="004571FE"/>
    <w:rsid w:val="00457C27"/>
    <w:rsid w:val="004607BD"/>
    <w:rsid w:val="004618CC"/>
    <w:rsid w:val="00463D8E"/>
    <w:rsid w:val="00466182"/>
    <w:rsid w:val="004670BF"/>
    <w:rsid w:val="004672DA"/>
    <w:rsid w:val="00470536"/>
    <w:rsid w:val="00470A14"/>
    <w:rsid w:val="004725D0"/>
    <w:rsid w:val="004748ED"/>
    <w:rsid w:val="00474EEA"/>
    <w:rsid w:val="004750F8"/>
    <w:rsid w:val="0047569E"/>
    <w:rsid w:val="004768C0"/>
    <w:rsid w:val="00476CC1"/>
    <w:rsid w:val="00476F88"/>
    <w:rsid w:val="00481D45"/>
    <w:rsid w:val="0048241A"/>
    <w:rsid w:val="00482949"/>
    <w:rsid w:val="004835A8"/>
    <w:rsid w:val="004844AE"/>
    <w:rsid w:val="004847EE"/>
    <w:rsid w:val="00484899"/>
    <w:rsid w:val="00485C67"/>
    <w:rsid w:val="004912DB"/>
    <w:rsid w:val="00491977"/>
    <w:rsid w:val="004919AE"/>
    <w:rsid w:val="00491B31"/>
    <w:rsid w:val="00492B32"/>
    <w:rsid w:val="00493B85"/>
    <w:rsid w:val="0049503F"/>
    <w:rsid w:val="00495E7F"/>
    <w:rsid w:val="00496419"/>
    <w:rsid w:val="004964D5"/>
    <w:rsid w:val="0049687B"/>
    <w:rsid w:val="004970C2"/>
    <w:rsid w:val="004A294B"/>
    <w:rsid w:val="004A61A5"/>
    <w:rsid w:val="004A693A"/>
    <w:rsid w:val="004A6E02"/>
    <w:rsid w:val="004A7D16"/>
    <w:rsid w:val="004B16E3"/>
    <w:rsid w:val="004B46E4"/>
    <w:rsid w:val="004B4B28"/>
    <w:rsid w:val="004B50A8"/>
    <w:rsid w:val="004B5C36"/>
    <w:rsid w:val="004B6FF5"/>
    <w:rsid w:val="004B7021"/>
    <w:rsid w:val="004B7B9A"/>
    <w:rsid w:val="004C0F74"/>
    <w:rsid w:val="004C1CA6"/>
    <w:rsid w:val="004C27FD"/>
    <w:rsid w:val="004C2A5A"/>
    <w:rsid w:val="004C308D"/>
    <w:rsid w:val="004C3C4A"/>
    <w:rsid w:val="004C440E"/>
    <w:rsid w:val="004C5580"/>
    <w:rsid w:val="004C6132"/>
    <w:rsid w:val="004C70BF"/>
    <w:rsid w:val="004D0AAE"/>
    <w:rsid w:val="004D1D20"/>
    <w:rsid w:val="004D29E8"/>
    <w:rsid w:val="004D4C94"/>
    <w:rsid w:val="004D68C9"/>
    <w:rsid w:val="004D6F22"/>
    <w:rsid w:val="004E0353"/>
    <w:rsid w:val="004E1F50"/>
    <w:rsid w:val="004E20E1"/>
    <w:rsid w:val="004E2992"/>
    <w:rsid w:val="004E3021"/>
    <w:rsid w:val="004E41F7"/>
    <w:rsid w:val="004E4404"/>
    <w:rsid w:val="004E4A52"/>
    <w:rsid w:val="004E5555"/>
    <w:rsid w:val="004E58D2"/>
    <w:rsid w:val="004E6263"/>
    <w:rsid w:val="004E7598"/>
    <w:rsid w:val="004E7736"/>
    <w:rsid w:val="004F27BC"/>
    <w:rsid w:val="004F3CD0"/>
    <w:rsid w:val="004F3D28"/>
    <w:rsid w:val="004F48B4"/>
    <w:rsid w:val="004F58AB"/>
    <w:rsid w:val="004F7471"/>
    <w:rsid w:val="00500193"/>
    <w:rsid w:val="00500E2B"/>
    <w:rsid w:val="00502698"/>
    <w:rsid w:val="00503150"/>
    <w:rsid w:val="00503862"/>
    <w:rsid w:val="005044D8"/>
    <w:rsid w:val="00504C92"/>
    <w:rsid w:val="00505A33"/>
    <w:rsid w:val="00505BFD"/>
    <w:rsid w:val="00510B5F"/>
    <w:rsid w:val="00511229"/>
    <w:rsid w:val="005123CE"/>
    <w:rsid w:val="00513234"/>
    <w:rsid w:val="00513CAE"/>
    <w:rsid w:val="00514096"/>
    <w:rsid w:val="00514A9E"/>
    <w:rsid w:val="0052030E"/>
    <w:rsid w:val="00520EAA"/>
    <w:rsid w:val="00521B87"/>
    <w:rsid w:val="005220B0"/>
    <w:rsid w:val="00522FDE"/>
    <w:rsid w:val="00523381"/>
    <w:rsid w:val="00523384"/>
    <w:rsid w:val="00523663"/>
    <w:rsid w:val="00523D7A"/>
    <w:rsid w:val="00525134"/>
    <w:rsid w:val="0052529D"/>
    <w:rsid w:val="00531526"/>
    <w:rsid w:val="005324CA"/>
    <w:rsid w:val="0053277B"/>
    <w:rsid w:val="00532EB9"/>
    <w:rsid w:val="00533D43"/>
    <w:rsid w:val="005353C8"/>
    <w:rsid w:val="005378CF"/>
    <w:rsid w:val="00537D64"/>
    <w:rsid w:val="00541462"/>
    <w:rsid w:val="005425ED"/>
    <w:rsid w:val="005428AF"/>
    <w:rsid w:val="00542CA4"/>
    <w:rsid w:val="005440DB"/>
    <w:rsid w:val="0054511C"/>
    <w:rsid w:val="00546352"/>
    <w:rsid w:val="00546E20"/>
    <w:rsid w:val="00551A30"/>
    <w:rsid w:val="00554127"/>
    <w:rsid w:val="00554A7C"/>
    <w:rsid w:val="00555218"/>
    <w:rsid w:val="00555694"/>
    <w:rsid w:val="005558F2"/>
    <w:rsid w:val="00555B1E"/>
    <w:rsid w:val="00555F36"/>
    <w:rsid w:val="005565B3"/>
    <w:rsid w:val="00560EC8"/>
    <w:rsid w:val="0056154B"/>
    <w:rsid w:val="0056207F"/>
    <w:rsid w:val="0056261F"/>
    <w:rsid w:val="00563A77"/>
    <w:rsid w:val="00563FE0"/>
    <w:rsid w:val="00564FB4"/>
    <w:rsid w:val="00570328"/>
    <w:rsid w:val="0057049A"/>
    <w:rsid w:val="0057099B"/>
    <w:rsid w:val="00571182"/>
    <w:rsid w:val="00571536"/>
    <w:rsid w:val="00571F6B"/>
    <w:rsid w:val="0057242F"/>
    <w:rsid w:val="005726E8"/>
    <w:rsid w:val="00572F67"/>
    <w:rsid w:val="00573039"/>
    <w:rsid w:val="00574325"/>
    <w:rsid w:val="00575132"/>
    <w:rsid w:val="0057541E"/>
    <w:rsid w:val="00576781"/>
    <w:rsid w:val="00576AB8"/>
    <w:rsid w:val="005811F3"/>
    <w:rsid w:val="00581537"/>
    <w:rsid w:val="005832A4"/>
    <w:rsid w:val="00583B1E"/>
    <w:rsid w:val="00583BE3"/>
    <w:rsid w:val="0058404D"/>
    <w:rsid w:val="00584956"/>
    <w:rsid w:val="00586CCF"/>
    <w:rsid w:val="0058719F"/>
    <w:rsid w:val="00587A23"/>
    <w:rsid w:val="00587F3B"/>
    <w:rsid w:val="00590313"/>
    <w:rsid w:val="00590BAD"/>
    <w:rsid w:val="00591595"/>
    <w:rsid w:val="00591E06"/>
    <w:rsid w:val="0059273A"/>
    <w:rsid w:val="005934F2"/>
    <w:rsid w:val="00595FC9"/>
    <w:rsid w:val="00597086"/>
    <w:rsid w:val="0059709B"/>
    <w:rsid w:val="005A0A35"/>
    <w:rsid w:val="005A0BA7"/>
    <w:rsid w:val="005A0BAB"/>
    <w:rsid w:val="005A152E"/>
    <w:rsid w:val="005A292E"/>
    <w:rsid w:val="005A44C3"/>
    <w:rsid w:val="005A4C91"/>
    <w:rsid w:val="005B0CFF"/>
    <w:rsid w:val="005B16D5"/>
    <w:rsid w:val="005B20B1"/>
    <w:rsid w:val="005B285E"/>
    <w:rsid w:val="005B2DC3"/>
    <w:rsid w:val="005B3A62"/>
    <w:rsid w:val="005B5265"/>
    <w:rsid w:val="005B65C1"/>
    <w:rsid w:val="005B6A7D"/>
    <w:rsid w:val="005B75AA"/>
    <w:rsid w:val="005C00CC"/>
    <w:rsid w:val="005C04C8"/>
    <w:rsid w:val="005C27D5"/>
    <w:rsid w:val="005C2810"/>
    <w:rsid w:val="005C2E5E"/>
    <w:rsid w:val="005C35FD"/>
    <w:rsid w:val="005C4981"/>
    <w:rsid w:val="005D0046"/>
    <w:rsid w:val="005D0D1F"/>
    <w:rsid w:val="005D1A9F"/>
    <w:rsid w:val="005D2338"/>
    <w:rsid w:val="005D278F"/>
    <w:rsid w:val="005D558B"/>
    <w:rsid w:val="005D6ABD"/>
    <w:rsid w:val="005D6F54"/>
    <w:rsid w:val="005D6F86"/>
    <w:rsid w:val="005E0700"/>
    <w:rsid w:val="005E1D14"/>
    <w:rsid w:val="005E1D74"/>
    <w:rsid w:val="005E2626"/>
    <w:rsid w:val="005E2B3A"/>
    <w:rsid w:val="005E33EC"/>
    <w:rsid w:val="005E41D8"/>
    <w:rsid w:val="005E4567"/>
    <w:rsid w:val="005E4BC7"/>
    <w:rsid w:val="005E646D"/>
    <w:rsid w:val="005E76C3"/>
    <w:rsid w:val="005E76D3"/>
    <w:rsid w:val="005E7F3D"/>
    <w:rsid w:val="005F15F7"/>
    <w:rsid w:val="005F1A69"/>
    <w:rsid w:val="005F2B39"/>
    <w:rsid w:val="005F6977"/>
    <w:rsid w:val="005F6DD1"/>
    <w:rsid w:val="005F758E"/>
    <w:rsid w:val="00600223"/>
    <w:rsid w:val="0060042B"/>
    <w:rsid w:val="00602257"/>
    <w:rsid w:val="006022DD"/>
    <w:rsid w:val="0060354D"/>
    <w:rsid w:val="006048D8"/>
    <w:rsid w:val="00605852"/>
    <w:rsid w:val="00606245"/>
    <w:rsid w:val="006109BD"/>
    <w:rsid w:val="00611B95"/>
    <w:rsid w:val="00611F3E"/>
    <w:rsid w:val="0061391E"/>
    <w:rsid w:val="00614209"/>
    <w:rsid w:val="006165BB"/>
    <w:rsid w:val="006168FC"/>
    <w:rsid w:val="00617E1D"/>
    <w:rsid w:val="00620337"/>
    <w:rsid w:val="00620796"/>
    <w:rsid w:val="00620E75"/>
    <w:rsid w:val="006216D4"/>
    <w:rsid w:val="00623558"/>
    <w:rsid w:val="00623B1A"/>
    <w:rsid w:val="00624ACF"/>
    <w:rsid w:val="00625564"/>
    <w:rsid w:val="00626433"/>
    <w:rsid w:val="00626B6B"/>
    <w:rsid w:val="0062757B"/>
    <w:rsid w:val="00627B16"/>
    <w:rsid w:val="00627EBF"/>
    <w:rsid w:val="0063069D"/>
    <w:rsid w:val="00630D83"/>
    <w:rsid w:val="006310C3"/>
    <w:rsid w:val="0063239A"/>
    <w:rsid w:val="00634F51"/>
    <w:rsid w:val="006368EB"/>
    <w:rsid w:val="00640800"/>
    <w:rsid w:val="00640BAB"/>
    <w:rsid w:val="00640FDE"/>
    <w:rsid w:val="0064117C"/>
    <w:rsid w:val="00642D2F"/>
    <w:rsid w:val="00642D78"/>
    <w:rsid w:val="006439A4"/>
    <w:rsid w:val="00643F50"/>
    <w:rsid w:val="00645C5D"/>
    <w:rsid w:val="006465D1"/>
    <w:rsid w:val="00647B46"/>
    <w:rsid w:val="00651235"/>
    <w:rsid w:val="00651F7F"/>
    <w:rsid w:val="00654CE5"/>
    <w:rsid w:val="00654EEC"/>
    <w:rsid w:val="006558E1"/>
    <w:rsid w:val="00655D12"/>
    <w:rsid w:val="00656675"/>
    <w:rsid w:val="0065683B"/>
    <w:rsid w:val="006569CB"/>
    <w:rsid w:val="00656E7E"/>
    <w:rsid w:val="00657641"/>
    <w:rsid w:val="00660779"/>
    <w:rsid w:val="00660FCB"/>
    <w:rsid w:val="006614D0"/>
    <w:rsid w:val="00662DF3"/>
    <w:rsid w:val="006643B1"/>
    <w:rsid w:val="00666B76"/>
    <w:rsid w:val="00666D55"/>
    <w:rsid w:val="006670EC"/>
    <w:rsid w:val="00671211"/>
    <w:rsid w:val="0067126A"/>
    <w:rsid w:val="0067164E"/>
    <w:rsid w:val="00672C39"/>
    <w:rsid w:val="00673981"/>
    <w:rsid w:val="00673A93"/>
    <w:rsid w:val="0067577B"/>
    <w:rsid w:val="00681C7A"/>
    <w:rsid w:val="00682463"/>
    <w:rsid w:val="00682FCC"/>
    <w:rsid w:val="00684CCB"/>
    <w:rsid w:val="006875E3"/>
    <w:rsid w:val="00687AAD"/>
    <w:rsid w:val="00690E4A"/>
    <w:rsid w:val="00692B3A"/>
    <w:rsid w:val="00693FAC"/>
    <w:rsid w:val="00694A44"/>
    <w:rsid w:val="006963CE"/>
    <w:rsid w:val="0069641A"/>
    <w:rsid w:val="00696593"/>
    <w:rsid w:val="00696EFA"/>
    <w:rsid w:val="00697148"/>
    <w:rsid w:val="00697CCC"/>
    <w:rsid w:val="006A0282"/>
    <w:rsid w:val="006A088C"/>
    <w:rsid w:val="006A11F6"/>
    <w:rsid w:val="006A1502"/>
    <w:rsid w:val="006A1681"/>
    <w:rsid w:val="006A1725"/>
    <w:rsid w:val="006A2FAB"/>
    <w:rsid w:val="006A4064"/>
    <w:rsid w:val="006A550A"/>
    <w:rsid w:val="006A63A9"/>
    <w:rsid w:val="006A6EBD"/>
    <w:rsid w:val="006B2025"/>
    <w:rsid w:val="006B2CF3"/>
    <w:rsid w:val="006B3D8D"/>
    <w:rsid w:val="006B43F1"/>
    <w:rsid w:val="006B47F6"/>
    <w:rsid w:val="006B56CF"/>
    <w:rsid w:val="006B5CCE"/>
    <w:rsid w:val="006B6B7D"/>
    <w:rsid w:val="006B6EA7"/>
    <w:rsid w:val="006C0275"/>
    <w:rsid w:val="006C3039"/>
    <w:rsid w:val="006C42A0"/>
    <w:rsid w:val="006C4561"/>
    <w:rsid w:val="006C5747"/>
    <w:rsid w:val="006C5AEB"/>
    <w:rsid w:val="006C6417"/>
    <w:rsid w:val="006C66C8"/>
    <w:rsid w:val="006D0A5C"/>
    <w:rsid w:val="006D11B8"/>
    <w:rsid w:val="006D2D74"/>
    <w:rsid w:val="006D3CA1"/>
    <w:rsid w:val="006D4AFA"/>
    <w:rsid w:val="006D5A04"/>
    <w:rsid w:val="006D5BE6"/>
    <w:rsid w:val="006D5E5A"/>
    <w:rsid w:val="006D6C91"/>
    <w:rsid w:val="006D7394"/>
    <w:rsid w:val="006D7493"/>
    <w:rsid w:val="006D7872"/>
    <w:rsid w:val="006D7EB3"/>
    <w:rsid w:val="006E049F"/>
    <w:rsid w:val="006E04E2"/>
    <w:rsid w:val="006E08E3"/>
    <w:rsid w:val="006E0AA1"/>
    <w:rsid w:val="006E0F22"/>
    <w:rsid w:val="006E291A"/>
    <w:rsid w:val="006E37C6"/>
    <w:rsid w:val="006E4546"/>
    <w:rsid w:val="006E6522"/>
    <w:rsid w:val="006E7AD5"/>
    <w:rsid w:val="006F25D1"/>
    <w:rsid w:val="006F2C7D"/>
    <w:rsid w:val="006F510E"/>
    <w:rsid w:val="006F5363"/>
    <w:rsid w:val="006F5D9E"/>
    <w:rsid w:val="006F6306"/>
    <w:rsid w:val="006F6B82"/>
    <w:rsid w:val="006F7599"/>
    <w:rsid w:val="006F7C7D"/>
    <w:rsid w:val="0070052C"/>
    <w:rsid w:val="00700A51"/>
    <w:rsid w:val="00701C6C"/>
    <w:rsid w:val="00702EC6"/>
    <w:rsid w:val="00703D7E"/>
    <w:rsid w:val="0070517A"/>
    <w:rsid w:val="0070536B"/>
    <w:rsid w:val="00705DB3"/>
    <w:rsid w:val="007063D3"/>
    <w:rsid w:val="007068CA"/>
    <w:rsid w:val="0070717F"/>
    <w:rsid w:val="00707F6B"/>
    <w:rsid w:val="00710452"/>
    <w:rsid w:val="00710BEE"/>
    <w:rsid w:val="00710CFB"/>
    <w:rsid w:val="00710FAC"/>
    <w:rsid w:val="007119E4"/>
    <w:rsid w:val="00711E65"/>
    <w:rsid w:val="007121D3"/>
    <w:rsid w:val="007133C8"/>
    <w:rsid w:val="00713B07"/>
    <w:rsid w:val="00714F40"/>
    <w:rsid w:val="007153D0"/>
    <w:rsid w:val="00715E7A"/>
    <w:rsid w:val="0071788E"/>
    <w:rsid w:val="0072198A"/>
    <w:rsid w:val="007226BC"/>
    <w:rsid w:val="00723138"/>
    <w:rsid w:val="00723611"/>
    <w:rsid w:val="00724FF8"/>
    <w:rsid w:val="007272EC"/>
    <w:rsid w:val="00727545"/>
    <w:rsid w:val="00727AAD"/>
    <w:rsid w:val="00727C79"/>
    <w:rsid w:val="00727F5C"/>
    <w:rsid w:val="00727FB3"/>
    <w:rsid w:val="00730B73"/>
    <w:rsid w:val="0073191C"/>
    <w:rsid w:val="0073301C"/>
    <w:rsid w:val="0073320F"/>
    <w:rsid w:val="00733C87"/>
    <w:rsid w:val="0073651B"/>
    <w:rsid w:val="007373E7"/>
    <w:rsid w:val="0073788B"/>
    <w:rsid w:val="00737A21"/>
    <w:rsid w:val="00737D1F"/>
    <w:rsid w:val="00737DA1"/>
    <w:rsid w:val="0074196E"/>
    <w:rsid w:val="00741CE9"/>
    <w:rsid w:val="00741FBF"/>
    <w:rsid w:val="00743074"/>
    <w:rsid w:val="00743F45"/>
    <w:rsid w:val="00744FFE"/>
    <w:rsid w:val="00745EE8"/>
    <w:rsid w:val="00747492"/>
    <w:rsid w:val="0074789B"/>
    <w:rsid w:val="00750D3D"/>
    <w:rsid w:val="007513EC"/>
    <w:rsid w:val="0075159E"/>
    <w:rsid w:val="007517E9"/>
    <w:rsid w:val="00751E69"/>
    <w:rsid w:val="00752846"/>
    <w:rsid w:val="00753AF1"/>
    <w:rsid w:val="00754032"/>
    <w:rsid w:val="007545B6"/>
    <w:rsid w:val="00754838"/>
    <w:rsid w:val="00754AA9"/>
    <w:rsid w:val="00754E9D"/>
    <w:rsid w:val="00755965"/>
    <w:rsid w:val="00756430"/>
    <w:rsid w:val="007567C2"/>
    <w:rsid w:val="007568A2"/>
    <w:rsid w:val="00756B4E"/>
    <w:rsid w:val="00760004"/>
    <w:rsid w:val="00760786"/>
    <w:rsid w:val="0076107A"/>
    <w:rsid w:val="00761AB0"/>
    <w:rsid w:val="00762E2D"/>
    <w:rsid w:val="007637FA"/>
    <w:rsid w:val="00763E29"/>
    <w:rsid w:val="007643FE"/>
    <w:rsid w:val="00764E15"/>
    <w:rsid w:val="007661FB"/>
    <w:rsid w:val="00766215"/>
    <w:rsid w:val="00766E47"/>
    <w:rsid w:val="00767298"/>
    <w:rsid w:val="00767374"/>
    <w:rsid w:val="00770C9B"/>
    <w:rsid w:val="00770CE1"/>
    <w:rsid w:val="00771091"/>
    <w:rsid w:val="007730D6"/>
    <w:rsid w:val="0077418A"/>
    <w:rsid w:val="00774A10"/>
    <w:rsid w:val="00774EA6"/>
    <w:rsid w:val="00776440"/>
    <w:rsid w:val="007770D3"/>
    <w:rsid w:val="0078027F"/>
    <w:rsid w:val="00783516"/>
    <w:rsid w:val="00783BBB"/>
    <w:rsid w:val="007846F9"/>
    <w:rsid w:val="00784953"/>
    <w:rsid w:val="00786C13"/>
    <w:rsid w:val="00786C67"/>
    <w:rsid w:val="00786CAB"/>
    <w:rsid w:val="00786D9A"/>
    <w:rsid w:val="00787AA2"/>
    <w:rsid w:val="00790728"/>
    <w:rsid w:val="00790D62"/>
    <w:rsid w:val="00790D8A"/>
    <w:rsid w:val="0079151C"/>
    <w:rsid w:val="00791EE4"/>
    <w:rsid w:val="00792F69"/>
    <w:rsid w:val="0079377E"/>
    <w:rsid w:val="00794188"/>
    <w:rsid w:val="007955E7"/>
    <w:rsid w:val="00796650"/>
    <w:rsid w:val="00797FF6"/>
    <w:rsid w:val="007A1458"/>
    <w:rsid w:val="007A16C9"/>
    <w:rsid w:val="007A2015"/>
    <w:rsid w:val="007A2AAF"/>
    <w:rsid w:val="007A2DB4"/>
    <w:rsid w:val="007A3A42"/>
    <w:rsid w:val="007A4416"/>
    <w:rsid w:val="007A49B5"/>
    <w:rsid w:val="007A6000"/>
    <w:rsid w:val="007A609B"/>
    <w:rsid w:val="007A60CC"/>
    <w:rsid w:val="007A744C"/>
    <w:rsid w:val="007B1700"/>
    <w:rsid w:val="007B4BC4"/>
    <w:rsid w:val="007B5322"/>
    <w:rsid w:val="007B56BB"/>
    <w:rsid w:val="007B57FC"/>
    <w:rsid w:val="007B5EF3"/>
    <w:rsid w:val="007B6464"/>
    <w:rsid w:val="007B7A16"/>
    <w:rsid w:val="007B7B12"/>
    <w:rsid w:val="007B7E5C"/>
    <w:rsid w:val="007C1963"/>
    <w:rsid w:val="007C1ACB"/>
    <w:rsid w:val="007C22DD"/>
    <w:rsid w:val="007C32B9"/>
    <w:rsid w:val="007C4661"/>
    <w:rsid w:val="007C544B"/>
    <w:rsid w:val="007C63CE"/>
    <w:rsid w:val="007C6AB0"/>
    <w:rsid w:val="007C7CC6"/>
    <w:rsid w:val="007C7D08"/>
    <w:rsid w:val="007D5D4A"/>
    <w:rsid w:val="007D5F19"/>
    <w:rsid w:val="007D6DD4"/>
    <w:rsid w:val="007D7763"/>
    <w:rsid w:val="007D7B6C"/>
    <w:rsid w:val="007E0792"/>
    <w:rsid w:val="007E0FEE"/>
    <w:rsid w:val="007E2722"/>
    <w:rsid w:val="007E3634"/>
    <w:rsid w:val="007E642C"/>
    <w:rsid w:val="007E65CF"/>
    <w:rsid w:val="007E71EF"/>
    <w:rsid w:val="007E754E"/>
    <w:rsid w:val="007E776F"/>
    <w:rsid w:val="007F13AB"/>
    <w:rsid w:val="007F3886"/>
    <w:rsid w:val="007F43A9"/>
    <w:rsid w:val="007F52A8"/>
    <w:rsid w:val="007F542C"/>
    <w:rsid w:val="007F66F1"/>
    <w:rsid w:val="007F7D98"/>
    <w:rsid w:val="00800DEC"/>
    <w:rsid w:val="00801538"/>
    <w:rsid w:val="008024DF"/>
    <w:rsid w:val="0080364B"/>
    <w:rsid w:val="00803DCE"/>
    <w:rsid w:val="008040FD"/>
    <w:rsid w:val="00804101"/>
    <w:rsid w:val="00804287"/>
    <w:rsid w:val="00804BCA"/>
    <w:rsid w:val="008065C7"/>
    <w:rsid w:val="00807E14"/>
    <w:rsid w:val="008104D4"/>
    <w:rsid w:val="00810779"/>
    <w:rsid w:val="00811E4D"/>
    <w:rsid w:val="00813C0E"/>
    <w:rsid w:val="0081468E"/>
    <w:rsid w:val="00814DF4"/>
    <w:rsid w:val="00815677"/>
    <w:rsid w:val="0081597C"/>
    <w:rsid w:val="00815C69"/>
    <w:rsid w:val="00817063"/>
    <w:rsid w:val="00817E93"/>
    <w:rsid w:val="008203A1"/>
    <w:rsid w:val="008213CF"/>
    <w:rsid w:val="0082264A"/>
    <w:rsid w:val="00822C00"/>
    <w:rsid w:val="0082327E"/>
    <w:rsid w:val="00823D25"/>
    <w:rsid w:val="00824DB8"/>
    <w:rsid w:val="00824F94"/>
    <w:rsid w:val="008263C9"/>
    <w:rsid w:val="008279E0"/>
    <w:rsid w:val="00827B25"/>
    <w:rsid w:val="00827C33"/>
    <w:rsid w:val="00827DB8"/>
    <w:rsid w:val="00827E0D"/>
    <w:rsid w:val="00832007"/>
    <w:rsid w:val="00832028"/>
    <w:rsid w:val="00832A35"/>
    <w:rsid w:val="008336EE"/>
    <w:rsid w:val="008355B3"/>
    <w:rsid w:val="00835B6C"/>
    <w:rsid w:val="00836F7D"/>
    <w:rsid w:val="00840D7A"/>
    <w:rsid w:val="008414DE"/>
    <w:rsid w:val="00841533"/>
    <w:rsid w:val="00841548"/>
    <w:rsid w:val="00843276"/>
    <w:rsid w:val="00843762"/>
    <w:rsid w:val="008446FD"/>
    <w:rsid w:val="008447F1"/>
    <w:rsid w:val="00845179"/>
    <w:rsid w:val="008462B5"/>
    <w:rsid w:val="0084662A"/>
    <w:rsid w:val="00847761"/>
    <w:rsid w:val="0085188A"/>
    <w:rsid w:val="00851B2F"/>
    <w:rsid w:val="00852043"/>
    <w:rsid w:val="00852338"/>
    <w:rsid w:val="0085306D"/>
    <w:rsid w:val="008544BF"/>
    <w:rsid w:val="008549C8"/>
    <w:rsid w:val="00854AB7"/>
    <w:rsid w:val="008558BD"/>
    <w:rsid w:val="00855E5C"/>
    <w:rsid w:val="00857766"/>
    <w:rsid w:val="008604F0"/>
    <w:rsid w:val="00861EB5"/>
    <w:rsid w:val="00863782"/>
    <w:rsid w:val="00864B42"/>
    <w:rsid w:val="0086503C"/>
    <w:rsid w:val="008656CD"/>
    <w:rsid w:val="0087020E"/>
    <w:rsid w:val="0087368A"/>
    <w:rsid w:val="00874F09"/>
    <w:rsid w:val="00875E79"/>
    <w:rsid w:val="00876444"/>
    <w:rsid w:val="00876B6B"/>
    <w:rsid w:val="00877614"/>
    <w:rsid w:val="008778A8"/>
    <w:rsid w:val="00881446"/>
    <w:rsid w:val="00881847"/>
    <w:rsid w:val="00882E32"/>
    <w:rsid w:val="00883B11"/>
    <w:rsid w:val="00883B2D"/>
    <w:rsid w:val="008854D1"/>
    <w:rsid w:val="008862DB"/>
    <w:rsid w:val="00891224"/>
    <w:rsid w:val="008912EF"/>
    <w:rsid w:val="0089149D"/>
    <w:rsid w:val="0089198D"/>
    <w:rsid w:val="008929D7"/>
    <w:rsid w:val="00892AC9"/>
    <w:rsid w:val="00893718"/>
    <w:rsid w:val="00893C0F"/>
    <w:rsid w:val="00894AD3"/>
    <w:rsid w:val="0089510B"/>
    <w:rsid w:val="0089645B"/>
    <w:rsid w:val="00896D5C"/>
    <w:rsid w:val="008A0438"/>
    <w:rsid w:val="008A051F"/>
    <w:rsid w:val="008A15E1"/>
    <w:rsid w:val="008A18F1"/>
    <w:rsid w:val="008A2492"/>
    <w:rsid w:val="008A2CB1"/>
    <w:rsid w:val="008A2D5B"/>
    <w:rsid w:val="008A34F1"/>
    <w:rsid w:val="008A5179"/>
    <w:rsid w:val="008A6808"/>
    <w:rsid w:val="008A7C34"/>
    <w:rsid w:val="008B01F7"/>
    <w:rsid w:val="008B1932"/>
    <w:rsid w:val="008B20EB"/>
    <w:rsid w:val="008B3D87"/>
    <w:rsid w:val="008B4B96"/>
    <w:rsid w:val="008B6C57"/>
    <w:rsid w:val="008C04BD"/>
    <w:rsid w:val="008C296A"/>
    <w:rsid w:val="008C335C"/>
    <w:rsid w:val="008C62C5"/>
    <w:rsid w:val="008C6912"/>
    <w:rsid w:val="008D0FFB"/>
    <w:rsid w:val="008D10F7"/>
    <w:rsid w:val="008D11F9"/>
    <w:rsid w:val="008D13E0"/>
    <w:rsid w:val="008D27D1"/>
    <w:rsid w:val="008D4C20"/>
    <w:rsid w:val="008D5B5B"/>
    <w:rsid w:val="008D6D4B"/>
    <w:rsid w:val="008D73EC"/>
    <w:rsid w:val="008D7833"/>
    <w:rsid w:val="008E0461"/>
    <w:rsid w:val="008E15C1"/>
    <w:rsid w:val="008E1F06"/>
    <w:rsid w:val="008E262C"/>
    <w:rsid w:val="008E42A0"/>
    <w:rsid w:val="008E4AF1"/>
    <w:rsid w:val="008E641F"/>
    <w:rsid w:val="008E6EDC"/>
    <w:rsid w:val="008F16D7"/>
    <w:rsid w:val="008F1794"/>
    <w:rsid w:val="008F4946"/>
    <w:rsid w:val="008F58ED"/>
    <w:rsid w:val="008F6A28"/>
    <w:rsid w:val="008F7464"/>
    <w:rsid w:val="00900104"/>
    <w:rsid w:val="00900A6C"/>
    <w:rsid w:val="00901A0B"/>
    <w:rsid w:val="0090269B"/>
    <w:rsid w:val="00902DA2"/>
    <w:rsid w:val="00903071"/>
    <w:rsid w:val="00903F4B"/>
    <w:rsid w:val="0090412F"/>
    <w:rsid w:val="00904852"/>
    <w:rsid w:val="00904F49"/>
    <w:rsid w:val="0090532A"/>
    <w:rsid w:val="00906A8B"/>
    <w:rsid w:val="00906DF4"/>
    <w:rsid w:val="00907FAC"/>
    <w:rsid w:val="00912465"/>
    <w:rsid w:val="009128A8"/>
    <w:rsid w:val="00913AFC"/>
    <w:rsid w:val="00915785"/>
    <w:rsid w:val="009160AC"/>
    <w:rsid w:val="00916853"/>
    <w:rsid w:val="00923233"/>
    <w:rsid w:val="00923ABF"/>
    <w:rsid w:val="00923C56"/>
    <w:rsid w:val="0092477A"/>
    <w:rsid w:val="00924EE9"/>
    <w:rsid w:val="00926C4F"/>
    <w:rsid w:val="00926F9F"/>
    <w:rsid w:val="00927046"/>
    <w:rsid w:val="009303FB"/>
    <w:rsid w:val="00932FCA"/>
    <w:rsid w:val="009337B5"/>
    <w:rsid w:val="0093546E"/>
    <w:rsid w:val="00935A38"/>
    <w:rsid w:val="0093753C"/>
    <w:rsid w:val="009404CE"/>
    <w:rsid w:val="00941B5E"/>
    <w:rsid w:val="0094521B"/>
    <w:rsid w:val="0094627F"/>
    <w:rsid w:val="009473E4"/>
    <w:rsid w:val="0095105F"/>
    <w:rsid w:val="0095116E"/>
    <w:rsid w:val="0095137A"/>
    <w:rsid w:val="00951D94"/>
    <w:rsid w:val="009533BF"/>
    <w:rsid w:val="00953C1A"/>
    <w:rsid w:val="009541D6"/>
    <w:rsid w:val="00955321"/>
    <w:rsid w:val="009554C0"/>
    <w:rsid w:val="009558AA"/>
    <w:rsid w:val="00955EA9"/>
    <w:rsid w:val="00960CA3"/>
    <w:rsid w:val="00960E03"/>
    <w:rsid w:val="00961FE5"/>
    <w:rsid w:val="00962844"/>
    <w:rsid w:val="009631D7"/>
    <w:rsid w:val="0096408C"/>
    <w:rsid w:val="0096566F"/>
    <w:rsid w:val="00966C65"/>
    <w:rsid w:val="00967031"/>
    <w:rsid w:val="00972897"/>
    <w:rsid w:val="00974211"/>
    <w:rsid w:val="009742AD"/>
    <w:rsid w:val="00974EAD"/>
    <w:rsid w:val="00975F37"/>
    <w:rsid w:val="009772A9"/>
    <w:rsid w:val="00977906"/>
    <w:rsid w:val="00980B12"/>
    <w:rsid w:val="00980B40"/>
    <w:rsid w:val="00980DA5"/>
    <w:rsid w:val="009815A6"/>
    <w:rsid w:val="00981DF1"/>
    <w:rsid w:val="00983CD6"/>
    <w:rsid w:val="00984C8D"/>
    <w:rsid w:val="00985457"/>
    <w:rsid w:val="00985803"/>
    <w:rsid w:val="00985E8F"/>
    <w:rsid w:val="009879DC"/>
    <w:rsid w:val="00987BEE"/>
    <w:rsid w:val="00990408"/>
    <w:rsid w:val="00992DFC"/>
    <w:rsid w:val="00993D35"/>
    <w:rsid w:val="00994DC5"/>
    <w:rsid w:val="00995C94"/>
    <w:rsid w:val="009967D6"/>
    <w:rsid w:val="0099728E"/>
    <w:rsid w:val="009976D8"/>
    <w:rsid w:val="00997817"/>
    <w:rsid w:val="009A1953"/>
    <w:rsid w:val="009A2523"/>
    <w:rsid w:val="009A271A"/>
    <w:rsid w:val="009A3290"/>
    <w:rsid w:val="009A3D79"/>
    <w:rsid w:val="009A42C7"/>
    <w:rsid w:val="009A4F1B"/>
    <w:rsid w:val="009A619D"/>
    <w:rsid w:val="009A6A55"/>
    <w:rsid w:val="009A6B3D"/>
    <w:rsid w:val="009B230C"/>
    <w:rsid w:val="009B58A2"/>
    <w:rsid w:val="009B6C56"/>
    <w:rsid w:val="009B7908"/>
    <w:rsid w:val="009C16DC"/>
    <w:rsid w:val="009C235B"/>
    <w:rsid w:val="009C2885"/>
    <w:rsid w:val="009C3528"/>
    <w:rsid w:val="009C3C69"/>
    <w:rsid w:val="009C5655"/>
    <w:rsid w:val="009C6F9B"/>
    <w:rsid w:val="009C7DC6"/>
    <w:rsid w:val="009D02EF"/>
    <w:rsid w:val="009D072A"/>
    <w:rsid w:val="009D0865"/>
    <w:rsid w:val="009D1413"/>
    <w:rsid w:val="009D1466"/>
    <w:rsid w:val="009D1C82"/>
    <w:rsid w:val="009D252D"/>
    <w:rsid w:val="009D4C45"/>
    <w:rsid w:val="009D56A6"/>
    <w:rsid w:val="009D7754"/>
    <w:rsid w:val="009D7E17"/>
    <w:rsid w:val="009E0D60"/>
    <w:rsid w:val="009E2064"/>
    <w:rsid w:val="009E221E"/>
    <w:rsid w:val="009E3565"/>
    <w:rsid w:val="009E37F8"/>
    <w:rsid w:val="009E41B5"/>
    <w:rsid w:val="009E41FA"/>
    <w:rsid w:val="009E4A0D"/>
    <w:rsid w:val="009E4E6C"/>
    <w:rsid w:val="009E502A"/>
    <w:rsid w:val="009E50BA"/>
    <w:rsid w:val="009E5BEE"/>
    <w:rsid w:val="009E5C21"/>
    <w:rsid w:val="009E5C27"/>
    <w:rsid w:val="009E674C"/>
    <w:rsid w:val="009E71B8"/>
    <w:rsid w:val="009E7973"/>
    <w:rsid w:val="009F024A"/>
    <w:rsid w:val="009F080B"/>
    <w:rsid w:val="009F2170"/>
    <w:rsid w:val="009F3810"/>
    <w:rsid w:val="009F4820"/>
    <w:rsid w:val="009F62E3"/>
    <w:rsid w:val="009F65ED"/>
    <w:rsid w:val="009F6F1A"/>
    <w:rsid w:val="00A0027C"/>
    <w:rsid w:val="00A01315"/>
    <w:rsid w:val="00A013A2"/>
    <w:rsid w:val="00A019AF"/>
    <w:rsid w:val="00A03BE5"/>
    <w:rsid w:val="00A03EF1"/>
    <w:rsid w:val="00A04101"/>
    <w:rsid w:val="00A04139"/>
    <w:rsid w:val="00A04F43"/>
    <w:rsid w:val="00A05E85"/>
    <w:rsid w:val="00A05EA5"/>
    <w:rsid w:val="00A07FA3"/>
    <w:rsid w:val="00A11022"/>
    <w:rsid w:val="00A130E7"/>
    <w:rsid w:val="00A13726"/>
    <w:rsid w:val="00A14214"/>
    <w:rsid w:val="00A15423"/>
    <w:rsid w:val="00A1592F"/>
    <w:rsid w:val="00A16A58"/>
    <w:rsid w:val="00A16BF1"/>
    <w:rsid w:val="00A16C03"/>
    <w:rsid w:val="00A16D21"/>
    <w:rsid w:val="00A17093"/>
    <w:rsid w:val="00A1771C"/>
    <w:rsid w:val="00A1777D"/>
    <w:rsid w:val="00A217B5"/>
    <w:rsid w:val="00A21B07"/>
    <w:rsid w:val="00A21E64"/>
    <w:rsid w:val="00A21F13"/>
    <w:rsid w:val="00A22277"/>
    <w:rsid w:val="00A230C8"/>
    <w:rsid w:val="00A237E3"/>
    <w:rsid w:val="00A24239"/>
    <w:rsid w:val="00A255C8"/>
    <w:rsid w:val="00A2644E"/>
    <w:rsid w:val="00A272EA"/>
    <w:rsid w:val="00A278E8"/>
    <w:rsid w:val="00A27D4D"/>
    <w:rsid w:val="00A30AF6"/>
    <w:rsid w:val="00A32610"/>
    <w:rsid w:val="00A347A0"/>
    <w:rsid w:val="00A34AD0"/>
    <w:rsid w:val="00A34CD4"/>
    <w:rsid w:val="00A3509E"/>
    <w:rsid w:val="00A3743F"/>
    <w:rsid w:val="00A418B1"/>
    <w:rsid w:val="00A418F9"/>
    <w:rsid w:val="00A41CC7"/>
    <w:rsid w:val="00A42779"/>
    <w:rsid w:val="00A4289A"/>
    <w:rsid w:val="00A428B4"/>
    <w:rsid w:val="00A44BF0"/>
    <w:rsid w:val="00A46E77"/>
    <w:rsid w:val="00A47F6E"/>
    <w:rsid w:val="00A508FD"/>
    <w:rsid w:val="00A50CE4"/>
    <w:rsid w:val="00A5114F"/>
    <w:rsid w:val="00A522EC"/>
    <w:rsid w:val="00A5233F"/>
    <w:rsid w:val="00A553E5"/>
    <w:rsid w:val="00A563C4"/>
    <w:rsid w:val="00A56FF1"/>
    <w:rsid w:val="00A575A7"/>
    <w:rsid w:val="00A57E93"/>
    <w:rsid w:val="00A61348"/>
    <w:rsid w:val="00A63380"/>
    <w:rsid w:val="00A6456F"/>
    <w:rsid w:val="00A65F30"/>
    <w:rsid w:val="00A67165"/>
    <w:rsid w:val="00A671A8"/>
    <w:rsid w:val="00A67259"/>
    <w:rsid w:val="00A677D0"/>
    <w:rsid w:val="00A72582"/>
    <w:rsid w:val="00A7269B"/>
    <w:rsid w:val="00A74764"/>
    <w:rsid w:val="00A74849"/>
    <w:rsid w:val="00A755FF"/>
    <w:rsid w:val="00A7642C"/>
    <w:rsid w:val="00A76668"/>
    <w:rsid w:val="00A767B2"/>
    <w:rsid w:val="00A76D91"/>
    <w:rsid w:val="00A82364"/>
    <w:rsid w:val="00A83546"/>
    <w:rsid w:val="00A839CC"/>
    <w:rsid w:val="00A8472A"/>
    <w:rsid w:val="00A84EB9"/>
    <w:rsid w:val="00A853E4"/>
    <w:rsid w:val="00A856F0"/>
    <w:rsid w:val="00A87ABC"/>
    <w:rsid w:val="00A87BB8"/>
    <w:rsid w:val="00A87D9F"/>
    <w:rsid w:val="00A90D3D"/>
    <w:rsid w:val="00A911A3"/>
    <w:rsid w:val="00A938BE"/>
    <w:rsid w:val="00A9405F"/>
    <w:rsid w:val="00A95A5E"/>
    <w:rsid w:val="00A95D51"/>
    <w:rsid w:val="00A96460"/>
    <w:rsid w:val="00A96B56"/>
    <w:rsid w:val="00A97319"/>
    <w:rsid w:val="00AA05ED"/>
    <w:rsid w:val="00AA09D2"/>
    <w:rsid w:val="00AA17D8"/>
    <w:rsid w:val="00AA2D38"/>
    <w:rsid w:val="00AA41CE"/>
    <w:rsid w:val="00AA6AB8"/>
    <w:rsid w:val="00AA7469"/>
    <w:rsid w:val="00AB0C04"/>
    <w:rsid w:val="00AB25F3"/>
    <w:rsid w:val="00AB3AB2"/>
    <w:rsid w:val="00AB3D21"/>
    <w:rsid w:val="00AB4B0F"/>
    <w:rsid w:val="00AB5F6A"/>
    <w:rsid w:val="00AB6027"/>
    <w:rsid w:val="00AB76DA"/>
    <w:rsid w:val="00AC1A13"/>
    <w:rsid w:val="00AC2471"/>
    <w:rsid w:val="00AC656D"/>
    <w:rsid w:val="00AC7BA5"/>
    <w:rsid w:val="00AD062D"/>
    <w:rsid w:val="00AD0DCB"/>
    <w:rsid w:val="00AD13E3"/>
    <w:rsid w:val="00AD1EF8"/>
    <w:rsid w:val="00AD29B5"/>
    <w:rsid w:val="00AD315E"/>
    <w:rsid w:val="00AD3745"/>
    <w:rsid w:val="00AD3C91"/>
    <w:rsid w:val="00AD4EF2"/>
    <w:rsid w:val="00AD4EFF"/>
    <w:rsid w:val="00AD5680"/>
    <w:rsid w:val="00AD65D7"/>
    <w:rsid w:val="00AD7783"/>
    <w:rsid w:val="00AE1450"/>
    <w:rsid w:val="00AE1F73"/>
    <w:rsid w:val="00AE2D7A"/>
    <w:rsid w:val="00AE467C"/>
    <w:rsid w:val="00AE4CE8"/>
    <w:rsid w:val="00AE6DF3"/>
    <w:rsid w:val="00AE7767"/>
    <w:rsid w:val="00AE77F4"/>
    <w:rsid w:val="00AE79E8"/>
    <w:rsid w:val="00AF0252"/>
    <w:rsid w:val="00AF0C3F"/>
    <w:rsid w:val="00AF16E5"/>
    <w:rsid w:val="00AF2818"/>
    <w:rsid w:val="00AF2C15"/>
    <w:rsid w:val="00AF4FCB"/>
    <w:rsid w:val="00AF5787"/>
    <w:rsid w:val="00AF5E05"/>
    <w:rsid w:val="00AF68DA"/>
    <w:rsid w:val="00AF7022"/>
    <w:rsid w:val="00AF77B2"/>
    <w:rsid w:val="00B000F7"/>
    <w:rsid w:val="00B0064F"/>
    <w:rsid w:val="00B013C2"/>
    <w:rsid w:val="00B020D0"/>
    <w:rsid w:val="00B0415E"/>
    <w:rsid w:val="00B04B2B"/>
    <w:rsid w:val="00B05662"/>
    <w:rsid w:val="00B0603B"/>
    <w:rsid w:val="00B103FD"/>
    <w:rsid w:val="00B10863"/>
    <w:rsid w:val="00B10A80"/>
    <w:rsid w:val="00B10D1F"/>
    <w:rsid w:val="00B139C7"/>
    <w:rsid w:val="00B13A52"/>
    <w:rsid w:val="00B13AF5"/>
    <w:rsid w:val="00B14997"/>
    <w:rsid w:val="00B15B98"/>
    <w:rsid w:val="00B1658B"/>
    <w:rsid w:val="00B2131E"/>
    <w:rsid w:val="00B215D7"/>
    <w:rsid w:val="00B218C6"/>
    <w:rsid w:val="00B21C44"/>
    <w:rsid w:val="00B2373C"/>
    <w:rsid w:val="00B246F4"/>
    <w:rsid w:val="00B25D38"/>
    <w:rsid w:val="00B2718B"/>
    <w:rsid w:val="00B27B71"/>
    <w:rsid w:val="00B30302"/>
    <w:rsid w:val="00B30BCA"/>
    <w:rsid w:val="00B31DF3"/>
    <w:rsid w:val="00B32C23"/>
    <w:rsid w:val="00B32F60"/>
    <w:rsid w:val="00B34352"/>
    <w:rsid w:val="00B344DE"/>
    <w:rsid w:val="00B350E5"/>
    <w:rsid w:val="00B353FD"/>
    <w:rsid w:val="00B35FB0"/>
    <w:rsid w:val="00B37262"/>
    <w:rsid w:val="00B377BD"/>
    <w:rsid w:val="00B37986"/>
    <w:rsid w:val="00B40060"/>
    <w:rsid w:val="00B40B69"/>
    <w:rsid w:val="00B41D7B"/>
    <w:rsid w:val="00B44455"/>
    <w:rsid w:val="00B45C24"/>
    <w:rsid w:val="00B46E32"/>
    <w:rsid w:val="00B47F84"/>
    <w:rsid w:val="00B51665"/>
    <w:rsid w:val="00B51980"/>
    <w:rsid w:val="00B51A60"/>
    <w:rsid w:val="00B53213"/>
    <w:rsid w:val="00B5491D"/>
    <w:rsid w:val="00B54AC0"/>
    <w:rsid w:val="00B54E6F"/>
    <w:rsid w:val="00B5547A"/>
    <w:rsid w:val="00B55DFF"/>
    <w:rsid w:val="00B5638F"/>
    <w:rsid w:val="00B565E7"/>
    <w:rsid w:val="00B56854"/>
    <w:rsid w:val="00B56D72"/>
    <w:rsid w:val="00B57481"/>
    <w:rsid w:val="00B5772E"/>
    <w:rsid w:val="00B60AC8"/>
    <w:rsid w:val="00B60DE5"/>
    <w:rsid w:val="00B63CEC"/>
    <w:rsid w:val="00B63E38"/>
    <w:rsid w:val="00B64828"/>
    <w:rsid w:val="00B65EA5"/>
    <w:rsid w:val="00B705E1"/>
    <w:rsid w:val="00B71A36"/>
    <w:rsid w:val="00B732DE"/>
    <w:rsid w:val="00B7362D"/>
    <w:rsid w:val="00B74D36"/>
    <w:rsid w:val="00B75C71"/>
    <w:rsid w:val="00B75ECA"/>
    <w:rsid w:val="00B76310"/>
    <w:rsid w:val="00B76985"/>
    <w:rsid w:val="00B76EFF"/>
    <w:rsid w:val="00B802B0"/>
    <w:rsid w:val="00B80691"/>
    <w:rsid w:val="00B80A4E"/>
    <w:rsid w:val="00B8307D"/>
    <w:rsid w:val="00B832B4"/>
    <w:rsid w:val="00B83B88"/>
    <w:rsid w:val="00B83D6B"/>
    <w:rsid w:val="00B84369"/>
    <w:rsid w:val="00B85E32"/>
    <w:rsid w:val="00B86DFC"/>
    <w:rsid w:val="00B90945"/>
    <w:rsid w:val="00B9275B"/>
    <w:rsid w:val="00B92DDB"/>
    <w:rsid w:val="00B93CD9"/>
    <w:rsid w:val="00B93D9A"/>
    <w:rsid w:val="00B9528A"/>
    <w:rsid w:val="00B956CC"/>
    <w:rsid w:val="00B95EC5"/>
    <w:rsid w:val="00B96AAD"/>
    <w:rsid w:val="00B9723B"/>
    <w:rsid w:val="00B9788C"/>
    <w:rsid w:val="00BA0991"/>
    <w:rsid w:val="00BA120F"/>
    <w:rsid w:val="00BA1A90"/>
    <w:rsid w:val="00BA2455"/>
    <w:rsid w:val="00BA3CAE"/>
    <w:rsid w:val="00BA7B8E"/>
    <w:rsid w:val="00BA7C99"/>
    <w:rsid w:val="00BB08A8"/>
    <w:rsid w:val="00BB099E"/>
    <w:rsid w:val="00BB1C23"/>
    <w:rsid w:val="00BB208D"/>
    <w:rsid w:val="00BB26A5"/>
    <w:rsid w:val="00BB2F8B"/>
    <w:rsid w:val="00BB3B6F"/>
    <w:rsid w:val="00BB490F"/>
    <w:rsid w:val="00BB587C"/>
    <w:rsid w:val="00BB7B49"/>
    <w:rsid w:val="00BC0EC5"/>
    <w:rsid w:val="00BC168B"/>
    <w:rsid w:val="00BC1BB4"/>
    <w:rsid w:val="00BC536C"/>
    <w:rsid w:val="00BC5443"/>
    <w:rsid w:val="00BC5A4B"/>
    <w:rsid w:val="00BC5AAB"/>
    <w:rsid w:val="00BC5E50"/>
    <w:rsid w:val="00BC6466"/>
    <w:rsid w:val="00BC6751"/>
    <w:rsid w:val="00BC77F8"/>
    <w:rsid w:val="00BC791F"/>
    <w:rsid w:val="00BD1C06"/>
    <w:rsid w:val="00BD1C3C"/>
    <w:rsid w:val="00BD3091"/>
    <w:rsid w:val="00BD3134"/>
    <w:rsid w:val="00BD4E74"/>
    <w:rsid w:val="00BD6015"/>
    <w:rsid w:val="00BD62EB"/>
    <w:rsid w:val="00BE1474"/>
    <w:rsid w:val="00BE2399"/>
    <w:rsid w:val="00BE3190"/>
    <w:rsid w:val="00BE40FF"/>
    <w:rsid w:val="00BE4978"/>
    <w:rsid w:val="00BE517D"/>
    <w:rsid w:val="00BE5253"/>
    <w:rsid w:val="00BE61BF"/>
    <w:rsid w:val="00BE6BB8"/>
    <w:rsid w:val="00BE76CE"/>
    <w:rsid w:val="00BF057F"/>
    <w:rsid w:val="00BF1B9A"/>
    <w:rsid w:val="00BF2573"/>
    <w:rsid w:val="00BF2CFC"/>
    <w:rsid w:val="00BF3C54"/>
    <w:rsid w:val="00BF47A6"/>
    <w:rsid w:val="00BF4A09"/>
    <w:rsid w:val="00BF5D59"/>
    <w:rsid w:val="00BF723A"/>
    <w:rsid w:val="00BF75DB"/>
    <w:rsid w:val="00BF761A"/>
    <w:rsid w:val="00BF7C6C"/>
    <w:rsid w:val="00C00E46"/>
    <w:rsid w:val="00C01F0F"/>
    <w:rsid w:val="00C0237D"/>
    <w:rsid w:val="00C02398"/>
    <w:rsid w:val="00C02BA3"/>
    <w:rsid w:val="00C06540"/>
    <w:rsid w:val="00C06CF4"/>
    <w:rsid w:val="00C10BC3"/>
    <w:rsid w:val="00C12178"/>
    <w:rsid w:val="00C12D52"/>
    <w:rsid w:val="00C145EC"/>
    <w:rsid w:val="00C1495D"/>
    <w:rsid w:val="00C165C3"/>
    <w:rsid w:val="00C17043"/>
    <w:rsid w:val="00C178D2"/>
    <w:rsid w:val="00C20A4D"/>
    <w:rsid w:val="00C210DD"/>
    <w:rsid w:val="00C210EE"/>
    <w:rsid w:val="00C218C3"/>
    <w:rsid w:val="00C219A3"/>
    <w:rsid w:val="00C21CF1"/>
    <w:rsid w:val="00C231A2"/>
    <w:rsid w:val="00C23B54"/>
    <w:rsid w:val="00C247D9"/>
    <w:rsid w:val="00C24921"/>
    <w:rsid w:val="00C24E68"/>
    <w:rsid w:val="00C2526E"/>
    <w:rsid w:val="00C25B21"/>
    <w:rsid w:val="00C26968"/>
    <w:rsid w:val="00C27942"/>
    <w:rsid w:val="00C313AD"/>
    <w:rsid w:val="00C3201C"/>
    <w:rsid w:val="00C3281A"/>
    <w:rsid w:val="00C35330"/>
    <w:rsid w:val="00C3553E"/>
    <w:rsid w:val="00C37F1E"/>
    <w:rsid w:val="00C419D1"/>
    <w:rsid w:val="00C41A4D"/>
    <w:rsid w:val="00C41F7E"/>
    <w:rsid w:val="00C42EB7"/>
    <w:rsid w:val="00C45E6E"/>
    <w:rsid w:val="00C508F7"/>
    <w:rsid w:val="00C50C96"/>
    <w:rsid w:val="00C51316"/>
    <w:rsid w:val="00C52255"/>
    <w:rsid w:val="00C5283D"/>
    <w:rsid w:val="00C56979"/>
    <w:rsid w:val="00C5750F"/>
    <w:rsid w:val="00C57B16"/>
    <w:rsid w:val="00C61B3A"/>
    <w:rsid w:val="00C625B8"/>
    <w:rsid w:val="00C630B9"/>
    <w:rsid w:val="00C63FB8"/>
    <w:rsid w:val="00C64CEF"/>
    <w:rsid w:val="00C64D8D"/>
    <w:rsid w:val="00C65049"/>
    <w:rsid w:val="00C659D8"/>
    <w:rsid w:val="00C66113"/>
    <w:rsid w:val="00C7161A"/>
    <w:rsid w:val="00C726AA"/>
    <w:rsid w:val="00C7549F"/>
    <w:rsid w:val="00C755E3"/>
    <w:rsid w:val="00C76413"/>
    <w:rsid w:val="00C7755D"/>
    <w:rsid w:val="00C804FA"/>
    <w:rsid w:val="00C80CBC"/>
    <w:rsid w:val="00C81062"/>
    <w:rsid w:val="00C81097"/>
    <w:rsid w:val="00C825C3"/>
    <w:rsid w:val="00C82624"/>
    <w:rsid w:val="00C83323"/>
    <w:rsid w:val="00C855C5"/>
    <w:rsid w:val="00C85EB4"/>
    <w:rsid w:val="00C863C1"/>
    <w:rsid w:val="00C866E4"/>
    <w:rsid w:val="00C90B33"/>
    <w:rsid w:val="00C92165"/>
    <w:rsid w:val="00C949A5"/>
    <w:rsid w:val="00C94E8A"/>
    <w:rsid w:val="00C9534F"/>
    <w:rsid w:val="00C96E21"/>
    <w:rsid w:val="00CA1D20"/>
    <w:rsid w:val="00CA355B"/>
    <w:rsid w:val="00CA3CBE"/>
    <w:rsid w:val="00CA4AC5"/>
    <w:rsid w:val="00CA54D3"/>
    <w:rsid w:val="00CA5710"/>
    <w:rsid w:val="00CA5E6D"/>
    <w:rsid w:val="00CA72DF"/>
    <w:rsid w:val="00CA7BF2"/>
    <w:rsid w:val="00CB32E5"/>
    <w:rsid w:val="00CB46B0"/>
    <w:rsid w:val="00CB514B"/>
    <w:rsid w:val="00CB72C9"/>
    <w:rsid w:val="00CB7438"/>
    <w:rsid w:val="00CB7685"/>
    <w:rsid w:val="00CC04F1"/>
    <w:rsid w:val="00CC0CD5"/>
    <w:rsid w:val="00CC22B4"/>
    <w:rsid w:val="00CC250A"/>
    <w:rsid w:val="00CC286E"/>
    <w:rsid w:val="00CC3CB0"/>
    <w:rsid w:val="00CC52DA"/>
    <w:rsid w:val="00CC6A4E"/>
    <w:rsid w:val="00CC6ADD"/>
    <w:rsid w:val="00CC6F6A"/>
    <w:rsid w:val="00CD00D4"/>
    <w:rsid w:val="00CD022B"/>
    <w:rsid w:val="00CD0567"/>
    <w:rsid w:val="00CD062C"/>
    <w:rsid w:val="00CD086F"/>
    <w:rsid w:val="00CD12AC"/>
    <w:rsid w:val="00CD146E"/>
    <w:rsid w:val="00CD1992"/>
    <w:rsid w:val="00CD1A9E"/>
    <w:rsid w:val="00CD2843"/>
    <w:rsid w:val="00CD3556"/>
    <w:rsid w:val="00CD362B"/>
    <w:rsid w:val="00CD3FBA"/>
    <w:rsid w:val="00CD40D7"/>
    <w:rsid w:val="00CD45F3"/>
    <w:rsid w:val="00CD4E77"/>
    <w:rsid w:val="00CD5B07"/>
    <w:rsid w:val="00CD76F6"/>
    <w:rsid w:val="00CE060E"/>
    <w:rsid w:val="00CE12DC"/>
    <w:rsid w:val="00CE205B"/>
    <w:rsid w:val="00CE3A6C"/>
    <w:rsid w:val="00CE5709"/>
    <w:rsid w:val="00CE5C7F"/>
    <w:rsid w:val="00CE613B"/>
    <w:rsid w:val="00CE745B"/>
    <w:rsid w:val="00CE76F4"/>
    <w:rsid w:val="00CF007D"/>
    <w:rsid w:val="00CF0500"/>
    <w:rsid w:val="00CF0508"/>
    <w:rsid w:val="00CF071F"/>
    <w:rsid w:val="00CF08FB"/>
    <w:rsid w:val="00CF0F45"/>
    <w:rsid w:val="00CF289B"/>
    <w:rsid w:val="00CF327B"/>
    <w:rsid w:val="00CF3659"/>
    <w:rsid w:val="00CF3D13"/>
    <w:rsid w:val="00CF4C28"/>
    <w:rsid w:val="00CF4D11"/>
    <w:rsid w:val="00CF5624"/>
    <w:rsid w:val="00CF617B"/>
    <w:rsid w:val="00CF6C51"/>
    <w:rsid w:val="00CF78EF"/>
    <w:rsid w:val="00D00F2E"/>
    <w:rsid w:val="00D0228C"/>
    <w:rsid w:val="00D03D1C"/>
    <w:rsid w:val="00D048C4"/>
    <w:rsid w:val="00D060CB"/>
    <w:rsid w:val="00D06354"/>
    <w:rsid w:val="00D075D8"/>
    <w:rsid w:val="00D11065"/>
    <w:rsid w:val="00D112DF"/>
    <w:rsid w:val="00D11CF0"/>
    <w:rsid w:val="00D1342F"/>
    <w:rsid w:val="00D1559A"/>
    <w:rsid w:val="00D177CA"/>
    <w:rsid w:val="00D17D0E"/>
    <w:rsid w:val="00D20686"/>
    <w:rsid w:val="00D211C1"/>
    <w:rsid w:val="00D2170B"/>
    <w:rsid w:val="00D21AE6"/>
    <w:rsid w:val="00D21F43"/>
    <w:rsid w:val="00D2393D"/>
    <w:rsid w:val="00D24E41"/>
    <w:rsid w:val="00D26AB6"/>
    <w:rsid w:val="00D27044"/>
    <w:rsid w:val="00D27E6C"/>
    <w:rsid w:val="00D27F6F"/>
    <w:rsid w:val="00D30270"/>
    <w:rsid w:val="00D310C0"/>
    <w:rsid w:val="00D33504"/>
    <w:rsid w:val="00D335AB"/>
    <w:rsid w:val="00D339B1"/>
    <w:rsid w:val="00D345EF"/>
    <w:rsid w:val="00D35B74"/>
    <w:rsid w:val="00D366C5"/>
    <w:rsid w:val="00D37A71"/>
    <w:rsid w:val="00D37B81"/>
    <w:rsid w:val="00D4109C"/>
    <w:rsid w:val="00D41190"/>
    <w:rsid w:val="00D426B0"/>
    <w:rsid w:val="00D443D2"/>
    <w:rsid w:val="00D44DB6"/>
    <w:rsid w:val="00D4579B"/>
    <w:rsid w:val="00D46738"/>
    <w:rsid w:val="00D47A72"/>
    <w:rsid w:val="00D47E54"/>
    <w:rsid w:val="00D50CD7"/>
    <w:rsid w:val="00D50FAB"/>
    <w:rsid w:val="00D51389"/>
    <w:rsid w:val="00D51F93"/>
    <w:rsid w:val="00D53230"/>
    <w:rsid w:val="00D53F9B"/>
    <w:rsid w:val="00D5400A"/>
    <w:rsid w:val="00D54F23"/>
    <w:rsid w:val="00D54F80"/>
    <w:rsid w:val="00D56C86"/>
    <w:rsid w:val="00D5723C"/>
    <w:rsid w:val="00D574B1"/>
    <w:rsid w:val="00D57952"/>
    <w:rsid w:val="00D60783"/>
    <w:rsid w:val="00D61F2A"/>
    <w:rsid w:val="00D62EAC"/>
    <w:rsid w:val="00D63423"/>
    <w:rsid w:val="00D64134"/>
    <w:rsid w:val="00D65066"/>
    <w:rsid w:val="00D66CD6"/>
    <w:rsid w:val="00D67DDA"/>
    <w:rsid w:val="00D67EB1"/>
    <w:rsid w:val="00D7023E"/>
    <w:rsid w:val="00D70414"/>
    <w:rsid w:val="00D70957"/>
    <w:rsid w:val="00D70970"/>
    <w:rsid w:val="00D70A69"/>
    <w:rsid w:val="00D70F18"/>
    <w:rsid w:val="00D717C2"/>
    <w:rsid w:val="00D71B34"/>
    <w:rsid w:val="00D721E0"/>
    <w:rsid w:val="00D7298D"/>
    <w:rsid w:val="00D72C9E"/>
    <w:rsid w:val="00D73053"/>
    <w:rsid w:val="00D749F9"/>
    <w:rsid w:val="00D76A1A"/>
    <w:rsid w:val="00D76A4F"/>
    <w:rsid w:val="00D772B6"/>
    <w:rsid w:val="00D816F1"/>
    <w:rsid w:val="00D81D52"/>
    <w:rsid w:val="00D83C39"/>
    <w:rsid w:val="00D847EA"/>
    <w:rsid w:val="00D90366"/>
    <w:rsid w:val="00D91135"/>
    <w:rsid w:val="00D94995"/>
    <w:rsid w:val="00D94E24"/>
    <w:rsid w:val="00D96691"/>
    <w:rsid w:val="00D9699A"/>
    <w:rsid w:val="00D97258"/>
    <w:rsid w:val="00D97F28"/>
    <w:rsid w:val="00DA08BF"/>
    <w:rsid w:val="00DA498E"/>
    <w:rsid w:val="00DA587C"/>
    <w:rsid w:val="00DA5A48"/>
    <w:rsid w:val="00DA6959"/>
    <w:rsid w:val="00DA7340"/>
    <w:rsid w:val="00DB04CD"/>
    <w:rsid w:val="00DB17CA"/>
    <w:rsid w:val="00DB3871"/>
    <w:rsid w:val="00DB3E80"/>
    <w:rsid w:val="00DB4F42"/>
    <w:rsid w:val="00DB790A"/>
    <w:rsid w:val="00DB7CA6"/>
    <w:rsid w:val="00DC0B3D"/>
    <w:rsid w:val="00DC1C44"/>
    <w:rsid w:val="00DC1E75"/>
    <w:rsid w:val="00DC22AC"/>
    <w:rsid w:val="00DC35D8"/>
    <w:rsid w:val="00DC5104"/>
    <w:rsid w:val="00DC5FBA"/>
    <w:rsid w:val="00DC6D1C"/>
    <w:rsid w:val="00DC7500"/>
    <w:rsid w:val="00DC76ED"/>
    <w:rsid w:val="00DC7D84"/>
    <w:rsid w:val="00DD1801"/>
    <w:rsid w:val="00DD2FFE"/>
    <w:rsid w:val="00DD473B"/>
    <w:rsid w:val="00DD5085"/>
    <w:rsid w:val="00DD6B35"/>
    <w:rsid w:val="00DD780E"/>
    <w:rsid w:val="00DD7BA3"/>
    <w:rsid w:val="00DE19A2"/>
    <w:rsid w:val="00DE3EC4"/>
    <w:rsid w:val="00DE3ECA"/>
    <w:rsid w:val="00DE4322"/>
    <w:rsid w:val="00DE5582"/>
    <w:rsid w:val="00DE6033"/>
    <w:rsid w:val="00DE65AD"/>
    <w:rsid w:val="00DE7864"/>
    <w:rsid w:val="00DE78F4"/>
    <w:rsid w:val="00DF1329"/>
    <w:rsid w:val="00DF14B9"/>
    <w:rsid w:val="00DF31B7"/>
    <w:rsid w:val="00DF3449"/>
    <w:rsid w:val="00DF4D79"/>
    <w:rsid w:val="00DF5296"/>
    <w:rsid w:val="00DF5A27"/>
    <w:rsid w:val="00DF5F63"/>
    <w:rsid w:val="00DF6506"/>
    <w:rsid w:val="00DF6A2E"/>
    <w:rsid w:val="00DF7045"/>
    <w:rsid w:val="00DF70B1"/>
    <w:rsid w:val="00DF7B6A"/>
    <w:rsid w:val="00E001AA"/>
    <w:rsid w:val="00E01287"/>
    <w:rsid w:val="00E0172C"/>
    <w:rsid w:val="00E01B4E"/>
    <w:rsid w:val="00E020D8"/>
    <w:rsid w:val="00E025CE"/>
    <w:rsid w:val="00E04117"/>
    <w:rsid w:val="00E04A17"/>
    <w:rsid w:val="00E04A77"/>
    <w:rsid w:val="00E05E0D"/>
    <w:rsid w:val="00E06F14"/>
    <w:rsid w:val="00E073EB"/>
    <w:rsid w:val="00E1100F"/>
    <w:rsid w:val="00E12543"/>
    <w:rsid w:val="00E1262B"/>
    <w:rsid w:val="00E1375D"/>
    <w:rsid w:val="00E1589A"/>
    <w:rsid w:val="00E15DBD"/>
    <w:rsid w:val="00E165A0"/>
    <w:rsid w:val="00E16BE3"/>
    <w:rsid w:val="00E171CE"/>
    <w:rsid w:val="00E227FA"/>
    <w:rsid w:val="00E230C1"/>
    <w:rsid w:val="00E236CD"/>
    <w:rsid w:val="00E24810"/>
    <w:rsid w:val="00E248F1"/>
    <w:rsid w:val="00E25AC8"/>
    <w:rsid w:val="00E316CA"/>
    <w:rsid w:val="00E31D21"/>
    <w:rsid w:val="00E324E6"/>
    <w:rsid w:val="00E33A4B"/>
    <w:rsid w:val="00E34AF8"/>
    <w:rsid w:val="00E35A6F"/>
    <w:rsid w:val="00E40093"/>
    <w:rsid w:val="00E44030"/>
    <w:rsid w:val="00E449C6"/>
    <w:rsid w:val="00E44ACE"/>
    <w:rsid w:val="00E44B7F"/>
    <w:rsid w:val="00E44F74"/>
    <w:rsid w:val="00E45057"/>
    <w:rsid w:val="00E45437"/>
    <w:rsid w:val="00E456D1"/>
    <w:rsid w:val="00E4591A"/>
    <w:rsid w:val="00E46798"/>
    <w:rsid w:val="00E478CF"/>
    <w:rsid w:val="00E50713"/>
    <w:rsid w:val="00E5115D"/>
    <w:rsid w:val="00E520C6"/>
    <w:rsid w:val="00E526B4"/>
    <w:rsid w:val="00E5385E"/>
    <w:rsid w:val="00E54032"/>
    <w:rsid w:val="00E5461C"/>
    <w:rsid w:val="00E555DD"/>
    <w:rsid w:val="00E559FD"/>
    <w:rsid w:val="00E56292"/>
    <w:rsid w:val="00E562DF"/>
    <w:rsid w:val="00E57238"/>
    <w:rsid w:val="00E57786"/>
    <w:rsid w:val="00E57AF9"/>
    <w:rsid w:val="00E62DAE"/>
    <w:rsid w:val="00E631DB"/>
    <w:rsid w:val="00E63A25"/>
    <w:rsid w:val="00E63E24"/>
    <w:rsid w:val="00E63E39"/>
    <w:rsid w:val="00E647A4"/>
    <w:rsid w:val="00E663F5"/>
    <w:rsid w:val="00E67F67"/>
    <w:rsid w:val="00E70508"/>
    <w:rsid w:val="00E7077B"/>
    <w:rsid w:val="00E723C8"/>
    <w:rsid w:val="00E72F92"/>
    <w:rsid w:val="00E73060"/>
    <w:rsid w:val="00E7357B"/>
    <w:rsid w:val="00E7366F"/>
    <w:rsid w:val="00E73E24"/>
    <w:rsid w:val="00E75CCA"/>
    <w:rsid w:val="00E76992"/>
    <w:rsid w:val="00E77731"/>
    <w:rsid w:val="00E807C1"/>
    <w:rsid w:val="00E80C4D"/>
    <w:rsid w:val="00E81C7D"/>
    <w:rsid w:val="00E82327"/>
    <w:rsid w:val="00E82D02"/>
    <w:rsid w:val="00E83E38"/>
    <w:rsid w:val="00E851BC"/>
    <w:rsid w:val="00E876CA"/>
    <w:rsid w:val="00E917AE"/>
    <w:rsid w:val="00E92E77"/>
    <w:rsid w:val="00E942F8"/>
    <w:rsid w:val="00E948B5"/>
    <w:rsid w:val="00E94B75"/>
    <w:rsid w:val="00E94F20"/>
    <w:rsid w:val="00E95A72"/>
    <w:rsid w:val="00E975DE"/>
    <w:rsid w:val="00E97B92"/>
    <w:rsid w:val="00E97DAA"/>
    <w:rsid w:val="00EA025D"/>
    <w:rsid w:val="00EA08D2"/>
    <w:rsid w:val="00EA0DBE"/>
    <w:rsid w:val="00EA14C1"/>
    <w:rsid w:val="00EA201B"/>
    <w:rsid w:val="00EA22EA"/>
    <w:rsid w:val="00EA2684"/>
    <w:rsid w:val="00EA2CC0"/>
    <w:rsid w:val="00EA4B68"/>
    <w:rsid w:val="00EA74CD"/>
    <w:rsid w:val="00EB00B2"/>
    <w:rsid w:val="00EB038A"/>
    <w:rsid w:val="00EB1EF8"/>
    <w:rsid w:val="00EB1F0A"/>
    <w:rsid w:val="00EB22FC"/>
    <w:rsid w:val="00EB28C9"/>
    <w:rsid w:val="00EB3558"/>
    <w:rsid w:val="00EB441C"/>
    <w:rsid w:val="00EB4423"/>
    <w:rsid w:val="00EB4864"/>
    <w:rsid w:val="00EB4B1C"/>
    <w:rsid w:val="00EB4DC4"/>
    <w:rsid w:val="00EB4E93"/>
    <w:rsid w:val="00EB5A2E"/>
    <w:rsid w:val="00EC0C7E"/>
    <w:rsid w:val="00EC1407"/>
    <w:rsid w:val="00EC17BC"/>
    <w:rsid w:val="00EC2063"/>
    <w:rsid w:val="00EC2769"/>
    <w:rsid w:val="00EC2882"/>
    <w:rsid w:val="00EC3074"/>
    <w:rsid w:val="00EC34CB"/>
    <w:rsid w:val="00EC4470"/>
    <w:rsid w:val="00EC581A"/>
    <w:rsid w:val="00ED0188"/>
    <w:rsid w:val="00ED1B42"/>
    <w:rsid w:val="00ED29E4"/>
    <w:rsid w:val="00ED3827"/>
    <w:rsid w:val="00ED38CB"/>
    <w:rsid w:val="00ED3953"/>
    <w:rsid w:val="00ED656D"/>
    <w:rsid w:val="00EE229B"/>
    <w:rsid w:val="00EE2411"/>
    <w:rsid w:val="00EE274D"/>
    <w:rsid w:val="00EE2E6F"/>
    <w:rsid w:val="00EE51BB"/>
    <w:rsid w:val="00EE5B85"/>
    <w:rsid w:val="00EE70AA"/>
    <w:rsid w:val="00EE72F5"/>
    <w:rsid w:val="00EE7663"/>
    <w:rsid w:val="00EE7AC9"/>
    <w:rsid w:val="00EE7B92"/>
    <w:rsid w:val="00EF0A8F"/>
    <w:rsid w:val="00EF1FE9"/>
    <w:rsid w:val="00EF20EB"/>
    <w:rsid w:val="00EF2820"/>
    <w:rsid w:val="00EF343B"/>
    <w:rsid w:val="00EF444F"/>
    <w:rsid w:val="00EF476D"/>
    <w:rsid w:val="00EF4F94"/>
    <w:rsid w:val="00EF5CDE"/>
    <w:rsid w:val="00EF63DC"/>
    <w:rsid w:val="00EF666A"/>
    <w:rsid w:val="00EF7FD7"/>
    <w:rsid w:val="00F0019C"/>
    <w:rsid w:val="00F00201"/>
    <w:rsid w:val="00F01907"/>
    <w:rsid w:val="00F01A50"/>
    <w:rsid w:val="00F02441"/>
    <w:rsid w:val="00F0395F"/>
    <w:rsid w:val="00F0402C"/>
    <w:rsid w:val="00F04C88"/>
    <w:rsid w:val="00F059F1"/>
    <w:rsid w:val="00F05E86"/>
    <w:rsid w:val="00F07734"/>
    <w:rsid w:val="00F12CE2"/>
    <w:rsid w:val="00F143AB"/>
    <w:rsid w:val="00F14E75"/>
    <w:rsid w:val="00F1529E"/>
    <w:rsid w:val="00F16E26"/>
    <w:rsid w:val="00F202C4"/>
    <w:rsid w:val="00F20D57"/>
    <w:rsid w:val="00F20D9B"/>
    <w:rsid w:val="00F21B5C"/>
    <w:rsid w:val="00F22459"/>
    <w:rsid w:val="00F22C1C"/>
    <w:rsid w:val="00F22E6D"/>
    <w:rsid w:val="00F23D04"/>
    <w:rsid w:val="00F24C5E"/>
    <w:rsid w:val="00F257B2"/>
    <w:rsid w:val="00F262FB"/>
    <w:rsid w:val="00F26D05"/>
    <w:rsid w:val="00F324DC"/>
    <w:rsid w:val="00F32926"/>
    <w:rsid w:val="00F32969"/>
    <w:rsid w:val="00F34DCF"/>
    <w:rsid w:val="00F36948"/>
    <w:rsid w:val="00F40699"/>
    <w:rsid w:val="00F40F92"/>
    <w:rsid w:val="00F427A8"/>
    <w:rsid w:val="00F42BB3"/>
    <w:rsid w:val="00F42E6D"/>
    <w:rsid w:val="00F45BA9"/>
    <w:rsid w:val="00F475A4"/>
    <w:rsid w:val="00F509CA"/>
    <w:rsid w:val="00F52939"/>
    <w:rsid w:val="00F52BCE"/>
    <w:rsid w:val="00F5314F"/>
    <w:rsid w:val="00F53220"/>
    <w:rsid w:val="00F543B7"/>
    <w:rsid w:val="00F5545B"/>
    <w:rsid w:val="00F56D74"/>
    <w:rsid w:val="00F5733B"/>
    <w:rsid w:val="00F57BE3"/>
    <w:rsid w:val="00F57D91"/>
    <w:rsid w:val="00F57DA4"/>
    <w:rsid w:val="00F6012B"/>
    <w:rsid w:val="00F6026E"/>
    <w:rsid w:val="00F60AA2"/>
    <w:rsid w:val="00F60E3B"/>
    <w:rsid w:val="00F62410"/>
    <w:rsid w:val="00F62429"/>
    <w:rsid w:val="00F630AC"/>
    <w:rsid w:val="00F63418"/>
    <w:rsid w:val="00F639DA"/>
    <w:rsid w:val="00F659B0"/>
    <w:rsid w:val="00F66766"/>
    <w:rsid w:val="00F66A9D"/>
    <w:rsid w:val="00F674B5"/>
    <w:rsid w:val="00F71507"/>
    <w:rsid w:val="00F72E2B"/>
    <w:rsid w:val="00F72F6E"/>
    <w:rsid w:val="00F74936"/>
    <w:rsid w:val="00F75483"/>
    <w:rsid w:val="00F80707"/>
    <w:rsid w:val="00F814AA"/>
    <w:rsid w:val="00F81A85"/>
    <w:rsid w:val="00F83889"/>
    <w:rsid w:val="00F85D72"/>
    <w:rsid w:val="00F86AD0"/>
    <w:rsid w:val="00F86D05"/>
    <w:rsid w:val="00F871E8"/>
    <w:rsid w:val="00F90862"/>
    <w:rsid w:val="00F909EF"/>
    <w:rsid w:val="00F91438"/>
    <w:rsid w:val="00F92B3C"/>
    <w:rsid w:val="00F92DE9"/>
    <w:rsid w:val="00F94A73"/>
    <w:rsid w:val="00F97B7C"/>
    <w:rsid w:val="00FA076C"/>
    <w:rsid w:val="00FA16F6"/>
    <w:rsid w:val="00FA2088"/>
    <w:rsid w:val="00FA313D"/>
    <w:rsid w:val="00FA3327"/>
    <w:rsid w:val="00FA4DE3"/>
    <w:rsid w:val="00FB0B1D"/>
    <w:rsid w:val="00FB1D72"/>
    <w:rsid w:val="00FB4217"/>
    <w:rsid w:val="00FB4BFE"/>
    <w:rsid w:val="00FB5D96"/>
    <w:rsid w:val="00FB6081"/>
    <w:rsid w:val="00FC03C1"/>
    <w:rsid w:val="00FC235E"/>
    <w:rsid w:val="00FC2877"/>
    <w:rsid w:val="00FC3E2B"/>
    <w:rsid w:val="00FC44FA"/>
    <w:rsid w:val="00FC68EC"/>
    <w:rsid w:val="00FC71B7"/>
    <w:rsid w:val="00FD10CF"/>
    <w:rsid w:val="00FD2C2E"/>
    <w:rsid w:val="00FD444E"/>
    <w:rsid w:val="00FD6465"/>
    <w:rsid w:val="00FD72FB"/>
    <w:rsid w:val="00FE0D57"/>
    <w:rsid w:val="00FE0E21"/>
    <w:rsid w:val="00FE1844"/>
    <w:rsid w:val="00FE474F"/>
    <w:rsid w:val="00FE5140"/>
    <w:rsid w:val="00FE52D3"/>
    <w:rsid w:val="00FE5AEA"/>
    <w:rsid w:val="00FE7A62"/>
    <w:rsid w:val="00FF3D5F"/>
    <w:rsid w:val="00FF44DE"/>
    <w:rsid w:val="00FF4612"/>
    <w:rsid w:val="00FF4B24"/>
    <w:rsid w:val="00FF4F5A"/>
    <w:rsid w:val="00FF5A2D"/>
    <w:rsid w:val="00FF5C10"/>
    <w:rsid w:val="00FF7351"/>
    <w:rsid w:val="00FF7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D519C10"/>
  <w15:docId w15:val="{8EFEE316-EC2C-4195-8BD0-9FFDB6F4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B4D"/>
    <w:pPr>
      <w:widowControl w:val="0"/>
      <w:jc w:val="both"/>
    </w:pPr>
    <w:rPr>
      <w:kern w:val="2"/>
      <w:sz w:val="21"/>
      <w:szCs w:val="24"/>
    </w:rPr>
  </w:style>
  <w:style w:type="paragraph" w:styleId="11">
    <w:name w:val="heading 1"/>
    <w:aliases w:val="H1,Heading 0"/>
    <w:basedOn w:val="a"/>
    <w:next w:val="a"/>
    <w:link w:val="12"/>
    <w:qFormat/>
    <w:rsid w:val="00075CAC"/>
    <w:pPr>
      <w:keepNext/>
      <w:keepLines/>
      <w:autoSpaceDE w:val="0"/>
      <w:autoSpaceDN w:val="0"/>
      <w:adjustRightInd w:val="0"/>
      <w:spacing w:before="360" w:after="360"/>
      <w:jc w:val="center"/>
      <w:textAlignment w:val="baseline"/>
      <w:outlineLvl w:val="0"/>
    </w:pPr>
    <w:rPr>
      <w:rFonts w:ascii="宋体" w:eastAsia="黑体"/>
      <w:kern w:val="0"/>
      <w:sz w:val="24"/>
      <w:szCs w:val="20"/>
    </w:rPr>
  </w:style>
  <w:style w:type="paragraph" w:styleId="20">
    <w:name w:val="heading 2"/>
    <w:aliases w:val="标题 2（内置）,H2,Heading 2 Hidden,Heading 2 CCBS"/>
    <w:basedOn w:val="a"/>
    <w:next w:val="a"/>
    <w:qFormat/>
    <w:rsid w:val="00075CAC"/>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rPr>
  </w:style>
  <w:style w:type="paragraph" w:styleId="3">
    <w:name w:val="heading 3"/>
    <w:aliases w:val="Heading 3 - old,H3,l3,CT,h3,3rd level,Level 3 Head,level_3,PIM 3,sect1.2.3,Bold Head,bh,3,heading 3,标题 4.1.1,Fab-3,sect1.2.31,sect1.2.32,sect1.2.311,sect1.2.33,sect1.2.312"/>
    <w:basedOn w:val="a"/>
    <w:next w:val="a"/>
    <w:qFormat/>
    <w:rsid w:val="00075CAC"/>
    <w:pPr>
      <w:keepNext/>
      <w:keepLines/>
      <w:spacing w:before="260" w:after="260" w:line="416" w:lineRule="auto"/>
      <w:outlineLvl w:val="2"/>
    </w:pPr>
    <w:rPr>
      <w:b/>
      <w:bCs/>
      <w:szCs w:val="32"/>
    </w:rPr>
  </w:style>
  <w:style w:type="paragraph" w:styleId="4">
    <w:name w:val="heading 4"/>
    <w:basedOn w:val="a"/>
    <w:next w:val="a"/>
    <w:qFormat/>
    <w:rsid w:val="00075CAC"/>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
    <w:next w:val="a"/>
    <w:qFormat/>
    <w:rsid w:val="00075CAC"/>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
    <w:next w:val="a"/>
    <w:qFormat/>
    <w:rsid w:val="00075CAC"/>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
    <w:next w:val="a"/>
    <w:qFormat/>
    <w:rsid w:val="00075CAC"/>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
    <w:next w:val="a"/>
    <w:qFormat/>
    <w:rsid w:val="00075CAC"/>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
    <w:next w:val="a"/>
    <w:qFormat/>
    <w:rsid w:val="00075CAC"/>
    <w:pPr>
      <w:keepNext/>
      <w:keepLines/>
      <w:autoSpaceDE w:val="0"/>
      <w:autoSpaceDN w:val="0"/>
      <w:adjustRightInd w:val="0"/>
      <w:spacing w:before="240" w:after="64" w:line="320" w:lineRule="auto"/>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075CAC"/>
    <w:pPr>
      <w:widowControl/>
      <w:spacing w:after="160" w:line="240" w:lineRule="exact"/>
      <w:jc w:val="left"/>
    </w:pPr>
    <w:rPr>
      <w:rFonts w:ascii="Verdana" w:hAnsi="Verdana"/>
      <w:kern w:val="0"/>
      <w:sz w:val="20"/>
      <w:szCs w:val="20"/>
      <w:lang w:eastAsia="en-US"/>
    </w:rPr>
  </w:style>
  <w:style w:type="paragraph" w:styleId="a3">
    <w:name w:val="header"/>
    <w:basedOn w:val="a"/>
    <w:rsid w:val="00075CAC"/>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uiPriority w:val="99"/>
    <w:rsid w:val="00075CAC"/>
    <w:pPr>
      <w:tabs>
        <w:tab w:val="center" w:pos="4153"/>
        <w:tab w:val="right" w:pos="8306"/>
      </w:tabs>
      <w:snapToGrid w:val="0"/>
      <w:jc w:val="left"/>
    </w:pPr>
    <w:rPr>
      <w:sz w:val="18"/>
      <w:szCs w:val="18"/>
    </w:rPr>
  </w:style>
  <w:style w:type="paragraph" w:styleId="a6">
    <w:name w:val="Date"/>
    <w:basedOn w:val="a"/>
    <w:next w:val="a"/>
    <w:rsid w:val="00075CAC"/>
    <w:pPr>
      <w:ind w:leftChars="2500" w:left="100"/>
    </w:pPr>
    <w:rPr>
      <w:rFonts w:ascii="宋体" w:hAnsi="宋体"/>
      <w:kern w:val="0"/>
      <w:sz w:val="24"/>
      <w:szCs w:val="21"/>
    </w:rPr>
  </w:style>
  <w:style w:type="paragraph" w:styleId="a7">
    <w:name w:val="Body Text"/>
    <w:basedOn w:val="a"/>
    <w:rsid w:val="00075CAC"/>
    <w:rPr>
      <w:rFonts w:ascii="宋体" w:hAnsi="宋体"/>
      <w:kern w:val="0"/>
      <w:sz w:val="24"/>
      <w:szCs w:val="21"/>
    </w:rPr>
  </w:style>
  <w:style w:type="character" w:styleId="a8">
    <w:name w:val="Hyperlink"/>
    <w:aliases w:val="超级链接"/>
    <w:uiPriority w:val="99"/>
    <w:rsid w:val="00075CAC"/>
    <w:rPr>
      <w:color w:val="0000FF"/>
      <w:u w:val="single"/>
    </w:rPr>
  </w:style>
  <w:style w:type="paragraph" w:styleId="a9">
    <w:name w:val="Body Text Indent"/>
    <w:basedOn w:val="a"/>
    <w:rsid w:val="00075CAC"/>
    <w:pPr>
      <w:ind w:firstLine="540"/>
    </w:pPr>
    <w:rPr>
      <w:sz w:val="24"/>
      <w:szCs w:val="20"/>
    </w:rPr>
  </w:style>
  <w:style w:type="paragraph" w:styleId="21">
    <w:name w:val="Body Text 2"/>
    <w:basedOn w:val="a"/>
    <w:link w:val="22"/>
    <w:rsid w:val="00075CAC"/>
    <w:rPr>
      <w:sz w:val="28"/>
      <w:szCs w:val="20"/>
      <w:lang w:val="x-none" w:eastAsia="x-none"/>
    </w:rPr>
  </w:style>
  <w:style w:type="character" w:customStyle="1" w:styleId="tt11">
    <w:name w:val="tt11"/>
    <w:rsid w:val="00075CAC"/>
    <w:rPr>
      <w:sz w:val="22"/>
      <w:szCs w:val="22"/>
    </w:rPr>
  </w:style>
  <w:style w:type="character" w:styleId="aa">
    <w:name w:val="FollowedHyperlink"/>
    <w:rsid w:val="00075CAC"/>
    <w:rPr>
      <w:color w:val="800080"/>
      <w:u w:val="single"/>
    </w:rPr>
  </w:style>
  <w:style w:type="paragraph" w:styleId="23">
    <w:name w:val="Body Text Indent 2"/>
    <w:basedOn w:val="a"/>
    <w:rsid w:val="00075CAC"/>
    <w:pPr>
      <w:tabs>
        <w:tab w:val="left" w:pos="1110"/>
      </w:tabs>
      <w:spacing w:line="360" w:lineRule="auto"/>
      <w:ind w:firstLineChars="200" w:firstLine="420"/>
    </w:pPr>
    <w:rPr>
      <w:rFonts w:ascii="宋体" w:hAnsi="宋体"/>
      <w:color w:val="FF0000"/>
    </w:rPr>
  </w:style>
  <w:style w:type="character" w:customStyle="1" w:styleId="c">
    <w:name w:val="c"/>
    <w:basedOn w:val="a0"/>
    <w:rsid w:val="00075CAC"/>
  </w:style>
  <w:style w:type="paragraph" w:styleId="30">
    <w:name w:val="Body Text Indent 3"/>
    <w:basedOn w:val="a"/>
    <w:rsid w:val="00075CAC"/>
    <w:pPr>
      <w:spacing w:line="360" w:lineRule="auto"/>
      <w:ind w:firstLine="425"/>
    </w:pPr>
    <w:rPr>
      <w:rFonts w:ascii="宋体"/>
    </w:rPr>
  </w:style>
  <w:style w:type="paragraph" w:styleId="ab">
    <w:name w:val="Normal Indent"/>
    <w:aliases w:val="特点,表正文,正文非缩进,段1,正文缩进1,ALT+Z"/>
    <w:basedOn w:val="a"/>
    <w:rsid w:val="00075CAC"/>
    <w:pPr>
      <w:ind w:firstLine="420"/>
    </w:pPr>
    <w:rPr>
      <w:szCs w:val="20"/>
    </w:rPr>
  </w:style>
  <w:style w:type="character" w:styleId="ac">
    <w:name w:val="page number"/>
    <w:basedOn w:val="a0"/>
    <w:rsid w:val="00075CAC"/>
  </w:style>
  <w:style w:type="paragraph" w:styleId="ad">
    <w:name w:val="Normal (Web)"/>
    <w:aliases w:val="普通 (Web)"/>
    <w:basedOn w:val="a"/>
    <w:rsid w:val="00075CAC"/>
    <w:pPr>
      <w:widowControl/>
      <w:spacing w:before="100" w:beforeAutospacing="1" w:after="100" w:afterAutospacing="1"/>
      <w:jc w:val="left"/>
    </w:pPr>
    <w:rPr>
      <w:rFonts w:ascii="宋体" w:hAnsi="宋体"/>
      <w:kern w:val="0"/>
      <w:sz w:val="24"/>
    </w:rPr>
  </w:style>
  <w:style w:type="paragraph" w:styleId="13">
    <w:name w:val="toc 1"/>
    <w:basedOn w:val="a"/>
    <w:next w:val="a"/>
    <w:autoRedefine/>
    <w:uiPriority w:val="39"/>
    <w:rsid w:val="00075CAC"/>
    <w:pPr>
      <w:spacing w:before="120" w:after="120" w:line="360" w:lineRule="auto"/>
      <w:ind w:firstLineChars="225" w:firstLine="540"/>
      <w:jc w:val="left"/>
    </w:pPr>
    <w:rPr>
      <w:rFonts w:ascii="宋体" w:hAnsi="宋体"/>
      <w:caps/>
      <w:sz w:val="24"/>
    </w:rPr>
  </w:style>
  <w:style w:type="character" w:customStyle="1" w:styleId="read">
    <w:name w:val="read"/>
    <w:basedOn w:val="a0"/>
    <w:rsid w:val="00075CAC"/>
  </w:style>
  <w:style w:type="character" w:customStyle="1" w:styleId="read1">
    <w:name w:val="read1"/>
    <w:rsid w:val="00075CAC"/>
    <w:rPr>
      <w:rFonts w:hint="default"/>
      <w:strike w:val="0"/>
      <w:dstrike w:val="0"/>
      <w:color w:val="000000"/>
      <w:u w:val="none"/>
      <w:effect w:val="none"/>
    </w:rPr>
  </w:style>
  <w:style w:type="paragraph" w:customStyle="1" w:styleId="2">
    <w:name w:val="列表2"/>
    <w:basedOn w:val="a"/>
    <w:next w:val="ae"/>
    <w:rsid w:val="00075CAC"/>
    <w:pPr>
      <w:numPr>
        <w:numId w:val="3"/>
      </w:numPr>
      <w:spacing w:line="360" w:lineRule="auto"/>
    </w:pPr>
    <w:rPr>
      <w:rFonts w:ascii="宋体"/>
      <w:szCs w:val="20"/>
    </w:rPr>
  </w:style>
  <w:style w:type="paragraph" w:styleId="ae">
    <w:name w:val="Title"/>
    <w:basedOn w:val="a"/>
    <w:qFormat/>
    <w:rsid w:val="00075CAC"/>
    <w:pPr>
      <w:autoSpaceDE w:val="0"/>
      <w:autoSpaceDN w:val="0"/>
      <w:adjustRightInd w:val="0"/>
      <w:spacing w:before="240" w:after="60"/>
      <w:jc w:val="center"/>
      <w:textAlignment w:val="baseline"/>
      <w:outlineLvl w:val="0"/>
    </w:pPr>
    <w:rPr>
      <w:rFonts w:ascii="Arial" w:hAnsi="Arial" w:cs="Arial"/>
      <w:b/>
      <w:bCs/>
      <w:kern w:val="0"/>
      <w:sz w:val="32"/>
      <w:szCs w:val="32"/>
    </w:rPr>
  </w:style>
  <w:style w:type="paragraph" w:customStyle="1" w:styleId="1">
    <w:name w:val="列表1"/>
    <w:basedOn w:val="a"/>
    <w:next w:val="a"/>
    <w:rsid w:val="00075CAC"/>
    <w:pPr>
      <w:numPr>
        <w:numId w:val="2"/>
      </w:numPr>
      <w:spacing w:line="360" w:lineRule="auto"/>
    </w:pPr>
    <w:rPr>
      <w:szCs w:val="20"/>
    </w:rPr>
  </w:style>
  <w:style w:type="paragraph" w:customStyle="1" w:styleId="Default">
    <w:name w:val="Default"/>
    <w:rsid w:val="00075CAC"/>
    <w:pPr>
      <w:widowControl w:val="0"/>
      <w:autoSpaceDE w:val="0"/>
      <w:autoSpaceDN w:val="0"/>
      <w:adjustRightInd w:val="0"/>
    </w:pPr>
    <w:rPr>
      <w:rFonts w:ascii="宋体"/>
      <w:color w:val="000000"/>
      <w:sz w:val="24"/>
      <w:szCs w:val="24"/>
    </w:rPr>
  </w:style>
  <w:style w:type="character" w:customStyle="1" w:styleId="font21">
    <w:name w:val="font21"/>
    <w:rsid w:val="00075CAC"/>
    <w:rPr>
      <w:color w:val="CC6600"/>
      <w:sz w:val="20"/>
      <w:szCs w:val="20"/>
    </w:rPr>
  </w:style>
  <w:style w:type="character" w:customStyle="1" w:styleId="big1">
    <w:name w:val="big1"/>
    <w:rsid w:val="00075CAC"/>
    <w:rPr>
      <w:sz w:val="25"/>
      <w:szCs w:val="25"/>
    </w:rPr>
  </w:style>
  <w:style w:type="paragraph" w:customStyle="1" w:styleId="content">
    <w:name w:val="content"/>
    <w:basedOn w:val="a"/>
    <w:rsid w:val="00075CAC"/>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40">
    <w:name w:val="标题4"/>
    <w:basedOn w:val="a9"/>
    <w:autoRedefine/>
    <w:rsid w:val="00075CAC"/>
    <w:pPr>
      <w:spacing w:line="360" w:lineRule="auto"/>
      <w:ind w:firstLine="0"/>
    </w:pPr>
    <w:rPr>
      <w:szCs w:val="24"/>
    </w:rPr>
  </w:style>
  <w:style w:type="paragraph" w:styleId="af">
    <w:name w:val="Plain Text"/>
    <w:basedOn w:val="a"/>
    <w:rsid w:val="00075CAC"/>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List Bullet"/>
    <w:basedOn w:val="a"/>
    <w:autoRedefine/>
    <w:rsid w:val="00075CAC"/>
    <w:pPr>
      <w:tabs>
        <w:tab w:val="num" w:pos="360"/>
      </w:tabs>
      <w:autoSpaceDE w:val="0"/>
      <w:autoSpaceDN w:val="0"/>
      <w:adjustRightInd w:val="0"/>
      <w:spacing w:after="120"/>
      <w:ind w:left="360" w:hangingChars="200" w:hanging="360"/>
      <w:textAlignment w:val="baseline"/>
    </w:pPr>
    <w:rPr>
      <w:rFonts w:ascii="宋体"/>
      <w:kern w:val="0"/>
      <w:sz w:val="28"/>
      <w:szCs w:val="20"/>
    </w:rPr>
  </w:style>
  <w:style w:type="paragraph" w:customStyle="1" w:styleId="2211">
    <w:name w:val="样式 标题 2 + 首行缩进:  2 字符 段前: 1 行 段后: 1 行"/>
    <w:basedOn w:val="20"/>
    <w:rsid w:val="00075CAC"/>
    <w:pPr>
      <w:tabs>
        <w:tab w:val="num" w:pos="1276"/>
      </w:tabs>
      <w:autoSpaceDE/>
      <w:autoSpaceDN/>
      <w:adjustRightInd/>
      <w:spacing w:before="100" w:after="100" w:line="240" w:lineRule="auto"/>
      <w:ind w:left="851"/>
      <w:jc w:val="both"/>
      <w:textAlignment w:val="auto"/>
    </w:pPr>
    <w:rPr>
      <w:rFonts w:eastAsia="宋体"/>
      <w:kern w:val="2"/>
      <w:sz w:val="28"/>
    </w:rPr>
  </w:style>
  <w:style w:type="paragraph" w:customStyle="1" w:styleId="10">
    <w:name w:val="1"/>
    <w:basedOn w:val="a"/>
    <w:rsid w:val="00075CAC"/>
    <w:pPr>
      <w:numPr>
        <w:numId w:val="6"/>
      </w:numPr>
      <w:tabs>
        <w:tab w:val="clear" w:pos="3243"/>
      </w:tabs>
      <w:spacing w:before="100" w:beforeAutospacing="1" w:after="120" w:afterAutospacing="1" w:line="360" w:lineRule="auto"/>
      <w:ind w:leftChars="200" w:left="420" w:firstLine="0"/>
    </w:pPr>
  </w:style>
  <w:style w:type="paragraph" w:customStyle="1" w:styleId="15">
    <w:name w:val="样式 宋体 四号 行距: 1.5 倍行距"/>
    <w:basedOn w:val="a"/>
    <w:rsid w:val="00075CAC"/>
    <w:pPr>
      <w:spacing w:line="360" w:lineRule="auto"/>
    </w:pPr>
    <w:rPr>
      <w:rFonts w:ascii="宋体" w:hAnsi="宋体"/>
      <w:sz w:val="24"/>
      <w:szCs w:val="20"/>
    </w:rPr>
  </w:style>
  <w:style w:type="paragraph" w:customStyle="1" w:styleId="af1">
    <w:name w:val="正文所"/>
    <w:basedOn w:val="a"/>
    <w:rsid w:val="00075CAC"/>
    <w:pPr>
      <w:spacing w:line="360" w:lineRule="auto"/>
      <w:ind w:firstLineChars="200" w:firstLine="420"/>
    </w:pPr>
    <w:rPr>
      <w:rFonts w:ascii="宋体"/>
      <w:szCs w:val="20"/>
    </w:rPr>
  </w:style>
  <w:style w:type="paragraph" w:customStyle="1" w:styleId="af2">
    <w:name w:val="正文正文"/>
    <w:basedOn w:val="a"/>
    <w:rsid w:val="00075CAC"/>
    <w:pPr>
      <w:spacing w:afterLines="25" w:after="25" w:line="360" w:lineRule="auto"/>
      <w:ind w:firstLineChars="200" w:firstLine="200"/>
    </w:pPr>
    <w:rPr>
      <w:sz w:val="24"/>
    </w:rPr>
  </w:style>
  <w:style w:type="paragraph" w:customStyle="1" w:styleId="CharCharCharChar">
    <w:name w:val="Char Char Char Char"/>
    <w:basedOn w:val="a"/>
    <w:autoRedefine/>
    <w:rsid w:val="00075CAC"/>
    <w:pPr>
      <w:tabs>
        <w:tab w:val="num" w:pos="360"/>
      </w:tabs>
    </w:pPr>
    <w:rPr>
      <w:sz w:val="24"/>
    </w:rPr>
  </w:style>
  <w:style w:type="paragraph" w:styleId="af3">
    <w:name w:val="footnote text"/>
    <w:basedOn w:val="a"/>
    <w:semiHidden/>
    <w:rsid w:val="00142BDB"/>
    <w:pPr>
      <w:snapToGrid w:val="0"/>
      <w:jc w:val="left"/>
    </w:pPr>
    <w:rPr>
      <w:sz w:val="18"/>
      <w:szCs w:val="18"/>
    </w:rPr>
  </w:style>
  <w:style w:type="character" w:styleId="af4">
    <w:name w:val="footnote reference"/>
    <w:semiHidden/>
    <w:rsid w:val="00142BDB"/>
    <w:rPr>
      <w:vertAlign w:val="superscript"/>
    </w:rPr>
  </w:style>
  <w:style w:type="paragraph" w:customStyle="1" w:styleId="Char2">
    <w:name w:val="Char2"/>
    <w:basedOn w:val="a"/>
    <w:rsid w:val="00E92E77"/>
  </w:style>
  <w:style w:type="paragraph" w:customStyle="1" w:styleId="Char1CharCharCharChar">
    <w:name w:val="Char1 Char Char Char Char"/>
    <w:basedOn w:val="a"/>
    <w:rsid w:val="00253B63"/>
    <w:pPr>
      <w:widowControl/>
      <w:spacing w:after="160" w:line="240" w:lineRule="exact"/>
      <w:jc w:val="left"/>
    </w:pPr>
    <w:rPr>
      <w:rFonts w:ascii="Verdana" w:hAnsi="Verdana" w:cs="Verdana"/>
      <w:kern w:val="0"/>
      <w:sz w:val="20"/>
      <w:szCs w:val="20"/>
      <w:lang w:eastAsia="en-US"/>
    </w:rPr>
  </w:style>
  <w:style w:type="paragraph" w:styleId="af5">
    <w:name w:val="Balloon Text"/>
    <w:basedOn w:val="a"/>
    <w:semiHidden/>
    <w:rsid w:val="004E3021"/>
    <w:rPr>
      <w:sz w:val="18"/>
      <w:szCs w:val="18"/>
    </w:rPr>
  </w:style>
  <w:style w:type="character" w:styleId="HTML">
    <w:name w:val="HTML Typewriter"/>
    <w:rsid w:val="006D7872"/>
    <w:rPr>
      <w:rFonts w:ascii="宋体" w:eastAsia="宋体" w:hAnsi="宋体" w:cs="宋体"/>
      <w:sz w:val="24"/>
      <w:szCs w:val="24"/>
    </w:rPr>
  </w:style>
  <w:style w:type="paragraph" w:styleId="af6">
    <w:name w:val="Document Map"/>
    <w:basedOn w:val="a"/>
    <w:semiHidden/>
    <w:rsid w:val="00E70508"/>
    <w:pPr>
      <w:shd w:val="clear" w:color="auto" w:fill="000080"/>
    </w:pPr>
  </w:style>
  <w:style w:type="paragraph" w:customStyle="1" w:styleId="ParaChar">
    <w:name w:val="默认段落字体 Para Char"/>
    <w:basedOn w:val="a"/>
    <w:autoRedefine/>
    <w:rsid w:val="00A677D0"/>
    <w:pPr>
      <w:tabs>
        <w:tab w:val="num" w:pos="851"/>
      </w:tabs>
      <w:ind w:left="851" w:hanging="431"/>
    </w:pPr>
    <w:rPr>
      <w:sz w:val="24"/>
    </w:rPr>
  </w:style>
  <w:style w:type="character" w:styleId="af7">
    <w:name w:val="annotation reference"/>
    <w:rsid w:val="007D7763"/>
    <w:rPr>
      <w:sz w:val="21"/>
      <w:szCs w:val="21"/>
    </w:rPr>
  </w:style>
  <w:style w:type="paragraph" w:styleId="af8">
    <w:name w:val="annotation text"/>
    <w:basedOn w:val="a"/>
    <w:link w:val="af9"/>
    <w:rsid w:val="007D7763"/>
    <w:pPr>
      <w:jc w:val="left"/>
    </w:pPr>
  </w:style>
  <w:style w:type="character" w:customStyle="1" w:styleId="af9">
    <w:name w:val="批注文字 字符"/>
    <w:link w:val="af8"/>
    <w:rsid w:val="007D7763"/>
    <w:rPr>
      <w:rFonts w:eastAsia="宋体"/>
      <w:kern w:val="2"/>
      <w:sz w:val="21"/>
      <w:szCs w:val="24"/>
      <w:lang w:val="en-US" w:eastAsia="zh-CN" w:bidi="ar-SA"/>
    </w:rPr>
  </w:style>
  <w:style w:type="character" w:customStyle="1" w:styleId="12">
    <w:name w:val="标题 1 字符"/>
    <w:aliases w:val="H1 字符,Heading 0 字符"/>
    <w:link w:val="11"/>
    <w:rsid w:val="00E942F8"/>
    <w:rPr>
      <w:rFonts w:ascii="宋体" w:eastAsia="黑体"/>
      <w:sz w:val="24"/>
      <w:lang w:val="en-US" w:eastAsia="zh-CN" w:bidi="ar-SA"/>
    </w:rPr>
  </w:style>
  <w:style w:type="character" w:customStyle="1" w:styleId="heigh1801">
    <w:name w:val="heigh1801"/>
    <w:basedOn w:val="a0"/>
    <w:rsid w:val="0059273A"/>
  </w:style>
  <w:style w:type="paragraph" w:customStyle="1" w:styleId="c0">
    <w:name w:val="c_"/>
    <w:rsid w:val="0038310D"/>
    <w:pPr>
      <w:widowControl w:val="0"/>
      <w:autoSpaceDE w:val="0"/>
      <w:autoSpaceDN w:val="0"/>
      <w:adjustRightInd w:val="0"/>
      <w:jc w:val="both"/>
    </w:pPr>
    <w:rPr>
      <w:rFonts w:ascii="五" w:eastAsia="五"/>
      <w:sz w:val="24"/>
    </w:rPr>
  </w:style>
  <w:style w:type="paragraph" w:customStyle="1" w:styleId="Style3">
    <w:name w:val="_Style 3"/>
    <w:basedOn w:val="a"/>
    <w:rsid w:val="00BD62EB"/>
    <w:rPr>
      <w:szCs w:val="20"/>
    </w:rPr>
  </w:style>
  <w:style w:type="paragraph" w:customStyle="1" w:styleId="CharCharChar1">
    <w:name w:val="Char Char Char1"/>
    <w:basedOn w:val="a"/>
    <w:rsid w:val="00BD62EB"/>
    <w:rPr>
      <w:szCs w:val="20"/>
    </w:rPr>
  </w:style>
  <w:style w:type="paragraph" w:styleId="afa">
    <w:name w:val="annotation subject"/>
    <w:basedOn w:val="af8"/>
    <w:next w:val="af8"/>
    <w:link w:val="afb"/>
    <w:rsid w:val="00B96AAD"/>
    <w:rPr>
      <w:b/>
      <w:bCs/>
    </w:rPr>
  </w:style>
  <w:style w:type="character" w:customStyle="1" w:styleId="afb">
    <w:name w:val="批注主题 字符"/>
    <w:link w:val="afa"/>
    <w:rsid w:val="00B96AAD"/>
    <w:rPr>
      <w:rFonts w:eastAsia="宋体"/>
      <w:b/>
      <w:bCs/>
      <w:kern w:val="2"/>
      <w:sz w:val="21"/>
      <w:szCs w:val="24"/>
      <w:lang w:val="en-US" w:eastAsia="zh-CN" w:bidi="ar-SA"/>
    </w:rPr>
  </w:style>
  <w:style w:type="paragraph" w:styleId="afc">
    <w:name w:val="Revision"/>
    <w:hidden/>
    <w:uiPriority w:val="99"/>
    <w:semiHidden/>
    <w:rsid w:val="003F62F3"/>
    <w:rPr>
      <w:kern w:val="2"/>
      <w:sz w:val="21"/>
      <w:szCs w:val="24"/>
    </w:rPr>
  </w:style>
  <w:style w:type="character" w:customStyle="1" w:styleId="22">
    <w:name w:val="正文文本 2 字符"/>
    <w:link w:val="21"/>
    <w:rsid w:val="002E359E"/>
    <w:rPr>
      <w:kern w:val="2"/>
      <w:sz w:val="28"/>
    </w:rPr>
  </w:style>
  <w:style w:type="table" w:styleId="afd">
    <w:name w:val="Table Grid"/>
    <w:basedOn w:val="a1"/>
    <w:rsid w:val="00556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basedOn w:val="a0"/>
    <w:link w:val="a4"/>
    <w:uiPriority w:val="99"/>
    <w:rsid w:val="00E001A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0355">
      <w:bodyDiv w:val="1"/>
      <w:marLeft w:val="0"/>
      <w:marRight w:val="0"/>
      <w:marTop w:val="0"/>
      <w:marBottom w:val="0"/>
      <w:divBdr>
        <w:top w:val="none" w:sz="0" w:space="0" w:color="auto"/>
        <w:left w:val="none" w:sz="0" w:space="0" w:color="auto"/>
        <w:bottom w:val="none" w:sz="0" w:space="0" w:color="auto"/>
        <w:right w:val="none" w:sz="0" w:space="0" w:color="auto"/>
      </w:divBdr>
      <w:divsChild>
        <w:div w:id="545290539">
          <w:marLeft w:val="0"/>
          <w:marRight w:val="0"/>
          <w:marTop w:val="0"/>
          <w:marBottom w:val="0"/>
          <w:divBdr>
            <w:top w:val="none" w:sz="0" w:space="0" w:color="auto"/>
            <w:left w:val="none" w:sz="0" w:space="0" w:color="auto"/>
            <w:bottom w:val="none" w:sz="0" w:space="0" w:color="auto"/>
            <w:right w:val="none" w:sz="0" w:space="0" w:color="auto"/>
          </w:divBdr>
          <w:divsChild>
            <w:div w:id="1911423400">
              <w:marLeft w:val="0"/>
              <w:marRight w:val="0"/>
              <w:marTop w:val="0"/>
              <w:marBottom w:val="0"/>
              <w:divBdr>
                <w:top w:val="none" w:sz="0" w:space="0" w:color="auto"/>
                <w:left w:val="none" w:sz="0" w:space="0" w:color="auto"/>
                <w:bottom w:val="none" w:sz="0" w:space="0" w:color="auto"/>
                <w:right w:val="none" w:sz="0" w:space="0" w:color="auto"/>
              </w:divBdr>
              <w:divsChild>
                <w:div w:id="5223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6840">
      <w:bodyDiv w:val="1"/>
      <w:marLeft w:val="0"/>
      <w:marRight w:val="0"/>
      <w:marTop w:val="0"/>
      <w:marBottom w:val="0"/>
      <w:divBdr>
        <w:top w:val="none" w:sz="0" w:space="0" w:color="auto"/>
        <w:left w:val="none" w:sz="0" w:space="0" w:color="auto"/>
        <w:bottom w:val="none" w:sz="0" w:space="0" w:color="auto"/>
        <w:right w:val="none" w:sz="0" w:space="0" w:color="auto"/>
      </w:divBdr>
    </w:div>
    <w:div w:id="126826900">
      <w:bodyDiv w:val="1"/>
      <w:marLeft w:val="0"/>
      <w:marRight w:val="0"/>
      <w:marTop w:val="0"/>
      <w:marBottom w:val="0"/>
      <w:divBdr>
        <w:top w:val="none" w:sz="0" w:space="0" w:color="auto"/>
        <w:left w:val="none" w:sz="0" w:space="0" w:color="auto"/>
        <w:bottom w:val="none" w:sz="0" w:space="0" w:color="auto"/>
        <w:right w:val="none" w:sz="0" w:space="0" w:color="auto"/>
      </w:divBdr>
    </w:div>
    <w:div w:id="214048121">
      <w:bodyDiv w:val="1"/>
      <w:marLeft w:val="0"/>
      <w:marRight w:val="0"/>
      <w:marTop w:val="0"/>
      <w:marBottom w:val="0"/>
      <w:divBdr>
        <w:top w:val="none" w:sz="0" w:space="0" w:color="auto"/>
        <w:left w:val="none" w:sz="0" w:space="0" w:color="auto"/>
        <w:bottom w:val="none" w:sz="0" w:space="0" w:color="auto"/>
        <w:right w:val="none" w:sz="0" w:space="0" w:color="auto"/>
      </w:divBdr>
    </w:div>
    <w:div w:id="292250594">
      <w:bodyDiv w:val="1"/>
      <w:marLeft w:val="0"/>
      <w:marRight w:val="0"/>
      <w:marTop w:val="0"/>
      <w:marBottom w:val="0"/>
      <w:divBdr>
        <w:top w:val="none" w:sz="0" w:space="0" w:color="auto"/>
        <w:left w:val="none" w:sz="0" w:space="0" w:color="auto"/>
        <w:bottom w:val="none" w:sz="0" w:space="0" w:color="auto"/>
        <w:right w:val="none" w:sz="0" w:space="0" w:color="auto"/>
      </w:divBdr>
    </w:div>
    <w:div w:id="391120388">
      <w:bodyDiv w:val="1"/>
      <w:marLeft w:val="0"/>
      <w:marRight w:val="0"/>
      <w:marTop w:val="0"/>
      <w:marBottom w:val="0"/>
      <w:divBdr>
        <w:top w:val="none" w:sz="0" w:space="0" w:color="auto"/>
        <w:left w:val="none" w:sz="0" w:space="0" w:color="auto"/>
        <w:bottom w:val="none" w:sz="0" w:space="0" w:color="auto"/>
        <w:right w:val="none" w:sz="0" w:space="0" w:color="auto"/>
      </w:divBdr>
    </w:div>
    <w:div w:id="465120235">
      <w:bodyDiv w:val="1"/>
      <w:marLeft w:val="0"/>
      <w:marRight w:val="0"/>
      <w:marTop w:val="0"/>
      <w:marBottom w:val="0"/>
      <w:divBdr>
        <w:top w:val="none" w:sz="0" w:space="0" w:color="auto"/>
        <w:left w:val="none" w:sz="0" w:space="0" w:color="auto"/>
        <w:bottom w:val="none" w:sz="0" w:space="0" w:color="auto"/>
        <w:right w:val="none" w:sz="0" w:space="0" w:color="auto"/>
      </w:divBdr>
      <w:divsChild>
        <w:div w:id="260644430">
          <w:marLeft w:val="0"/>
          <w:marRight w:val="0"/>
          <w:marTop w:val="0"/>
          <w:marBottom w:val="0"/>
          <w:divBdr>
            <w:top w:val="none" w:sz="0" w:space="0" w:color="auto"/>
            <w:left w:val="none" w:sz="0" w:space="0" w:color="auto"/>
            <w:bottom w:val="none" w:sz="0" w:space="0" w:color="auto"/>
            <w:right w:val="none" w:sz="0" w:space="0" w:color="auto"/>
          </w:divBdr>
          <w:divsChild>
            <w:div w:id="404108075">
              <w:marLeft w:val="0"/>
              <w:marRight w:val="0"/>
              <w:marTop w:val="0"/>
              <w:marBottom w:val="0"/>
              <w:divBdr>
                <w:top w:val="none" w:sz="0" w:space="0" w:color="auto"/>
                <w:left w:val="none" w:sz="0" w:space="0" w:color="auto"/>
                <w:bottom w:val="none" w:sz="0" w:space="0" w:color="auto"/>
                <w:right w:val="none" w:sz="0" w:space="0" w:color="auto"/>
              </w:divBdr>
              <w:divsChild>
                <w:div w:id="1003361646">
                  <w:marLeft w:val="0"/>
                  <w:marRight w:val="0"/>
                  <w:marTop w:val="0"/>
                  <w:marBottom w:val="0"/>
                  <w:divBdr>
                    <w:top w:val="none" w:sz="0" w:space="0" w:color="auto"/>
                    <w:left w:val="none" w:sz="0" w:space="0" w:color="auto"/>
                    <w:bottom w:val="none" w:sz="0" w:space="0" w:color="auto"/>
                    <w:right w:val="none" w:sz="0" w:space="0" w:color="auto"/>
                  </w:divBdr>
                  <w:divsChild>
                    <w:div w:id="826020260">
                      <w:marLeft w:val="0"/>
                      <w:marRight w:val="0"/>
                      <w:marTop w:val="0"/>
                      <w:marBottom w:val="0"/>
                      <w:divBdr>
                        <w:top w:val="none" w:sz="0" w:space="0" w:color="auto"/>
                        <w:left w:val="none" w:sz="0" w:space="0" w:color="auto"/>
                        <w:bottom w:val="none" w:sz="0" w:space="0" w:color="auto"/>
                        <w:right w:val="none" w:sz="0" w:space="0" w:color="auto"/>
                      </w:divBdr>
                      <w:divsChild>
                        <w:div w:id="2008709673">
                          <w:marLeft w:val="0"/>
                          <w:marRight w:val="0"/>
                          <w:marTop w:val="0"/>
                          <w:marBottom w:val="0"/>
                          <w:divBdr>
                            <w:top w:val="none" w:sz="0" w:space="0" w:color="auto"/>
                            <w:left w:val="none" w:sz="0" w:space="0" w:color="auto"/>
                            <w:bottom w:val="none" w:sz="0" w:space="0" w:color="auto"/>
                            <w:right w:val="none" w:sz="0" w:space="0" w:color="auto"/>
                          </w:divBdr>
                          <w:divsChild>
                            <w:div w:id="303660644">
                              <w:marLeft w:val="0"/>
                              <w:marRight w:val="0"/>
                              <w:marTop w:val="0"/>
                              <w:marBottom w:val="0"/>
                              <w:divBdr>
                                <w:top w:val="none" w:sz="0" w:space="0" w:color="auto"/>
                                <w:left w:val="none" w:sz="0" w:space="0" w:color="auto"/>
                                <w:bottom w:val="none" w:sz="0" w:space="0" w:color="auto"/>
                                <w:right w:val="none" w:sz="0" w:space="0" w:color="auto"/>
                              </w:divBdr>
                              <w:divsChild>
                                <w:div w:id="88814723">
                                  <w:marLeft w:val="0"/>
                                  <w:marRight w:val="0"/>
                                  <w:marTop w:val="0"/>
                                  <w:marBottom w:val="0"/>
                                  <w:divBdr>
                                    <w:top w:val="single" w:sz="6" w:space="0" w:color="D6D6D6"/>
                                    <w:left w:val="single" w:sz="6" w:space="0" w:color="D6D6D6"/>
                                    <w:bottom w:val="single" w:sz="6" w:space="0" w:color="D6D6D6"/>
                                    <w:right w:val="single" w:sz="6" w:space="0" w:color="D6D6D6"/>
                                  </w:divBdr>
                                  <w:divsChild>
                                    <w:div w:id="14299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304444">
      <w:bodyDiv w:val="1"/>
      <w:marLeft w:val="0"/>
      <w:marRight w:val="0"/>
      <w:marTop w:val="0"/>
      <w:marBottom w:val="0"/>
      <w:divBdr>
        <w:top w:val="none" w:sz="0" w:space="0" w:color="auto"/>
        <w:left w:val="none" w:sz="0" w:space="0" w:color="auto"/>
        <w:bottom w:val="none" w:sz="0" w:space="0" w:color="auto"/>
        <w:right w:val="none" w:sz="0" w:space="0" w:color="auto"/>
      </w:divBdr>
    </w:div>
    <w:div w:id="653216711">
      <w:bodyDiv w:val="1"/>
      <w:marLeft w:val="0"/>
      <w:marRight w:val="0"/>
      <w:marTop w:val="0"/>
      <w:marBottom w:val="0"/>
      <w:divBdr>
        <w:top w:val="none" w:sz="0" w:space="0" w:color="auto"/>
        <w:left w:val="none" w:sz="0" w:space="0" w:color="auto"/>
        <w:bottom w:val="none" w:sz="0" w:space="0" w:color="auto"/>
        <w:right w:val="none" w:sz="0" w:space="0" w:color="auto"/>
      </w:divBdr>
      <w:divsChild>
        <w:div w:id="861016553">
          <w:marLeft w:val="0"/>
          <w:marRight w:val="0"/>
          <w:marTop w:val="0"/>
          <w:marBottom w:val="0"/>
          <w:divBdr>
            <w:top w:val="none" w:sz="0" w:space="0" w:color="auto"/>
            <w:left w:val="none" w:sz="0" w:space="0" w:color="auto"/>
            <w:bottom w:val="none" w:sz="0" w:space="0" w:color="auto"/>
            <w:right w:val="none" w:sz="0" w:space="0" w:color="auto"/>
          </w:divBdr>
          <w:divsChild>
            <w:div w:id="2083403147">
              <w:marLeft w:val="0"/>
              <w:marRight w:val="0"/>
              <w:marTop w:val="150"/>
              <w:marBottom w:val="0"/>
              <w:divBdr>
                <w:top w:val="none" w:sz="0" w:space="0" w:color="auto"/>
                <w:left w:val="none" w:sz="0" w:space="0" w:color="auto"/>
                <w:bottom w:val="none" w:sz="0" w:space="0" w:color="auto"/>
                <w:right w:val="none" w:sz="0" w:space="0" w:color="auto"/>
              </w:divBdr>
              <w:divsChild>
                <w:div w:id="348482314">
                  <w:marLeft w:val="0"/>
                  <w:marRight w:val="150"/>
                  <w:marTop w:val="0"/>
                  <w:marBottom w:val="0"/>
                  <w:divBdr>
                    <w:top w:val="none" w:sz="0" w:space="0" w:color="auto"/>
                    <w:left w:val="none" w:sz="0" w:space="0" w:color="auto"/>
                    <w:bottom w:val="none" w:sz="0" w:space="0" w:color="auto"/>
                    <w:right w:val="none" w:sz="0" w:space="0" w:color="auto"/>
                  </w:divBdr>
                  <w:divsChild>
                    <w:div w:id="1565214432">
                      <w:marLeft w:val="0"/>
                      <w:marRight w:val="0"/>
                      <w:marTop w:val="120"/>
                      <w:marBottom w:val="0"/>
                      <w:divBdr>
                        <w:top w:val="none" w:sz="0" w:space="0" w:color="auto"/>
                        <w:left w:val="none" w:sz="0" w:space="0" w:color="auto"/>
                        <w:bottom w:val="none" w:sz="0" w:space="0" w:color="auto"/>
                        <w:right w:val="none" w:sz="0" w:space="0" w:color="auto"/>
                      </w:divBdr>
                      <w:divsChild>
                        <w:div w:id="1158036056">
                          <w:marLeft w:val="0"/>
                          <w:marRight w:val="0"/>
                          <w:marTop w:val="0"/>
                          <w:marBottom w:val="0"/>
                          <w:divBdr>
                            <w:top w:val="none" w:sz="0" w:space="0" w:color="auto"/>
                            <w:left w:val="single" w:sz="6" w:space="6" w:color="D4D4D4"/>
                            <w:bottom w:val="single" w:sz="6" w:space="6" w:color="D4D4D4"/>
                            <w:right w:val="single" w:sz="6" w:space="6" w:color="D4D4D4"/>
                          </w:divBdr>
                          <w:divsChild>
                            <w:div w:id="1961106936">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389988">
      <w:bodyDiv w:val="1"/>
      <w:marLeft w:val="0"/>
      <w:marRight w:val="0"/>
      <w:marTop w:val="0"/>
      <w:marBottom w:val="0"/>
      <w:divBdr>
        <w:top w:val="none" w:sz="0" w:space="0" w:color="auto"/>
        <w:left w:val="none" w:sz="0" w:space="0" w:color="auto"/>
        <w:bottom w:val="none" w:sz="0" w:space="0" w:color="auto"/>
        <w:right w:val="none" w:sz="0" w:space="0" w:color="auto"/>
      </w:divBdr>
    </w:div>
    <w:div w:id="952708930">
      <w:bodyDiv w:val="1"/>
      <w:marLeft w:val="0"/>
      <w:marRight w:val="0"/>
      <w:marTop w:val="0"/>
      <w:marBottom w:val="0"/>
      <w:divBdr>
        <w:top w:val="none" w:sz="0" w:space="0" w:color="auto"/>
        <w:left w:val="none" w:sz="0" w:space="0" w:color="auto"/>
        <w:bottom w:val="none" w:sz="0" w:space="0" w:color="auto"/>
        <w:right w:val="none" w:sz="0" w:space="0" w:color="auto"/>
      </w:divBdr>
      <w:divsChild>
        <w:div w:id="548420814">
          <w:marLeft w:val="0"/>
          <w:marRight w:val="0"/>
          <w:marTop w:val="0"/>
          <w:marBottom w:val="0"/>
          <w:divBdr>
            <w:top w:val="none" w:sz="0" w:space="0" w:color="auto"/>
            <w:left w:val="none" w:sz="0" w:space="0" w:color="auto"/>
            <w:bottom w:val="none" w:sz="0" w:space="0" w:color="auto"/>
            <w:right w:val="none" w:sz="0" w:space="0" w:color="auto"/>
          </w:divBdr>
          <w:divsChild>
            <w:div w:id="726997925">
              <w:marLeft w:val="0"/>
              <w:marRight w:val="0"/>
              <w:marTop w:val="0"/>
              <w:marBottom w:val="0"/>
              <w:divBdr>
                <w:top w:val="none" w:sz="0" w:space="0" w:color="auto"/>
                <w:left w:val="none" w:sz="0" w:space="0" w:color="auto"/>
                <w:bottom w:val="none" w:sz="0" w:space="0" w:color="auto"/>
                <w:right w:val="none" w:sz="0" w:space="0" w:color="auto"/>
              </w:divBdr>
              <w:divsChild>
                <w:div w:id="742069350">
                  <w:marLeft w:val="0"/>
                  <w:marRight w:val="0"/>
                  <w:marTop w:val="0"/>
                  <w:marBottom w:val="0"/>
                  <w:divBdr>
                    <w:top w:val="none" w:sz="0" w:space="0" w:color="auto"/>
                    <w:left w:val="none" w:sz="0" w:space="0" w:color="auto"/>
                    <w:bottom w:val="none" w:sz="0" w:space="0" w:color="auto"/>
                    <w:right w:val="none" w:sz="0" w:space="0" w:color="auto"/>
                  </w:divBdr>
                  <w:divsChild>
                    <w:div w:id="1729721146">
                      <w:marLeft w:val="0"/>
                      <w:marRight w:val="0"/>
                      <w:marTop w:val="0"/>
                      <w:marBottom w:val="0"/>
                      <w:divBdr>
                        <w:top w:val="none" w:sz="0" w:space="0" w:color="auto"/>
                        <w:left w:val="none" w:sz="0" w:space="0" w:color="auto"/>
                        <w:bottom w:val="none" w:sz="0" w:space="0" w:color="auto"/>
                        <w:right w:val="none" w:sz="0" w:space="0" w:color="auto"/>
                      </w:divBdr>
                      <w:divsChild>
                        <w:div w:id="1081214615">
                          <w:marLeft w:val="0"/>
                          <w:marRight w:val="0"/>
                          <w:marTop w:val="0"/>
                          <w:marBottom w:val="0"/>
                          <w:divBdr>
                            <w:top w:val="none" w:sz="0" w:space="0" w:color="auto"/>
                            <w:left w:val="none" w:sz="0" w:space="0" w:color="auto"/>
                            <w:bottom w:val="none" w:sz="0" w:space="0" w:color="auto"/>
                            <w:right w:val="none" w:sz="0" w:space="0" w:color="auto"/>
                          </w:divBdr>
                          <w:divsChild>
                            <w:div w:id="70742829">
                              <w:marLeft w:val="0"/>
                              <w:marRight w:val="0"/>
                              <w:marTop w:val="0"/>
                              <w:marBottom w:val="0"/>
                              <w:divBdr>
                                <w:top w:val="none" w:sz="0" w:space="0" w:color="auto"/>
                                <w:left w:val="none" w:sz="0" w:space="0" w:color="auto"/>
                                <w:bottom w:val="none" w:sz="0" w:space="0" w:color="auto"/>
                                <w:right w:val="none" w:sz="0" w:space="0" w:color="auto"/>
                              </w:divBdr>
                              <w:divsChild>
                                <w:div w:id="418672428">
                                  <w:marLeft w:val="0"/>
                                  <w:marRight w:val="0"/>
                                  <w:marTop w:val="0"/>
                                  <w:marBottom w:val="0"/>
                                  <w:divBdr>
                                    <w:top w:val="single" w:sz="6" w:space="0" w:color="D6D6D6"/>
                                    <w:left w:val="single" w:sz="6" w:space="0" w:color="D6D6D6"/>
                                    <w:bottom w:val="single" w:sz="6" w:space="0" w:color="D6D6D6"/>
                                    <w:right w:val="single" w:sz="6" w:space="0" w:color="D6D6D6"/>
                                  </w:divBdr>
                                  <w:divsChild>
                                    <w:div w:id="9490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872971">
      <w:bodyDiv w:val="1"/>
      <w:marLeft w:val="0"/>
      <w:marRight w:val="0"/>
      <w:marTop w:val="0"/>
      <w:marBottom w:val="0"/>
      <w:divBdr>
        <w:top w:val="none" w:sz="0" w:space="0" w:color="auto"/>
        <w:left w:val="none" w:sz="0" w:space="0" w:color="auto"/>
        <w:bottom w:val="none" w:sz="0" w:space="0" w:color="auto"/>
        <w:right w:val="none" w:sz="0" w:space="0" w:color="auto"/>
      </w:divBdr>
    </w:div>
    <w:div w:id="1127360149">
      <w:bodyDiv w:val="1"/>
      <w:marLeft w:val="0"/>
      <w:marRight w:val="0"/>
      <w:marTop w:val="0"/>
      <w:marBottom w:val="0"/>
      <w:divBdr>
        <w:top w:val="none" w:sz="0" w:space="0" w:color="auto"/>
        <w:left w:val="none" w:sz="0" w:space="0" w:color="auto"/>
        <w:bottom w:val="none" w:sz="0" w:space="0" w:color="auto"/>
        <w:right w:val="none" w:sz="0" w:space="0" w:color="auto"/>
      </w:divBdr>
    </w:div>
    <w:div w:id="1222013572">
      <w:bodyDiv w:val="1"/>
      <w:marLeft w:val="0"/>
      <w:marRight w:val="0"/>
      <w:marTop w:val="0"/>
      <w:marBottom w:val="0"/>
      <w:divBdr>
        <w:top w:val="none" w:sz="0" w:space="0" w:color="auto"/>
        <w:left w:val="none" w:sz="0" w:space="0" w:color="auto"/>
        <w:bottom w:val="none" w:sz="0" w:space="0" w:color="auto"/>
        <w:right w:val="none" w:sz="0" w:space="0" w:color="auto"/>
      </w:divBdr>
      <w:divsChild>
        <w:div w:id="235554386">
          <w:marLeft w:val="0"/>
          <w:marRight w:val="0"/>
          <w:marTop w:val="0"/>
          <w:marBottom w:val="0"/>
          <w:divBdr>
            <w:top w:val="none" w:sz="0" w:space="0" w:color="auto"/>
            <w:left w:val="none" w:sz="0" w:space="0" w:color="auto"/>
            <w:bottom w:val="none" w:sz="0" w:space="0" w:color="auto"/>
            <w:right w:val="none" w:sz="0" w:space="0" w:color="auto"/>
          </w:divBdr>
        </w:div>
      </w:divsChild>
    </w:div>
    <w:div w:id="1322543984">
      <w:bodyDiv w:val="1"/>
      <w:marLeft w:val="0"/>
      <w:marRight w:val="0"/>
      <w:marTop w:val="0"/>
      <w:marBottom w:val="0"/>
      <w:divBdr>
        <w:top w:val="none" w:sz="0" w:space="0" w:color="auto"/>
        <w:left w:val="none" w:sz="0" w:space="0" w:color="auto"/>
        <w:bottom w:val="none" w:sz="0" w:space="0" w:color="auto"/>
        <w:right w:val="none" w:sz="0" w:space="0" w:color="auto"/>
      </w:divBdr>
    </w:div>
    <w:div w:id="1398356211">
      <w:bodyDiv w:val="1"/>
      <w:marLeft w:val="0"/>
      <w:marRight w:val="0"/>
      <w:marTop w:val="0"/>
      <w:marBottom w:val="0"/>
      <w:divBdr>
        <w:top w:val="none" w:sz="0" w:space="0" w:color="auto"/>
        <w:left w:val="none" w:sz="0" w:space="0" w:color="auto"/>
        <w:bottom w:val="none" w:sz="0" w:space="0" w:color="auto"/>
        <w:right w:val="none" w:sz="0" w:space="0" w:color="auto"/>
      </w:divBdr>
    </w:div>
    <w:div w:id="1421869272">
      <w:bodyDiv w:val="1"/>
      <w:marLeft w:val="0"/>
      <w:marRight w:val="0"/>
      <w:marTop w:val="0"/>
      <w:marBottom w:val="0"/>
      <w:divBdr>
        <w:top w:val="none" w:sz="0" w:space="0" w:color="auto"/>
        <w:left w:val="none" w:sz="0" w:space="0" w:color="auto"/>
        <w:bottom w:val="none" w:sz="0" w:space="0" w:color="auto"/>
        <w:right w:val="none" w:sz="0" w:space="0" w:color="auto"/>
      </w:divBdr>
    </w:div>
    <w:div w:id="1455321600">
      <w:bodyDiv w:val="1"/>
      <w:marLeft w:val="0"/>
      <w:marRight w:val="0"/>
      <w:marTop w:val="0"/>
      <w:marBottom w:val="0"/>
      <w:divBdr>
        <w:top w:val="none" w:sz="0" w:space="0" w:color="auto"/>
        <w:left w:val="none" w:sz="0" w:space="0" w:color="auto"/>
        <w:bottom w:val="none" w:sz="0" w:space="0" w:color="auto"/>
        <w:right w:val="none" w:sz="0" w:space="0" w:color="auto"/>
      </w:divBdr>
      <w:divsChild>
        <w:div w:id="378631846">
          <w:marLeft w:val="0"/>
          <w:marRight w:val="0"/>
          <w:marTop w:val="0"/>
          <w:marBottom w:val="0"/>
          <w:divBdr>
            <w:top w:val="none" w:sz="0" w:space="0" w:color="auto"/>
            <w:left w:val="none" w:sz="0" w:space="0" w:color="auto"/>
            <w:bottom w:val="none" w:sz="0" w:space="0" w:color="auto"/>
            <w:right w:val="none" w:sz="0" w:space="0" w:color="auto"/>
          </w:divBdr>
        </w:div>
      </w:divsChild>
    </w:div>
    <w:div w:id="1578052968">
      <w:bodyDiv w:val="1"/>
      <w:marLeft w:val="0"/>
      <w:marRight w:val="0"/>
      <w:marTop w:val="0"/>
      <w:marBottom w:val="0"/>
      <w:divBdr>
        <w:top w:val="none" w:sz="0" w:space="0" w:color="auto"/>
        <w:left w:val="none" w:sz="0" w:space="0" w:color="auto"/>
        <w:bottom w:val="none" w:sz="0" w:space="0" w:color="auto"/>
        <w:right w:val="none" w:sz="0" w:space="0" w:color="auto"/>
      </w:divBdr>
    </w:div>
    <w:div w:id="1711419707">
      <w:bodyDiv w:val="1"/>
      <w:marLeft w:val="0"/>
      <w:marRight w:val="0"/>
      <w:marTop w:val="0"/>
      <w:marBottom w:val="0"/>
      <w:divBdr>
        <w:top w:val="none" w:sz="0" w:space="0" w:color="auto"/>
        <w:left w:val="none" w:sz="0" w:space="0" w:color="auto"/>
        <w:bottom w:val="none" w:sz="0" w:space="0" w:color="auto"/>
        <w:right w:val="none" w:sz="0" w:space="0" w:color="auto"/>
      </w:divBdr>
    </w:div>
    <w:div w:id="1830174526">
      <w:bodyDiv w:val="1"/>
      <w:marLeft w:val="0"/>
      <w:marRight w:val="0"/>
      <w:marTop w:val="0"/>
      <w:marBottom w:val="0"/>
      <w:divBdr>
        <w:top w:val="none" w:sz="0" w:space="0" w:color="auto"/>
        <w:left w:val="none" w:sz="0" w:space="0" w:color="auto"/>
        <w:bottom w:val="none" w:sz="0" w:space="0" w:color="auto"/>
        <w:right w:val="none" w:sz="0" w:space="0" w:color="auto"/>
      </w:divBdr>
    </w:div>
    <w:div w:id="1877542251">
      <w:bodyDiv w:val="1"/>
      <w:marLeft w:val="0"/>
      <w:marRight w:val="0"/>
      <w:marTop w:val="0"/>
      <w:marBottom w:val="0"/>
      <w:divBdr>
        <w:top w:val="none" w:sz="0" w:space="0" w:color="auto"/>
        <w:left w:val="none" w:sz="0" w:space="0" w:color="auto"/>
        <w:bottom w:val="none" w:sz="0" w:space="0" w:color="auto"/>
        <w:right w:val="none" w:sz="0" w:space="0" w:color="auto"/>
      </w:divBdr>
      <w:divsChild>
        <w:div w:id="146015155">
          <w:marLeft w:val="0"/>
          <w:marRight w:val="0"/>
          <w:marTop w:val="0"/>
          <w:marBottom w:val="0"/>
          <w:divBdr>
            <w:top w:val="none" w:sz="0" w:space="0" w:color="auto"/>
            <w:left w:val="none" w:sz="0" w:space="0" w:color="auto"/>
            <w:bottom w:val="none" w:sz="0" w:space="0" w:color="auto"/>
            <w:right w:val="none" w:sz="0" w:space="0" w:color="auto"/>
          </w:divBdr>
        </w:div>
      </w:divsChild>
    </w:div>
    <w:div w:id="2082603414">
      <w:bodyDiv w:val="1"/>
      <w:marLeft w:val="0"/>
      <w:marRight w:val="0"/>
      <w:marTop w:val="0"/>
      <w:marBottom w:val="0"/>
      <w:divBdr>
        <w:top w:val="none" w:sz="0" w:space="0" w:color="auto"/>
        <w:left w:val="none" w:sz="0" w:space="0" w:color="auto"/>
        <w:bottom w:val="none" w:sz="0" w:space="0" w:color="auto"/>
        <w:right w:val="none" w:sz="0" w:space="0" w:color="auto"/>
      </w:divBdr>
    </w:div>
    <w:div w:id="20828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ffunds.com.cn" TargetMode="External"/><Relationship Id="rId2" Type="http://schemas.openxmlformats.org/officeDocument/2006/relationships/numbering" Target="numbering.xml"/><Relationship Id="rId16" Type="http://schemas.openxmlformats.org/officeDocument/2006/relationships/hyperlink" Target="http://www.gffunds.com.cn/funds/?fundcode=0095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192.168.10.10:8181/HM/TrainingCourseEdist.asp?OPTION=check&amp;id=68"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43B75-0BD4-4DDB-8F38-EE0C96DF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120</Pages>
  <Words>13468</Words>
  <Characters>76774</Characters>
  <Application>Microsoft Office Word</Application>
  <DocSecurity>0</DocSecurity>
  <Lines>639</Lines>
  <Paragraphs>180</Paragraphs>
  <ScaleCrop>false</ScaleCrop>
  <Company>Lenovo</Company>
  <LinksUpToDate>false</LinksUpToDate>
  <CharactersWithSpaces>90062</CharactersWithSpaces>
  <SharedDoc>false</SharedDoc>
  <HLinks>
    <vt:vector size="144" baseType="variant">
      <vt:variant>
        <vt:i4>7667750</vt:i4>
      </vt:variant>
      <vt:variant>
        <vt:i4>141</vt:i4>
      </vt:variant>
      <vt:variant>
        <vt:i4>0</vt:i4>
      </vt:variant>
      <vt:variant>
        <vt:i4>5</vt:i4>
      </vt:variant>
      <vt:variant>
        <vt:lpwstr>http://www.gffunds.com.cn/</vt:lpwstr>
      </vt:variant>
      <vt:variant>
        <vt:lpwstr/>
      </vt:variant>
      <vt:variant>
        <vt:i4>1245245</vt:i4>
      </vt:variant>
      <vt:variant>
        <vt:i4>134</vt:i4>
      </vt:variant>
      <vt:variant>
        <vt:i4>0</vt:i4>
      </vt:variant>
      <vt:variant>
        <vt:i4>5</vt:i4>
      </vt:variant>
      <vt:variant>
        <vt:lpwstr/>
      </vt:variant>
      <vt:variant>
        <vt:lpwstr>_Toc304121848</vt:lpwstr>
      </vt:variant>
      <vt:variant>
        <vt:i4>1245245</vt:i4>
      </vt:variant>
      <vt:variant>
        <vt:i4>128</vt:i4>
      </vt:variant>
      <vt:variant>
        <vt:i4>0</vt:i4>
      </vt:variant>
      <vt:variant>
        <vt:i4>5</vt:i4>
      </vt:variant>
      <vt:variant>
        <vt:lpwstr/>
      </vt:variant>
      <vt:variant>
        <vt:lpwstr>_Toc304121847</vt:lpwstr>
      </vt:variant>
      <vt:variant>
        <vt:i4>1245245</vt:i4>
      </vt:variant>
      <vt:variant>
        <vt:i4>122</vt:i4>
      </vt:variant>
      <vt:variant>
        <vt:i4>0</vt:i4>
      </vt:variant>
      <vt:variant>
        <vt:i4>5</vt:i4>
      </vt:variant>
      <vt:variant>
        <vt:lpwstr/>
      </vt:variant>
      <vt:variant>
        <vt:lpwstr>_Toc304121846</vt:lpwstr>
      </vt:variant>
      <vt:variant>
        <vt:i4>1245245</vt:i4>
      </vt:variant>
      <vt:variant>
        <vt:i4>116</vt:i4>
      </vt:variant>
      <vt:variant>
        <vt:i4>0</vt:i4>
      </vt:variant>
      <vt:variant>
        <vt:i4>5</vt:i4>
      </vt:variant>
      <vt:variant>
        <vt:lpwstr/>
      </vt:variant>
      <vt:variant>
        <vt:lpwstr>_Toc304121845</vt:lpwstr>
      </vt:variant>
      <vt:variant>
        <vt:i4>1245245</vt:i4>
      </vt:variant>
      <vt:variant>
        <vt:i4>110</vt:i4>
      </vt:variant>
      <vt:variant>
        <vt:i4>0</vt:i4>
      </vt:variant>
      <vt:variant>
        <vt:i4>5</vt:i4>
      </vt:variant>
      <vt:variant>
        <vt:lpwstr/>
      </vt:variant>
      <vt:variant>
        <vt:lpwstr>_Toc304121844</vt:lpwstr>
      </vt:variant>
      <vt:variant>
        <vt:i4>1245245</vt:i4>
      </vt:variant>
      <vt:variant>
        <vt:i4>104</vt:i4>
      </vt:variant>
      <vt:variant>
        <vt:i4>0</vt:i4>
      </vt:variant>
      <vt:variant>
        <vt:i4>5</vt:i4>
      </vt:variant>
      <vt:variant>
        <vt:lpwstr/>
      </vt:variant>
      <vt:variant>
        <vt:lpwstr>_Toc304121843</vt:lpwstr>
      </vt:variant>
      <vt:variant>
        <vt:i4>1245245</vt:i4>
      </vt:variant>
      <vt:variant>
        <vt:i4>98</vt:i4>
      </vt:variant>
      <vt:variant>
        <vt:i4>0</vt:i4>
      </vt:variant>
      <vt:variant>
        <vt:i4>5</vt:i4>
      </vt:variant>
      <vt:variant>
        <vt:lpwstr/>
      </vt:variant>
      <vt:variant>
        <vt:lpwstr>_Toc304121842</vt:lpwstr>
      </vt:variant>
      <vt:variant>
        <vt:i4>1245245</vt:i4>
      </vt:variant>
      <vt:variant>
        <vt:i4>92</vt:i4>
      </vt:variant>
      <vt:variant>
        <vt:i4>0</vt:i4>
      </vt:variant>
      <vt:variant>
        <vt:i4>5</vt:i4>
      </vt:variant>
      <vt:variant>
        <vt:lpwstr/>
      </vt:variant>
      <vt:variant>
        <vt:lpwstr>_Toc304121841</vt:lpwstr>
      </vt:variant>
      <vt:variant>
        <vt:i4>1245245</vt:i4>
      </vt:variant>
      <vt:variant>
        <vt:i4>86</vt:i4>
      </vt:variant>
      <vt:variant>
        <vt:i4>0</vt:i4>
      </vt:variant>
      <vt:variant>
        <vt:i4>5</vt:i4>
      </vt:variant>
      <vt:variant>
        <vt:lpwstr/>
      </vt:variant>
      <vt:variant>
        <vt:lpwstr>_Toc304121840</vt:lpwstr>
      </vt:variant>
      <vt:variant>
        <vt:i4>1310781</vt:i4>
      </vt:variant>
      <vt:variant>
        <vt:i4>80</vt:i4>
      </vt:variant>
      <vt:variant>
        <vt:i4>0</vt:i4>
      </vt:variant>
      <vt:variant>
        <vt:i4>5</vt:i4>
      </vt:variant>
      <vt:variant>
        <vt:lpwstr/>
      </vt:variant>
      <vt:variant>
        <vt:lpwstr>_Toc304121839</vt:lpwstr>
      </vt:variant>
      <vt:variant>
        <vt:i4>1310781</vt:i4>
      </vt:variant>
      <vt:variant>
        <vt:i4>74</vt:i4>
      </vt:variant>
      <vt:variant>
        <vt:i4>0</vt:i4>
      </vt:variant>
      <vt:variant>
        <vt:i4>5</vt:i4>
      </vt:variant>
      <vt:variant>
        <vt:lpwstr/>
      </vt:variant>
      <vt:variant>
        <vt:lpwstr>_Toc304121838</vt:lpwstr>
      </vt:variant>
      <vt:variant>
        <vt:i4>1310781</vt:i4>
      </vt:variant>
      <vt:variant>
        <vt:i4>68</vt:i4>
      </vt:variant>
      <vt:variant>
        <vt:i4>0</vt:i4>
      </vt:variant>
      <vt:variant>
        <vt:i4>5</vt:i4>
      </vt:variant>
      <vt:variant>
        <vt:lpwstr/>
      </vt:variant>
      <vt:variant>
        <vt:lpwstr>_Toc304121837</vt:lpwstr>
      </vt:variant>
      <vt:variant>
        <vt:i4>1310781</vt:i4>
      </vt:variant>
      <vt:variant>
        <vt:i4>62</vt:i4>
      </vt:variant>
      <vt:variant>
        <vt:i4>0</vt:i4>
      </vt:variant>
      <vt:variant>
        <vt:i4>5</vt:i4>
      </vt:variant>
      <vt:variant>
        <vt:lpwstr/>
      </vt:variant>
      <vt:variant>
        <vt:lpwstr>_Toc304121836</vt:lpwstr>
      </vt:variant>
      <vt:variant>
        <vt:i4>1310781</vt:i4>
      </vt:variant>
      <vt:variant>
        <vt:i4>56</vt:i4>
      </vt:variant>
      <vt:variant>
        <vt:i4>0</vt:i4>
      </vt:variant>
      <vt:variant>
        <vt:i4>5</vt:i4>
      </vt:variant>
      <vt:variant>
        <vt:lpwstr/>
      </vt:variant>
      <vt:variant>
        <vt:lpwstr>_Toc304121835</vt:lpwstr>
      </vt:variant>
      <vt:variant>
        <vt:i4>1310781</vt:i4>
      </vt:variant>
      <vt:variant>
        <vt:i4>50</vt:i4>
      </vt:variant>
      <vt:variant>
        <vt:i4>0</vt:i4>
      </vt:variant>
      <vt:variant>
        <vt:i4>5</vt:i4>
      </vt:variant>
      <vt:variant>
        <vt:lpwstr/>
      </vt:variant>
      <vt:variant>
        <vt:lpwstr>_Toc304121834</vt:lpwstr>
      </vt:variant>
      <vt:variant>
        <vt:i4>1310781</vt:i4>
      </vt:variant>
      <vt:variant>
        <vt:i4>44</vt:i4>
      </vt:variant>
      <vt:variant>
        <vt:i4>0</vt:i4>
      </vt:variant>
      <vt:variant>
        <vt:i4>5</vt:i4>
      </vt:variant>
      <vt:variant>
        <vt:lpwstr/>
      </vt:variant>
      <vt:variant>
        <vt:lpwstr>_Toc304121833</vt:lpwstr>
      </vt:variant>
      <vt:variant>
        <vt:i4>1310781</vt:i4>
      </vt:variant>
      <vt:variant>
        <vt:i4>38</vt:i4>
      </vt:variant>
      <vt:variant>
        <vt:i4>0</vt:i4>
      </vt:variant>
      <vt:variant>
        <vt:i4>5</vt:i4>
      </vt:variant>
      <vt:variant>
        <vt:lpwstr/>
      </vt:variant>
      <vt:variant>
        <vt:lpwstr>_Toc304121832</vt:lpwstr>
      </vt:variant>
      <vt:variant>
        <vt:i4>1310781</vt:i4>
      </vt:variant>
      <vt:variant>
        <vt:i4>32</vt:i4>
      </vt:variant>
      <vt:variant>
        <vt:i4>0</vt:i4>
      </vt:variant>
      <vt:variant>
        <vt:i4>5</vt:i4>
      </vt:variant>
      <vt:variant>
        <vt:lpwstr/>
      </vt:variant>
      <vt:variant>
        <vt:lpwstr>_Toc304121831</vt:lpwstr>
      </vt:variant>
      <vt:variant>
        <vt:i4>1310781</vt:i4>
      </vt:variant>
      <vt:variant>
        <vt:i4>26</vt:i4>
      </vt:variant>
      <vt:variant>
        <vt:i4>0</vt:i4>
      </vt:variant>
      <vt:variant>
        <vt:i4>5</vt:i4>
      </vt:variant>
      <vt:variant>
        <vt:lpwstr/>
      </vt:variant>
      <vt:variant>
        <vt:lpwstr>_Toc304121830</vt:lpwstr>
      </vt:variant>
      <vt:variant>
        <vt:i4>1376317</vt:i4>
      </vt:variant>
      <vt:variant>
        <vt:i4>20</vt:i4>
      </vt:variant>
      <vt:variant>
        <vt:i4>0</vt:i4>
      </vt:variant>
      <vt:variant>
        <vt:i4>5</vt:i4>
      </vt:variant>
      <vt:variant>
        <vt:lpwstr/>
      </vt:variant>
      <vt:variant>
        <vt:lpwstr>_Toc304121829</vt:lpwstr>
      </vt:variant>
      <vt:variant>
        <vt:i4>1376317</vt:i4>
      </vt:variant>
      <vt:variant>
        <vt:i4>14</vt:i4>
      </vt:variant>
      <vt:variant>
        <vt:i4>0</vt:i4>
      </vt:variant>
      <vt:variant>
        <vt:i4>5</vt:i4>
      </vt:variant>
      <vt:variant>
        <vt:lpwstr/>
      </vt:variant>
      <vt:variant>
        <vt:lpwstr>_Toc304121828</vt:lpwstr>
      </vt:variant>
      <vt:variant>
        <vt:i4>1376317</vt:i4>
      </vt:variant>
      <vt:variant>
        <vt:i4>8</vt:i4>
      </vt:variant>
      <vt:variant>
        <vt:i4>0</vt:i4>
      </vt:variant>
      <vt:variant>
        <vt:i4>5</vt:i4>
      </vt:variant>
      <vt:variant>
        <vt:lpwstr/>
      </vt:variant>
      <vt:variant>
        <vt:lpwstr>_Toc304121827</vt:lpwstr>
      </vt:variant>
      <vt:variant>
        <vt:i4>1376317</vt:i4>
      </vt:variant>
      <vt:variant>
        <vt:i4>2</vt:i4>
      </vt:variant>
      <vt:variant>
        <vt:i4>0</vt:i4>
      </vt:variant>
      <vt:variant>
        <vt:i4>5</vt:i4>
      </vt:variant>
      <vt:variant>
        <vt:lpwstr/>
      </vt:variant>
      <vt:variant>
        <vt:lpwstr>_Toc304121826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高远</dc:creator>
  <cp:keywords/>
  <cp:lastModifiedBy>晁梦婷</cp:lastModifiedBy>
  <cp:revision>34</cp:revision>
  <cp:lastPrinted>2020-07-22T05:40:00Z</cp:lastPrinted>
  <dcterms:created xsi:type="dcterms:W3CDTF">2021-02-04T01:26:00Z</dcterms:created>
  <dcterms:modified xsi:type="dcterms:W3CDTF">2021-02-08T07:24:00Z</dcterms:modified>
</cp:coreProperties>
</file>