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04" w:rsidRDefault="008E1404">
      <w:pPr>
        <w:tabs>
          <w:tab w:val="left" w:pos="6660"/>
        </w:tabs>
        <w:spacing w:line="360" w:lineRule="auto"/>
        <w:jc w:val="center"/>
        <w:rPr>
          <w:bCs/>
          <w:sz w:val="44"/>
        </w:rPr>
      </w:pPr>
      <w:bookmarkStart w:id="0" w:name="_GoBack"/>
      <w:bookmarkEnd w:id="0"/>
    </w:p>
    <w:p w:rsidR="008E1404" w:rsidRDefault="008E1404">
      <w:pPr>
        <w:jc w:val="center"/>
        <w:rPr>
          <w:b/>
          <w:sz w:val="52"/>
        </w:rPr>
      </w:pPr>
    </w:p>
    <w:p w:rsidR="008E1404" w:rsidRDefault="00023905">
      <w:pPr>
        <w:jc w:val="center"/>
        <w:rPr>
          <w:b/>
          <w:sz w:val="52"/>
        </w:rPr>
      </w:pPr>
      <w:r>
        <w:rPr>
          <w:rFonts w:hint="eastAsia"/>
          <w:b/>
          <w:sz w:val="52"/>
        </w:rPr>
        <w:t>大成基金管理有限</w:t>
      </w:r>
      <w:r>
        <w:rPr>
          <w:b/>
          <w:sz w:val="52"/>
        </w:rPr>
        <w:t>公司</w:t>
      </w:r>
    </w:p>
    <w:p w:rsidR="008E1404" w:rsidRDefault="008E1404">
      <w:pPr>
        <w:rPr>
          <w:b/>
        </w:rPr>
      </w:pPr>
    </w:p>
    <w:p w:rsidR="008E1404" w:rsidRDefault="008E1404">
      <w:pPr>
        <w:jc w:val="center"/>
        <w:rPr>
          <w:b/>
          <w:sz w:val="52"/>
        </w:rPr>
      </w:pPr>
    </w:p>
    <w:p w:rsidR="008E1404" w:rsidRDefault="00023905">
      <w:pPr>
        <w:jc w:val="center"/>
        <w:rPr>
          <w:b/>
          <w:sz w:val="48"/>
        </w:rPr>
      </w:pPr>
      <w:bookmarkStart w:id="1" w:name="_Toc139992300"/>
      <w:bookmarkStart w:id="2" w:name="_Toc123112262"/>
      <w:bookmarkStart w:id="3" w:name="_Toc123112223"/>
      <w:bookmarkStart w:id="4" w:name="_Toc123701382"/>
      <w:bookmarkStart w:id="5" w:name="_Toc139991725"/>
      <w:r>
        <w:rPr>
          <w:rFonts w:hint="eastAsia"/>
          <w:b/>
          <w:sz w:val="48"/>
        </w:rPr>
        <w:t>大成创新趋势混合型证券投资基金</w:t>
      </w:r>
    </w:p>
    <w:p w:rsidR="008E1404" w:rsidRDefault="00023905">
      <w:pPr>
        <w:jc w:val="center"/>
        <w:rPr>
          <w:b/>
          <w:sz w:val="52"/>
        </w:rPr>
      </w:pPr>
      <w:r>
        <w:rPr>
          <w:rFonts w:hint="eastAsia"/>
          <w:b/>
          <w:sz w:val="48"/>
        </w:rPr>
        <w:t>基金合同</w:t>
      </w:r>
      <w:bookmarkEnd w:id="1"/>
      <w:bookmarkEnd w:id="2"/>
      <w:bookmarkEnd w:id="3"/>
      <w:bookmarkEnd w:id="4"/>
      <w:bookmarkEnd w:id="5"/>
    </w:p>
    <w:p w:rsidR="008E1404" w:rsidRDefault="008E1404">
      <w:pPr>
        <w:jc w:val="center"/>
        <w:rPr>
          <w:b/>
          <w:sz w:val="52"/>
        </w:rPr>
      </w:pPr>
    </w:p>
    <w:p w:rsidR="008E1404" w:rsidRDefault="008E1404">
      <w:pPr>
        <w:jc w:val="center"/>
        <w:rPr>
          <w:b/>
          <w:sz w:val="52"/>
        </w:rPr>
      </w:pPr>
    </w:p>
    <w:p w:rsidR="008E1404" w:rsidRDefault="008E1404">
      <w:pPr>
        <w:jc w:val="center"/>
        <w:rPr>
          <w:b/>
          <w:sz w:val="52"/>
        </w:rPr>
      </w:pPr>
    </w:p>
    <w:p w:rsidR="008E1404" w:rsidRDefault="008E1404">
      <w:pPr>
        <w:jc w:val="center"/>
        <w:rPr>
          <w:b/>
          <w:sz w:val="52"/>
        </w:rPr>
      </w:pPr>
    </w:p>
    <w:p w:rsidR="008E1404" w:rsidRDefault="008E1404">
      <w:pPr>
        <w:rPr>
          <w:b/>
        </w:rPr>
      </w:pPr>
    </w:p>
    <w:p w:rsidR="008E1404" w:rsidRDefault="00023905">
      <w:pPr>
        <w:jc w:val="center"/>
        <w:rPr>
          <w:b/>
          <w:sz w:val="36"/>
        </w:rPr>
      </w:pPr>
      <w:bookmarkStart w:id="6" w:name="_Toc139992301"/>
      <w:bookmarkStart w:id="7" w:name="_Toc123112263"/>
      <w:bookmarkStart w:id="8" w:name="_Toc139991726"/>
      <w:bookmarkStart w:id="9" w:name="_Toc123701383"/>
      <w:bookmarkStart w:id="10" w:name="_Toc123112224"/>
      <w:r>
        <w:rPr>
          <w:b/>
          <w:sz w:val="36"/>
        </w:rPr>
        <w:t>基金管理人：</w:t>
      </w:r>
      <w:bookmarkEnd w:id="6"/>
      <w:bookmarkEnd w:id="7"/>
      <w:bookmarkEnd w:id="8"/>
      <w:bookmarkEnd w:id="9"/>
      <w:bookmarkEnd w:id="10"/>
      <w:r>
        <w:rPr>
          <w:rFonts w:hint="eastAsia"/>
          <w:b/>
          <w:sz w:val="36"/>
        </w:rPr>
        <w:t>大成基金管理有限公司</w:t>
      </w:r>
      <w:r>
        <w:rPr>
          <w:b/>
          <w:sz w:val="36"/>
        </w:rPr>
        <w:t xml:space="preserve">    </w:t>
      </w:r>
    </w:p>
    <w:p w:rsidR="008E1404" w:rsidRDefault="00023905">
      <w:pPr>
        <w:jc w:val="center"/>
        <w:rPr>
          <w:b/>
          <w:sz w:val="36"/>
        </w:rPr>
      </w:pPr>
      <w:bookmarkStart w:id="11" w:name="_Toc123701384"/>
      <w:bookmarkStart w:id="12" w:name="_Toc123112225"/>
      <w:bookmarkStart w:id="13" w:name="_Toc123112264"/>
      <w:bookmarkStart w:id="14" w:name="_Toc139991727"/>
      <w:bookmarkStart w:id="15" w:name="_Toc139992302"/>
      <w:r>
        <w:rPr>
          <w:rFonts w:hint="eastAsia"/>
          <w:b/>
          <w:sz w:val="36"/>
        </w:rPr>
        <w:t xml:space="preserve">    </w:t>
      </w:r>
      <w:r>
        <w:rPr>
          <w:b/>
          <w:sz w:val="36"/>
        </w:rPr>
        <w:t>基金托管人：</w:t>
      </w:r>
      <w:bookmarkEnd w:id="11"/>
      <w:bookmarkEnd w:id="12"/>
      <w:bookmarkEnd w:id="13"/>
      <w:bookmarkEnd w:id="14"/>
      <w:bookmarkEnd w:id="15"/>
      <w:r>
        <w:rPr>
          <w:rFonts w:hint="eastAsia"/>
          <w:b/>
          <w:sz w:val="36"/>
        </w:rPr>
        <w:t>中国农业银行股份有限公司</w:t>
      </w:r>
      <w:r>
        <w:rPr>
          <w:b/>
          <w:sz w:val="36"/>
        </w:rPr>
        <w:t xml:space="preserve">           </w:t>
      </w:r>
    </w:p>
    <w:p w:rsidR="008E1404" w:rsidRDefault="008E1404">
      <w:pPr>
        <w:jc w:val="center"/>
        <w:rPr>
          <w:bCs/>
          <w:sz w:val="32"/>
        </w:rPr>
      </w:pPr>
    </w:p>
    <w:p w:rsidR="008E1404" w:rsidRDefault="008E1404">
      <w:pPr>
        <w:jc w:val="center"/>
        <w:rPr>
          <w:bCs/>
          <w:sz w:val="28"/>
        </w:rPr>
      </w:pPr>
      <w:bookmarkStart w:id="16" w:name="_Toc123112266"/>
      <w:bookmarkStart w:id="17" w:name="_Toc123112227"/>
      <w:bookmarkStart w:id="18" w:name="_Toc139991729"/>
      <w:bookmarkStart w:id="19" w:name="_Toc123701386"/>
    </w:p>
    <w:p w:rsidR="000E325D" w:rsidRDefault="000E325D">
      <w:pPr>
        <w:jc w:val="center"/>
        <w:rPr>
          <w:bCs/>
          <w:sz w:val="28"/>
        </w:rPr>
      </w:pPr>
    </w:p>
    <w:p w:rsidR="000E325D" w:rsidRDefault="000E325D" w:rsidP="000E325D">
      <w:pPr>
        <w:spacing w:line="360" w:lineRule="auto"/>
        <w:ind w:firstLineChars="550" w:firstLine="1767"/>
        <w:jc w:val="center"/>
        <w:rPr>
          <w:rFonts w:ascii="宋体" w:hAnsi="宋体"/>
          <w:b/>
          <w:bCs/>
          <w:sz w:val="32"/>
          <w:szCs w:val="32"/>
        </w:rPr>
      </w:pPr>
      <w:r>
        <w:rPr>
          <w:rFonts w:ascii="宋体" w:hAnsi="宋体" w:hint="eastAsia"/>
          <w:b/>
          <w:bCs/>
          <w:sz w:val="32"/>
          <w:szCs w:val="32"/>
        </w:rPr>
        <w:t>二〇二一年四月</w:t>
      </w:r>
    </w:p>
    <w:p w:rsidR="000E325D" w:rsidRDefault="000E325D">
      <w:pPr>
        <w:jc w:val="center"/>
        <w:rPr>
          <w:bCs/>
          <w:sz w:val="28"/>
        </w:rPr>
      </w:pPr>
    </w:p>
    <w:p w:rsidR="008E1404" w:rsidRDefault="008E1404">
      <w:pPr>
        <w:jc w:val="center"/>
        <w:rPr>
          <w:bCs/>
          <w:sz w:val="28"/>
        </w:rPr>
        <w:sectPr w:rsidR="008E140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rsidR="008E1404" w:rsidRDefault="00023905">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rsidR="008E1404" w:rsidRDefault="00023905">
      <w:pPr>
        <w:pStyle w:val="10"/>
        <w:rPr>
          <w:rFonts w:asciiTheme="minorHAnsi" w:eastAsiaTheme="minorEastAsia" w:hAnsiTheme="minorHAnsi" w:cstheme="minorBidi"/>
          <w:szCs w:val="22"/>
        </w:rPr>
      </w:pPr>
      <w:r>
        <w:rPr>
          <w:bCs/>
          <w:sz w:val="24"/>
        </w:rPr>
        <w:fldChar w:fldCharType="begin"/>
      </w:r>
      <w:r>
        <w:rPr>
          <w:bCs/>
          <w:sz w:val="24"/>
        </w:rPr>
        <w:instrText xml:space="preserve"> TOC \o "1-1" \h \z \u </w:instrText>
      </w:r>
      <w:r>
        <w:rPr>
          <w:bCs/>
          <w:sz w:val="24"/>
        </w:rPr>
        <w:fldChar w:fldCharType="separate"/>
      </w:r>
      <w:hyperlink w:anchor="_Toc55486773" w:history="1">
        <w:r>
          <w:rPr>
            <w:rStyle w:val="af"/>
          </w:rPr>
          <w:t>第一部分</w:t>
        </w:r>
        <w:r>
          <w:rPr>
            <w:rStyle w:val="af"/>
          </w:rPr>
          <w:t xml:space="preserve"> </w:t>
        </w:r>
        <w:r>
          <w:rPr>
            <w:rStyle w:val="af"/>
          </w:rPr>
          <w:t>前言</w:t>
        </w:r>
        <w:r>
          <w:tab/>
        </w:r>
        <w:r>
          <w:fldChar w:fldCharType="begin"/>
        </w:r>
        <w:r>
          <w:instrText xml:space="preserve"> PAGEREF _Toc55486773 \h </w:instrText>
        </w:r>
        <w:r>
          <w:fldChar w:fldCharType="separate"/>
        </w:r>
        <w:r w:rsidR="00890C32">
          <w:rPr>
            <w:noProof/>
          </w:rPr>
          <w:t>1</w:t>
        </w:r>
        <w:r>
          <w:fldChar w:fldCharType="end"/>
        </w:r>
      </w:hyperlink>
    </w:p>
    <w:p w:rsidR="008E1404" w:rsidRDefault="00C64D88">
      <w:pPr>
        <w:pStyle w:val="10"/>
        <w:rPr>
          <w:rFonts w:asciiTheme="minorHAnsi" w:eastAsiaTheme="minorEastAsia" w:hAnsiTheme="minorHAnsi" w:cstheme="minorBidi"/>
          <w:szCs w:val="22"/>
        </w:rPr>
      </w:pPr>
      <w:hyperlink w:anchor="_Toc55486774" w:history="1">
        <w:r w:rsidR="00023905">
          <w:rPr>
            <w:rStyle w:val="af"/>
          </w:rPr>
          <w:t>第二部分</w:t>
        </w:r>
        <w:r w:rsidR="00023905">
          <w:rPr>
            <w:rStyle w:val="af"/>
          </w:rPr>
          <w:t xml:space="preserve"> </w:t>
        </w:r>
        <w:r w:rsidR="00023905">
          <w:rPr>
            <w:rStyle w:val="af"/>
          </w:rPr>
          <w:t>释义</w:t>
        </w:r>
        <w:r w:rsidR="00023905">
          <w:tab/>
        </w:r>
        <w:r w:rsidR="00023905">
          <w:fldChar w:fldCharType="begin"/>
        </w:r>
        <w:r w:rsidR="00023905">
          <w:instrText xml:space="preserve"> PAGEREF _Toc55486774 \h </w:instrText>
        </w:r>
        <w:r w:rsidR="00023905">
          <w:fldChar w:fldCharType="separate"/>
        </w:r>
        <w:r w:rsidR="00890C32">
          <w:rPr>
            <w:noProof/>
          </w:rPr>
          <w:t>3</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75" w:history="1">
        <w:r w:rsidR="00023905">
          <w:rPr>
            <w:rStyle w:val="af"/>
          </w:rPr>
          <w:t>第三部分</w:t>
        </w:r>
        <w:r w:rsidR="00023905">
          <w:rPr>
            <w:rStyle w:val="af"/>
          </w:rPr>
          <w:t xml:space="preserve">  </w:t>
        </w:r>
        <w:r w:rsidR="00023905">
          <w:rPr>
            <w:rStyle w:val="af"/>
          </w:rPr>
          <w:t>基金的基本情况</w:t>
        </w:r>
        <w:r w:rsidR="00023905">
          <w:tab/>
        </w:r>
        <w:r w:rsidR="00023905">
          <w:fldChar w:fldCharType="begin"/>
        </w:r>
        <w:r w:rsidR="00023905">
          <w:instrText xml:space="preserve"> PAGEREF _Toc55486775 \h </w:instrText>
        </w:r>
        <w:r w:rsidR="00023905">
          <w:fldChar w:fldCharType="separate"/>
        </w:r>
        <w:r w:rsidR="00890C32">
          <w:rPr>
            <w:noProof/>
          </w:rPr>
          <w:t>9</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76" w:history="1">
        <w:r w:rsidR="00023905">
          <w:rPr>
            <w:rStyle w:val="af"/>
          </w:rPr>
          <w:t>第四部分</w:t>
        </w:r>
        <w:r w:rsidR="00023905">
          <w:rPr>
            <w:rStyle w:val="af"/>
          </w:rPr>
          <w:t xml:space="preserve">  </w:t>
        </w:r>
        <w:r w:rsidR="00023905">
          <w:rPr>
            <w:rStyle w:val="af"/>
          </w:rPr>
          <w:t>基金份额的发售</w:t>
        </w:r>
        <w:r w:rsidR="00023905">
          <w:tab/>
        </w:r>
        <w:r w:rsidR="00023905">
          <w:fldChar w:fldCharType="begin"/>
        </w:r>
        <w:r w:rsidR="00023905">
          <w:instrText xml:space="preserve"> PAGEREF _Toc55486776 \h </w:instrText>
        </w:r>
        <w:r w:rsidR="00023905">
          <w:fldChar w:fldCharType="separate"/>
        </w:r>
        <w:r w:rsidR="00890C32">
          <w:rPr>
            <w:noProof/>
          </w:rPr>
          <w:t>11</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77" w:history="1">
        <w:r w:rsidR="00023905">
          <w:rPr>
            <w:rStyle w:val="af"/>
          </w:rPr>
          <w:t>第五部分</w:t>
        </w:r>
        <w:r w:rsidR="00023905">
          <w:rPr>
            <w:rStyle w:val="af"/>
          </w:rPr>
          <w:t xml:space="preserve">  </w:t>
        </w:r>
        <w:r w:rsidR="00023905">
          <w:rPr>
            <w:rStyle w:val="af"/>
          </w:rPr>
          <w:t>基金备案</w:t>
        </w:r>
        <w:r w:rsidR="00023905">
          <w:tab/>
        </w:r>
        <w:r w:rsidR="00023905">
          <w:fldChar w:fldCharType="begin"/>
        </w:r>
        <w:r w:rsidR="00023905">
          <w:instrText xml:space="preserve"> PAGEREF _Toc55486777 \h </w:instrText>
        </w:r>
        <w:r w:rsidR="00023905">
          <w:fldChar w:fldCharType="separate"/>
        </w:r>
        <w:r w:rsidR="00890C32">
          <w:rPr>
            <w:noProof/>
          </w:rPr>
          <w:t>13</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78" w:history="1">
        <w:r w:rsidR="00023905">
          <w:rPr>
            <w:rStyle w:val="af"/>
          </w:rPr>
          <w:t>第六部分</w:t>
        </w:r>
        <w:r w:rsidR="00023905">
          <w:rPr>
            <w:rStyle w:val="af"/>
          </w:rPr>
          <w:t xml:space="preserve">  </w:t>
        </w:r>
        <w:r w:rsidR="00023905">
          <w:rPr>
            <w:rStyle w:val="af"/>
          </w:rPr>
          <w:t>基金份额的申购与赎回</w:t>
        </w:r>
        <w:r w:rsidR="00023905">
          <w:tab/>
        </w:r>
        <w:r w:rsidR="00023905">
          <w:fldChar w:fldCharType="begin"/>
        </w:r>
        <w:r w:rsidR="00023905">
          <w:instrText xml:space="preserve"> PAGEREF _Toc55486778 \h </w:instrText>
        </w:r>
        <w:r w:rsidR="00023905">
          <w:fldChar w:fldCharType="separate"/>
        </w:r>
        <w:r w:rsidR="00890C32">
          <w:rPr>
            <w:noProof/>
          </w:rPr>
          <w:t>14</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79" w:history="1">
        <w:r w:rsidR="00023905">
          <w:rPr>
            <w:rStyle w:val="af"/>
          </w:rPr>
          <w:t>第七部分</w:t>
        </w:r>
        <w:r w:rsidR="00023905">
          <w:rPr>
            <w:rStyle w:val="af"/>
          </w:rPr>
          <w:t xml:space="preserve">  </w:t>
        </w:r>
        <w:r w:rsidR="00023905">
          <w:rPr>
            <w:rStyle w:val="af"/>
          </w:rPr>
          <w:t>基金合同当事人及权利义务</w:t>
        </w:r>
        <w:r w:rsidR="00023905">
          <w:tab/>
        </w:r>
        <w:r w:rsidR="00023905">
          <w:fldChar w:fldCharType="begin"/>
        </w:r>
        <w:r w:rsidR="00023905">
          <w:instrText xml:space="preserve"> PAGEREF _Toc55486779 \h </w:instrText>
        </w:r>
        <w:r w:rsidR="00023905">
          <w:fldChar w:fldCharType="separate"/>
        </w:r>
        <w:r w:rsidR="00890C32">
          <w:rPr>
            <w:noProof/>
          </w:rPr>
          <w:t>23</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0" w:history="1">
        <w:r w:rsidR="00023905">
          <w:rPr>
            <w:rStyle w:val="af"/>
          </w:rPr>
          <w:t>第八部分</w:t>
        </w:r>
        <w:r w:rsidR="00023905">
          <w:rPr>
            <w:rStyle w:val="af"/>
          </w:rPr>
          <w:t xml:space="preserve">  </w:t>
        </w:r>
        <w:r w:rsidR="00023905">
          <w:rPr>
            <w:rStyle w:val="af"/>
          </w:rPr>
          <w:t>基金份额持有人大会</w:t>
        </w:r>
        <w:r w:rsidR="00023905">
          <w:tab/>
        </w:r>
        <w:r w:rsidR="00023905">
          <w:fldChar w:fldCharType="begin"/>
        </w:r>
        <w:r w:rsidR="00023905">
          <w:instrText xml:space="preserve"> PAGEREF _Toc55486780 \h </w:instrText>
        </w:r>
        <w:r w:rsidR="00023905">
          <w:fldChar w:fldCharType="separate"/>
        </w:r>
        <w:r w:rsidR="00890C32">
          <w:rPr>
            <w:noProof/>
          </w:rPr>
          <w:t>31</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1" w:history="1">
        <w:r w:rsidR="00023905">
          <w:rPr>
            <w:rStyle w:val="af"/>
          </w:rPr>
          <w:t>第九部分</w:t>
        </w:r>
        <w:r w:rsidR="00023905">
          <w:rPr>
            <w:rStyle w:val="af"/>
          </w:rPr>
          <w:t xml:space="preserve">  </w:t>
        </w:r>
        <w:r w:rsidR="00023905">
          <w:rPr>
            <w:rStyle w:val="af"/>
          </w:rPr>
          <w:t>基金管理人、基金托管人的更换条件和程序</w:t>
        </w:r>
        <w:r w:rsidR="00023905">
          <w:tab/>
        </w:r>
        <w:r w:rsidR="00023905">
          <w:fldChar w:fldCharType="begin"/>
        </w:r>
        <w:r w:rsidR="00023905">
          <w:instrText xml:space="preserve"> PAGEREF _Toc55486781 \h </w:instrText>
        </w:r>
        <w:r w:rsidR="00023905">
          <w:fldChar w:fldCharType="separate"/>
        </w:r>
        <w:r w:rsidR="00890C32">
          <w:rPr>
            <w:noProof/>
          </w:rPr>
          <w:t>40</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2" w:history="1">
        <w:r w:rsidR="00023905">
          <w:rPr>
            <w:rStyle w:val="af"/>
          </w:rPr>
          <w:t>第十部分</w:t>
        </w:r>
        <w:r w:rsidR="00023905">
          <w:rPr>
            <w:rStyle w:val="af"/>
          </w:rPr>
          <w:t xml:space="preserve">  </w:t>
        </w:r>
        <w:r w:rsidR="00023905">
          <w:rPr>
            <w:rStyle w:val="af"/>
          </w:rPr>
          <w:t>基金的托管</w:t>
        </w:r>
        <w:r w:rsidR="00023905">
          <w:tab/>
        </w:r>
        <w:r w:rsidR="00023905">
          <w:fldChar w:fldCharType="begin"/>
        </w:r>
        <w:r w:rsidR="00023905">
          <w:instrText xml:space="preserve"> PAGEREF _Toc55486782 \h </w:instrText>
        </w:r>
        <w:r w:rsidR="00023905">
          <w:fldChar w:fldCharType="separate"/>
        </w:r>
        <w:r w:rsidR="00890C32">
          <w:rPr>
            <w:noProof/>
          </w:rPr>
          <w:t>43</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3" w:history="1">
        <w:r w:rsidR="00023905">
          <w:rPr>
            <w:rStyle w:val="af"/>
          </w:rPr>
          <w:t>第十一部分</w:t>
        </w:r>
        <w:r w:rsidR="00023905">
          <w:rPr>
            <w:rStyle w:val="af"/>
          </w:rPr>
          <w:t xml:space="preserve">  </w:t>
        </w:r>
        <w:r w:rsidR="00023905">
          <w:rPr>
            <w:rStyle w:val="af"/>
          </w:rPr>
          <w:t>基金份额的登记</w:t>
        </w:r>
        <w:r w:rsidR="00023905">
          <w:tab/>
        </w:r>
        <w:r w:rsidR="00023905">
          <w:fldChar w:fldCharType="begin"/>
        </w:r>
        <w:r w:rsidR="00023905">
          <w:instrText xml:space="preserve"> PAGEREF _Toc55486783 \h </w:instrText>
        </w:r>
        <w:r w:rsidR="00023905">
          <w:fldChar w:fldCharType="separate"/>
        </w:r>
        <w:r w:rsidR="00890C32">
          <w:rPr>
            <w:noProof/>
          </w:rPr>
          <w:t>44</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4" w:history="1">
        <w:r w:rsidR="00023905">
          <w:rPr>
            <w:rStyle w:val="af"/>
          </w:rPr>
          <w:t>第十二部分</w:t>
        </w:r>
        <w:r w:rsidR="00023905">
          <w:rPr>
            <w:rStyle w:val="af"/>
          </w:rPr>
          <w:t xml:space="preserve">  </w:t>
        </w:r>
        <w:r w:rsidR="00023905">
          <w:rPr>
            <w:rStyle w:val="af"/>
          </w:rPr>
          <w:t>基金的投资</w:t>
        </w:r>
        <w:r w:rsidR="00023905">
          <w:tab/>
        </w:r>
        <w:r w:rsidR="00023905">
          <w:fldChar w:fldCharType="begin"/>
        </w:r>
        <w:r w:rsidR="00023905">
          <w:instrText xml:space="preserve"> PAGEREF _Toc55486784 \h </w:instrText>
        </w:r>
        <w:r w:rsidR="00023905">
          <w:fldChar w:fldCharType="separate"/>
        </w:r>
        <w:r w:rsidR="00890C32">
          <w:rPr>
            <w:noProof/>
          </w:rPr>
          <w:t>46</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5" w:history="1">
        <w:r w:rsidR="00023905">
          <w:rPr>
            <w:rStyle w:val="af"/>
          </w:rPr>
          <w:t>第十三部分</w:t>
        </w:r>
        <w:r w:rsidR="00023905">
          <w:rPr>
            <w:rStyle w:val="af"/>
          </w:rPr>
          <w:t xml:space="preserve">  </w:t>
        </w:r>
        <w:r w:rsidR="00023905">
          <w:rPr>
            <w:rStyle w:val="af"/>
          </w:rPr>
          <w:t>基金的财产</w:t>
        </w:r>
        <w:r w:rsidR="00023905">
          <w:tab/>
        </w:r>
        <w:r w:rsidR="00023905">
          <w:fldChar w:fldCharType="begin"/>
        </w:r>
        <w:r w:rsidR="00023905">
          <w:instrText xml:space="preserve"> PAGEREF _Toc55486785 \h </w:instrText>
        </w:r>
        <w:r w:rsidR="00023905">
          <w:fldChar w:fldCharType="separate"/>
        </w:r>
        <w:r w:rsidR="00890C32">
          <w:rPr>
            <w:noProof/>
          </w:rPr>
          <w:t>56</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6" w:history="1">
        <w:r w:rsidR="00023905">
          <w:rPr>
            <w:rStyle w:val="af"/>
          </w:rPr>
          <w:t>第十四部分</w:t>
        </w:r>
        <w:r w:rsidR="00023905">
          <w:rPr>
            <w:rStyle w:val="af"/>
          </w:rPr>
          <w:t xml:space="preserve">  </w:t>
        </w:r>
        <w:r w:rsidR="00023905">
          <w:rPr>
            <w:rStyle w:val="af"/>
          </w:rPr>
          <w:t>基金资产估值</w:t>
        </w:r>
        <w:r w:rsidR="00023905">
          <w:tab/>
        </w:r>
        <w:r w:rsidR="00023905">
          <w:fldChar w:fldCharType="begin"/>
        </w:r>
        <w:r w:rsidR="00023905">
          <w:instrText xml:space="preserve"> PAGEREF _Toc55486786 \h </w:instrText>
        </w:r>
        <w:r w:rsidR="00023905">
          <w:fldChar w:fldCharType="separate"/>
        </w:r>
        <w:r w:rsidR="00890C32">
          <w:rPr>
            <w:noProof/>
          </w:rPr>
          <w:t>57</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7" w:history="1">
        <w:r w:rsidR="00023905">
          <w:rPr>
            <w:rStyle w:val="af"/>
          </w:rPr>
          <w:t>第十五部分</w:t>
        </w:r>
        <w:r w:rsidR="00023905">
          <w:rPr>
            <w:rStyle w:val="af"/>
          </w:rPr>
          <w:t xml:space="preserve">  </w:t>
        </w:r>
        <w:r w:rsidR="00023905">
          <w:rPr>
            <w:rStyle w:val="af"/>
          </w:rPr>
          <w:t>基金费用与税收</w:t>
        </w:r>
        <w:r w:rsidR="00023905">
          <w:tab/>
        </w:r>
        <w:r w:rsidR="00023905">
          <w:fldChar w:fldCharType="begin"/>
        </w:r>
        <w:r w:rsidR="00023905">
          <w:instrText xml:space="preserve"> PAGEREF _Toc55486787 \h </w:instrText>
        </w:r>
        <w:r w:rsidR="00023905">
          <w:fldChar w:fldCharType="separate"/>
        </w:r>
        <w:r w:rsidR="00890C32">
          <w:rPr>
            <w:noProof/>
          </w:rPr>
          <w:t>64</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8" w:history="1">
        <w:r w:rsidR="00023905">
          <w:rPr>
            <w:rStyle w:val="af"/>
          </w:rPr>
          <w:t>第十六部分</w:t>
        </w:r>
        <w:r w:rsidR="00023905">
          <w:rPr>
            <w:rStyle w:val="af"/>
          </w:rPr>
          <w:t xml:space="preserve">  </w:t>
        </w:r>
        <w:r w:rsidR="00023905">
          <w:rPr>
            <w:rStyle w:val="af"/>
          </w:rPr>
          <w:t>基金的收益与分配</w:t>
        </w:r>
        <w:r w:rsidR="00023905">
          <w:tab/>
        </w:r>
        <w:r w:rsidR="00023905">
          <w:fldChar w:fldCharType="begin"/>
        </w:r>
        <w:r w:rsidR="00023905">
          <w:instrText xml:space="preserve"> PAGEREF _Toc55486788 \h </w:instrText>
        </w:r>
        <w:r w:rsidR="00023905">
          <w:fldChar w:fldCharType="separate"/>
        </w:r>
        <w:r w:rsidR="00890C32">
          <w:rPr>
            <w:noProof/>
          </w:rPr>
          <w:t>67</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89" w:history="1">
        <w:r w:rsidR="00023905">
          <w:rPr>
            <w:rStyle w:val="af"/>
          </w:rPr>
          <w:t>第十七部分</w:t>
        </w:r>
        <w:r w:rsidR="00023905">
          <w:rPr>
            <w:rStyle w:val="af"/>
          </w:rPr>
          <w:t xml:space="preserve">  </w:t>
        </w:r>
        <w:r w:rsidR="00023905">
          <w:rPr>
            <w:rStyle w:val="af"/>
          </w:rPr>
          <w:t>基金的会计与审计</w:t>
        </w:r>
        <w:r w:rsidR="00023905">
          <w:tab/>
        </w:r>
        <w:r w:rsidR="00023905">
          <w:fldChar w:fldCharType="begin"/>
        </w:r>
        <w:r w:rsidR="00023905">
          <w:instrText xml:space="preserve"> PAGEREF _Toc55486789 \h </w:instrText>
        </w:r>
        <w:r w:rsidR="00023905">
          <w:fldChar w:fldCharType="separate"/>
        </w:r>
        <w:r w:rsidR="00890C32">
          <w:rPr>
            <w:noProof/>
          </w:rPr>
          <w:t>69</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90" w:history="1">
        <w:r w:rsidR="00023905">
          <w:rPr>
            <w:rStyle w:val="af"/>
          </w:rPr>
          <w:t>第十八部分</w:t>
        </w:r>
        <w:r w:rsidR="00023905">
          <w:rPr>
            <w:rStyle w:val="af"/>
          </w:rPr>
          <w:t xml:space="preserve">  </w:t>
        </w:r>
        <w:r w:rsidR="00023905">
          <w:rPr>
            <w:rStyle w:val="af"/>
          </w:rPr>
          <w:t>基金的信息披露</w:t>
        </w:r>
        <w:r w:rsidR="00023905">
          <w:tab/>
        </w:r>
        <w:r w:rsidR="00023905">
          <w:fldChar w:fldCharType="begin"/>
        </w:r>
        <w:r w:rsidR="00023905">
          <w:instrText xml:space="preserve"> PAGEREF _Toc55486790 \h </w:instrText>
        </w:r>
        <w:r w:rsidR="00023905">
          <w:fldChar w:fldCharType="separate"/>
        </w:r>
        <w:r w:rsidR="00890C32">
          <w:rPr>
            <w:noProof/>
          </w:rPr>
          <w:t>70</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91" w:history="1">
        <w:r w:rsidR="00023905">
          <w:rPr>
            <w:rStyle w:val="af"/>
          </w:rPr>
          <w:t>第十九部分</w:t>
        </w:r>
        <w:r w:rsidR="00023905">
          <w:rPr>
            <w:rStyle w:val="af"/>
          </w:rPr>
          <w:t xml:space="preserve">  </w:t>
        </w:r>
        <w:r w:rsidR="00023905">
          <w:rPr>
            <w:rStyle w:val="af"/>
          </w:rPr>
          <w:t>基金合同的变更、终止与基金财产的清算</w:t>
        </w:r>
        <w:r w:rsidR="00023905">
          <w:tab/>
        </w:r>
        <w:r w:rsidR="00023905">
          <w:fldChar w:fldCharType="begin"/>
        </w:r>
        <w:r w:rsidR="00023905">
          <w:instrText xml:space="preserve"> PAGEREF _Toc55486791 \h </w:instrText>
        </w:r>
        <w:r w:rsidR="00023905">
          <w:fldChar w:fldCharType="separate"/>
        </w:r>
        <w:r w:rsidR="00890C32">
          <w:rPr>
            <w:noProof/>
          </w:rPr>
          <w:t>77</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92" w:history="1">
        <w:r w:rsidR="00023905">
          <w:rPr>
            <w:rStyle w:val="af"/>
          </w:rPr>
          <w:t>第二十部分</w:t>
        </w:r>
        <w:r w:rsidR="00023905">
          <w:rPr>
            <w:rStyle w:val="af"/>
          </w:rPr>
          <w:t xml:space="preserve">  </w:t>
        </w:r>
        <w:r w:rsidR="00023905">
          <w:rPr>
            <w:rStyle w:val="af"/>
          </w:rPr>
          <w:t>违约责任</w:t>
        </w:r>
        <w:r w:rsidR="00023905">
          <w:tab/>
        </w:r>
        <w:r w:rsidR="00023905">
          <w:fldChar w:fldCharType="begin"/>
        </w:r>
        <w:r w:rsidR="00023905">
          <w:instrText xml:space="preserve"> PAGEREF _Toc55486792 \h </w:instrText>
        </w:r>
        <w:r w:rsidR="00023905">
          <w:fldChar w:fldCharType="separate"/>
        </w:r>
        <w:r w:rsidR="00890C32">
          <w:rPr>
            <w:noProof/>
          </w:rPr>
          <w:t>79</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93" w:history="1">
        <w:r w:rsidR="00023905">
          <w:rPr>
            <w:rStyle w:val="af"/>
          </w:rPr>
          <w:t>第二十一部分</w:t>
        </w:r>
        <w:r w:rsidR="00023905">
          <w:rPr>
            <w:rStyle w:val="af"/>
          </w:rPr>
          <w:t xml:space="preserve">  </w:t>
        </w:r>
        <w:r w:rsidR="00023905">
          <w:rPr>
            <w:rStyle w:val="af"/>
          </w:rPr>
          <w:t>争议的处理和适用的法律</w:t>
        </w:r>
        <w:r w:rsidR="00023905">
          <w:tab/>
        </w:r>
        <w:r w:rsidR="00023905">
          <w:fldChar w:fldCharType="begin"/>
        </w:r>
        <w:r w:rsidR="00023905">
          <w:instrText xml:space="preserve"> PAGEREF _Toc55486793 \h </w:instrText>
        </w:r>
        <w:r w:rsidR="00023905">
          <w:fldChar w:fldCharType="separate"/>
        </w:r>
        <w:r w:rsidR="00890C32">
          <w:rPr>
            <w:noProof/>
          </w:rPr>
          <w:t>80</w:t>
        </w:r>
        <w:r w:rsidR="00023905">
          <w:fldChar w:fldCharType="end"/>
        </w:r>
      </w:hyperlink>
    </w:p>
    <w:p w:rsidR="008E1404" w:rsidRDefault="00C64D88">
      <w:pPr>
        <w:pStyle w:val="10"/>
        <w:rPr>
          <w:rFonts w:asciiTheme="minorHAnsi" w:eastAsiaTheme="minorEastAsia" w:hAnsiTheme="minorHAnsi" w:cstheme="minorBidi"/>
          <w:szCs w:val="22"/>
        </w:rPr>
      </w:pPr>
      <w:hyperlink w:anchor="_Toc55486794" w:history="1">
        <w:r w:rsidR="00023905">
          <w:rPr>
            <w:rStyle w:val="af"/>
          </w:rPr>
          <w:t>第二十二部分</w:t>
        </w:r>
        <w:r w:rsidR="00023905">
          <w:rPr>
            <w:rStyle w:val="af"/>
          </w:rPr>
          <w:t xml:space="preserve">  </w:t>
        </w:r>
        <w:r w:rsidR="00023905">
          <w:rPr>
            <w:rStyle w:val="af"/>
          </w:rPr>
          <w:t>基金合同的效力</w:t>
        </w:r>
        <w:r w:rsidR="00023905">
          <w:tab/>
        </w:r>
        <w:r w:rsidR="00023905">
          <w:fldChar w:fldCharType="begin"/>
        </w:r>
        <w:r w:rsidR="00023905">
          <w:instrText xml:space="preserve"> PAGEREF _Toc55486794 \h </w:instrText>
        </w:r>
        <w:r w:rsidR="00023905">
          <w:fldChar w:fldCharType="separate"/>
        </w:r>
        <w:r w:rsidR="00890C32">
          <w:rPr>
            <w:noProof/>
          </w:rPr>
          <w:t>81</w:t>
        </w:r>
        <w:r w:rsidR="00023905">
          <w:fldChar w:fldCharType="end"/>
        </w:r>
      </w:hyperlink>
    </w:p>
    <w:p w:rsidR="008E1404" w:rsidRDefault="00C64D88">
      <w:pPr>
        <w:pStyle w:val="10"/>
        <w:rPr>
          <w:rFonts w:asciiTheme="minorHAnsi" w:eastAsiaTheme="minorEastAsia" w:hAnsiTheme="minorHAnsi" w:cstheme="minorBidi"/>
          <w:szCs w:val="22"/>
        </w:rPr>
        <w:sectPr w:rsidR="008E1404">
          <w:headerReference w:type="default" r:id="rId12"/>
          <w:pgSz w:w="11906" w:h="16838"/>
          <w:pgMar w:top="1440" w:right="1800" w:bottom="1440" w:left="1800" w:header="851" w:footer="992" w:gutter="0"/>
          <w:pgNumType w:start="1"/>
          <w:cols w:space="720"/>
          <w:docGrid w:type="lines" w:linePitch="312"/>
        </w:sectPr>
      </w:pPr>
      <w:hyperlink w:anchor="_Toc55486795" w:history="1">
        <w:r w:rsidR="00023905">
          <w:rPr>
            <w:rStyle w:val="af"/>
          </w:rPr>
          <w:t>第二十三部分</w:t>
        </w:r>
        <w:r w:rsidR="00023905">
          <w:rPr>
            <w:rStyle w:val="af"/>
          </w:rPr>
          <w:t xml:space="preserve">  </w:t>
        </w:r>
        <w:r w:rsidR="00023905">
          <w:rPr>
            <w:rStyle w:val="af"/>
          </w:rPr>
          <w:t>其他事项</w:t>
        </w:r>
        <w:r w:rsidR="00023905">
          <w:tab/>
        </w:r>
        <w:r w:rsidR="00023905">
          <w:fldChar w:fldCharType="begin"/>
        </w:r>
        <w:r w:rsidR="00023905">
          <w:instrText xml:space="preserve"> PAGEREF _Toc55486795 \h </w:instrText>
        </w:r>
        <w:r w:rsidR="00023905">
          <w:fldChar w:fldCharType="separate"/>
        </w:r>
        <w:r w:rsidR="00890C32">
          <w:rPr>
            <w:noProof/>
          </w:rPr>
          <w:t>82</w:t>
        </w:r>
        <w:r w:rsidR="00023905">
          <w:fldChar w:fldCharType="end"/>
        </w:r>
      </w:hyperlink>
      <w:r w:rsidR="00023905">
        <w:rPr>
          <w:b/>
          <w:bCs/>
        </w:rPr>
        <w:fldChar w:fldCharType="end"/>
      </w:r>
      <w:bookmarkStart w:id="20" w:name="_Toc139991730"/>
      <w:bookmarkStart w:id="21" w:name="_Toc23386"/>
      <w:bookmarkStart w:id="22" w:name="_Toc32639"/>
      <w:bookmarkStart w:id="23" w:name="_Toc4867"/>
      <w:bookmarkStart w:id="24" w:name="_Toc15517"/>
      <w:bookmarkStart w:id="25" w:name="_Toc6306"/>
      <w:bookmarkStart w:id="26" w:name="_Toc26897"/>
      <w:bookmarkStart w:id="27" w:name="_Toc30935"/>
      <w:bookmarkStart w:id="28" w:name="_Toc8727"/>
      <w:bookmarkStart w:id="29" w:name="_Toc4966"/>
      <w:bookmarkStart w:id="30" w:name="_Toc29629"/>
      <w:bookmarkStart w:id="31" w:name="_Toc141703880"/>
      <w:bookmarkStart w:id="32" w:name="_Toc123701389"/>
      <w:bookmarkStart w:id="33" w:name="_Toc123112229"/>
      <w:bookmarkStart w:id="34" w:name="_Toc123112268"/>
      <w:bookmarkStart w:id="35" w:name="_Toc233456271"/>
    </w:p>
    <w:p w:rsidR="008E1404" w:rsidRDefault="00023905">
      <w:pPr>
        <w:pStyle w:val="1"/>
        <w:spacing w:before="0" w:after="0"/>
        <w:jc w:val="center"/>
        <w:rPr>
          <w:rFonts w:ascii="Times New Roman"/>
          <w:color w:val="auto"/>
          <w:sz w:val="30"/>
        </w:rPr>
      </w:pPr>
      <w:bookmarkStart w:id="36" w:name="_Toc55486773"/>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8E1404" w:rsidRDefault="008E1404">
      <w:pPr>
        <w:rPr>
          <w:bCs/>
        </w:rPr>
      </w:pPr>
      <w:bookmarkStart w:id="37" w:name="_Toc139991731"/>
    </w:p>
    <w:p w:rsidR="008E1404" w:rsidRDefault="00023905">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bCs/>
          <w:sz w:val="24"/>
        </w:rPr>
        <w:t>(</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8E1404" w:rsidRDefault="0002390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8E1404" w:rsidRDefault="0002390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E1404" w:rsidRDefault="0002390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E1404" w:rsidRDefault="00023905">
      <w:pPr>
        <w:spacing w:line="360" w:lineRule="auto"/>
        <w:ind w:firstLineChars="200" w:firstLine="480"/>
        <w:rPr>
          <w:bCs/>
          <w:sz w:val="24"/>
        </w:rPr>
      </w:pPr>
      <w:r>
        <w:rPr>
          <w:rFonts w:hint="eastAsia"/>
          <w:bCs/>
          <w:sz w:val="24"/>
        </w:rPr>
        <w:t>三、大成创新趋势混合型证券投资基金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8E1404" w:rsidRDefault="0002390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8E1404" w:rsidRDefault="00023905">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8E1404" w:rsidRDefault="00023905">
      <w:pPr>
        <w:spacing w:line="360" w:lineRule="auto"/>
        <w:ind w:firstLineChars="200" w:firstLine="480"/>
        <w:rPr>
          <w:bCs/>
          <w:sz w:val="24"/>
        </w:rPr>
      </w:pPr>
      <w:r>
        <w:rPr>
          <w:bCs/>
          <w:sz w:val="24"/>
        </w:rPr>
        <w:t>投资者应当认真阅读基金招募说明书、基金合同</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rsidR="008E1404" w:rsidRDefault="00023905">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8E1404" w:rsidRDefault="00023905">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8E1404" w:rsidRDefault="00023905">
      <w:pPr>
        <w:spacing w:line="360" w:lineRule="auto"/>
        <w:ind w:firstLineChars="200" w:firstLine="480"/>
        <w:rPr>
          <w:bCs/>
          <w:sz w:val="24"/>
        </w:rPr>
      </w:pPr>
      <w:r>
        <w:rPr>
          <w:rFonts w:hint="eastAsia"/>
          <w:bCs/>
          <w:sz w:val="24"/>
        </w:rPr>
        <w:t>六、基金资产投资于港股，会面临港股通机制下因投资环境、投资标的、市场制度以及交易规则等差异带来的特有风险，包括港股市场股价波动较大的风险（港股市场实行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8E1404" w:rsidRDefault="00023905">
      <w:pPr>
        <w:spacing w:line="360" w:lineRule="auto"/>
        <w:ind w:firstLineChars="200" w:firstLine="480"/>
        <w:rPr>
          <w:bCs/>
          <w:sz w:val="24"/>
        </w:rPr>
      </w:pPr>
      <w:r>
        <w:rPr>
          <w:rFonts w:hint="eastAsia"/>
          <w:bCs/>
          <w:sz w:val="24"/>
        </w:rPr>
        <w:t>七、基金可根据投资策略需要或不同配置地市场环境的变化，选择将部分基金资产投资于港股或选择不将基金资产投资于港股，基金资产并非必然投资港股，存在不对港股进行投资的可能。</w:t>
      </w:r>
    </w:p>
    <w:p w:rsidR="008E1404" w:rsidRDefault="00023905">
      <w:pPr>
        <w:spacing w:line="360" w:lineRule="auto"/>
        <w:ind w:firstLineChars="200" w:firstLine="480"/>
        <w:rPr>
          <w:bCs/>
          <w:sz w:val="24"/>
        </w:rPr>
      </w:pPr>
      <w:r>
        <w:rPr>
          <w:rFonts w:hint="eastAsia"/>
          <w:bCs/>
          <w:sz w:val="24"/>
        </w:rPr>
        <w:t>八、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8E1404" w:rsidRDefault="00023905">
      <w:pPr>
        <w:spacing w:line="360" w:lineRule="auto"/>
        <w:ind w:firstLineChars="200" w:firstLine="480"/>
        <w:rPr>
          <w:bCs/>
          <w:sz w:val="24"/>
        </w:rPr>
      </w:pPr>
      <w:r>
        <w:rPr>
          <w:rFonts w:hint="eastAsia"/>
          <w:bCs/>
          <w:sz w:val="24"/>
        </w:rPr>
        <w:t>九、本基金的投资范围包括存托凭证，可能面临存托凭证价格大幅波动甚至出现较大亏损的风险，以及与存托凭证发行机制相关的风险。</w:t>
      </w:r>
    </w:p>
    <w:p w:rsidR="008E1404" w:rsidRDefault="008E1404">
      <w:pPr>
        <w:spacing w:line="360" w:lineRule="auto"/>
        <w:ind w:firstLineChars="200" w:firstLine="480"/>
        <w:rPr>
          <w:bCs/>
          <w:sz w:val="24"/>
        </w:rPr>
      </w:pPr>
    </w:p>
    <w:p w:rsidR="008E1404" w:rsidRDefault="008E1404">
      <w:pPr>
        <w:spacing w:line="360" w:lineRule="auto"/>
        <w:ind w:left="480"/>
        <w:rPr>
          <w:bCs/>
          <w:sz w:val="24"/>
        </w:rPr>
      </w:pPr>
    </w:p>
    <w:p w:rsidR="008E1404" w:rsidRDefault="00023905">
      <w:pPr>
        <w:pStyle w:val="1"/>
        <w:spacing w:before="0" w:after="0"/>
        <w:jc w:val="center"/>
        <w:rPr>
          <w:rFonts w:ascii="Times New Roman"/>
          <w:color w:val="auto"/>
          <w:sz w:val="30"/>
        </w:rPr>
      </w:pPr>
      <w:r>
        <w:rPr>
          <w:rFonts w:ascii="Times New Roman"/>
          <w:b w:val="0"/>
          <w:bCs/>
          <w:color w:val="auto"/>
          <w:kern w:val="44"/>
          <w:sz w:val="21"/>
        </w:rPr>
        <w:br w:type="page"/>
      </w:r>
      <w:bookmarkStart w:id="39" w:name="_Toc15067"/>
      <w:bookmarkStart w:id="40" w:name="_Toc19592"/>
      <w:bookmarkStart w:id="41" w:name="_Toc22864"/>
      <w:bookmarkStart w:id="42" w:name="_Toc6617"/>
      <w:bookmarkStart w:id="43" w:name="_Toc21301"/>
      <w:bookmarkStart w:id="44" w:name="_Toc24860"/>
      <w:bookmarkStart w:id="45" w:name="_Toc13020"/>
      <w:bookmarkStart w:id="46" w:name="_Toc2465"/>
      <w:bookmarkStart w:id="47" w:name="_Toc819"/>
      <w:bookmarkStart w:id="48" w:name="_Toc3224"/>
      <w:bookmarkStart w:id="49" w:name="_Toc5548677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8E1404" w:rsidRDefault="008E1404">
      <w:pPr>
        <w:autoSpaceDE w:val="0"/>
        <w:autoSpaceDN w:val="0"/>
        <w:adjustRightInd w:val="0"/>
        <w:spacing w:line="360" w:lineRule="auto"/>
        <w:ind w:firstLineChars="200" w:firstLine="420"/>
        <w:rPr>
          <w:bCs/>
        </w:rPr>
      </w:pPr>
    </w:p>
    <w:p w:rsidR="008E1404" w:rsidRDefault="00023905">
      <w:pPr>
        <w:spacing w:line="360" w:lineRule="auto"/>
        <w:ind w:firstLineChars="200" w:firstLine="480"/>
        <w:rPr>
          <w:bCs/>
          <w:sz w:val="24"/>
        </w:rPr>
      </w:pPr>
      <w:r>
        <w:rPr>
          <w:bCs/>
          <w:sz w:val="24"/>
        </w:rPr>
        <w:t>在本基金合同中，除非文意另有所指，下列词语或简称具有如下含义：</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大成创新趋势混合型证券投资基金</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大成基金管理有限公司</w:t>
      </w:r>
    </w:p>
    <w:p w:rsidR="008E1404" w:rsidRDefault="00023905">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中国农业银行股份有限公司</w:t>
      </w:r>
    </w:p>
    <w:p w:rsidR="008E1404" w:rsidRDefault="0002390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大成创新趋势混合型证券投资基金</w:t>
      </w:r>
      <w:r>
        <w:rPr>
          <w:bCs/>
          <w:sz w:val="24"/>
        </w:rPr>
        <w:t>基金合同》及对本基金合同的任何有效修订和补充</w:t>
      </w:r>
    </w:p>
    <w:p w:rsidR="008E1404" w:rsidRDefault="0002390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大成创新趋势混合型证券投资基金</w:t>
      </w:r>
      <w:r>
        <w:rPr>
          <w:bCs/>
          <w:sz w:val="24"/>
        </w:rPr>
        <w:t>托管协议》及对该托管协议的任何有效修订和补充</w:t>
      </w:r>
    </w:p>
    <w:p w:rsidR="008E1404" w:rsidRDefault="0002390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大成创新趋势混合型证券投资基金</w:t>
      </w:r>
      <w:r>
        <w:rPr>
          <w:bCs/>
          <w:sz w:val="24"/>
        </w:rPr>
        <w:t>招募说明书》及其更新</w:t>
      </w:r>
    </w:p>
    <w:p w:rsidR="008E1404" w:rsidRDefault="00023905">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大成创新趋势混合型证券投资基金</w:t>
      </w:r>
      <w:r>
        <w:rPr>
          <w:bCs/>
          <w:sz w:val="24"/>
        </w:rPr>
        <w:t>基金份额发售公告》</w:t>
      </w:r>
    </w:p>
    <w:p w:rsidR="008E1404" w:rsidRDefault="00023905">
      <w:pPr>
        <w:spacing w:line="360" w:lineRule="auto"/>
        <w:ind w:firstLineChars="200" w:firstLine="480"/>
        <w:rPr>
          <w:bCs/>
          <w:sz w:val="24"/>
        </w:rPr>
      </w:pPr>
      <w:r>
        <w:rPr>
          <w:rFonts w:hint="eastAsia"/>
          <w:bCs/>
          <w:sz w:val="24"/>
        </w:rPr>
        <w:t>8</w:t>
      </w:r>
      <w:r>
        <w:rPr>
          <w:rFonts w:hint="eastAsia"/>
          <w:bCs/>
          <w:sz w:val="24"/>
        </w:rPr>
        <w:t>、基金产品资料概要：指《大成创新趋势混合型证券投资基金基金产品资料概要》及其更新</w:t>
      </w:r>
    </w:p>
    <w:p w:rsidR="008E1404" w:rsidRDefault="00023905">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8E1404" w:rsidRDefault="00023905">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8E1404" w:rsidRDefault="00023905">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公开募集证券投资基金销售机构监督管理办法</w:t>
      </w:r>
      <w:r>
        <w:rPr>
          <w:bCs/>
          <w:sz w:val="24"/>
        </w:rPr>
        <w:t>》及颁布机关对其不时做出的修订</w:t>
      </w:r>
    </w:p>
    <w:p w:rsidR="008E1404" w:rsidRDefault="00023905">
      <w:pPr>
        <w:spacing w:line="360" w:lineRule="auto"/>
        <w:ind w:firstLineChars="200" w:firstLine="480"/>
        <w:rPr>
          <w:bCs/>
          <w:sz w:val="24"/>
        </w:rPr>
      </w:pPr>
      <w:r>
        <w:rPr>
          <w:bCs/>
          <w:sz w:val="24"/>
        </w:rPr>
        <w:t>12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定》修正的《公开募集证券投资基金信息披露管理办法》及颁布机关对其不时做出的修订</w:t>
      </w:r>
    </w:p>
    <w:p w:rsidR="008E1404" w:rsidRDefault="00023905">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8E1404" w:rsidRDefault="00023905">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8E1404" w:rsidRDefault="00023905">
      <w:pPr>
        <w:spacing w:line="360" w:lineRule="auto"/>
        <w:ind w:firstLineChars="200" w:firstLine="480"/>
        <w:rPr>
          <w:bCs/>
          <w:sz w:val="24"/>
        </w:rPr>
      </w:pPr>
      <w:r>
        <w:rPr>
          <w:bCs/>
          <w:sz w:val="24"/>
        </w:rPr>
        <w:t>15</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rsidR="008E1404" w:rsidRDefault="00023905">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rsidR="008E1404" w:rsidRDefault="00023905">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8E1404" w:rsidRDefault="00023905">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8E1404" w:rsidRDefault="00023905">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rsidR="008E1404" w:rsidRDefault="00023905">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8E1404" w:rsidRDefault="00023905">
      <w:pPr>
        <w:spacing w:line="360" w:lineRule="auto"/>
        <w:ind w:firstLineChars="200" w:firstLine="480"/>
        <w:rPr>
          <w:bCs/>
          <w:sz w:val="24"/>
        </w:rPr>
      </w:pPr>
      <w:r>
        <w:rPr>
          <w:rFonts w:hint="eastAsia"/>
          <w:bCs/>
          <w:sz w:val="24"/>
        </w:rPr>
        <w:t>21</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8E1404" w:rsidRDefault="00023905">
      <w:pPr>
        <w:spacing w:line="360" w:lineRule="auto"/>
        <w:ind w:firstLineChars="200" w:firstLine="480"/>
        <w:rPr>
          <w:bCs/>
          <w:sz w:val="24"/>
        </w:rPr>
      </w:pPr>
      <w:r>
        <w:rPr>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rsidR="008E1404" w:rsidRDefault="00023905">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rsidR="008E1404" w:rsidRDefault="00023905">
      <w:pPr>
        <w:spacing w:line="360" w:lineRule="auto"/>
        <w:ind w:firstLineChars="200" w:firstLine="480"/>
        <w:rPr>
          <w:bCs/>
          <w:sz w:val="24"/>
        </w:rPr>
      </w:pPr>
      <w:r>
        <w:rPr>
          <w:bCs/>
          <w:sz w:val="24"/>
        </w:rPr>
        <w:t>24</w:t>
      </w:r>
      <w:r>
        <w:rPr>
          <w:rFonts w:hint="eastAsia"/>
          <w:bCs/>
          <w:sz w:val="24"/>
        </w:rPr>
        <w:t>、</w:t>
      </w:r>
      <w:r>
        <w:rPr>
          <w:bCs/>
          <w:sz w:val="24"/>
        </w:rPr>
        <w:t>基金销售业务：</w:t>
      </w:r>
      <w:r>
        <w:rPr>
          <w:rFonts w:hint="eastAsia"/>
          <w:bCs/>
          <w:sz w:val="24"/>
        </w:rPr>
        <w:t>指为投资人开立基金交易账户，宣传推介基金，办理基金份额发售、申购、赎回、转换、转托管、定期定额投资及提供基金交易账户信</w:t>
      </w:r>
      <w:r>
        <w:rPr>
          <w:rFonts w:hint="eastAsia"/>
          <w:bCs/>
          <w:sz w:val="24"/>
        </w:rPr>
        <w:lastRenderedPageBreak/>
        <w:t>息查询等活动</w:t>
      </w:r>
    </w:p>
    <w:p w:rsidR="008E1404" w:rsidRDefault="00023905">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大成基金管理有限公司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8E1404" w:rsidRDefault="00023905">
      <w:pPr>
        <w:spacing w:line="360" w:lineRule="auto"/>
        <w:ind w:firstLineChars="200" w:firstLine="480"/>
        <w:rPr>
          <w:bCs/>
          <w:sz w:val="24"/>
        </w:rPr>
      </w:pPr>
      <w:r>
        <w:rPr>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8E1404" w:rsidRDefault="00023905">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大成基金管理有限公司</w:t>
      </w:r>
      <w:r>
        <w:rPr>
          <w:bCs/>
          <w:sz w:val="24"/>
        </w:rPr>
        <w:t>或接受</w:t>
      </w:r>
      <w:r>
        <w:rPr>
          <w:rFonts w:hint="eastAsia"/>
          <w:bCs/>
          <w:sz w:val="24"/>
        </w:rPr>
        <w:t>大成基金管理有限公司</w:t>
      </w:r>
      <w:r>
        <w:rPr>
          <w:bCs/>
          <w:sz w:val="24"/>
        </w:rPr>
        <w:t>委托代为办理登记业务的机构</w:t>
      </w:r>
    </w:p>
    <w:p w:rsidR="008E1404" w:rsidRDefault="00023905">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rsidR="008E1404" w:rsidRDefault="00023905">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w:t>
      </w:r>
      <w:r>
        <w:rPr>
          <w:bCs/>
          <w:sz w:val="24"/>
        </w:rPr>
        <w:t>等业务而引起的基金份额变动及结余情况的账户</w:t>
      </w:r>
    </w:p>
    <w:p w:rsidR="008E1404" w:rsidRDefault="00023905">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8E1404" w:rsidRDefault="00023905">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rsidR="008E1404" w:rsidRDefault="00023905">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8E1404" w:rsidRDefault="00023905">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rsidR="008E1404" w:rsidRDefault="00023905">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rsidR="008E1404" w:rsidRDefault="00023905">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rsidR="008E1404" w:rsidRDefault="00023905">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8E1404" w:rsidRDefault="00023905">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r>
        <w:rPr>
          <w:rFonts w:hint="eastAsia"/>
          <w:bCs/>
          <w:sz w:val="24"/>
        </w:rPr>
        <w:t>（若本基金参与港股通交易且该工作日为非港股通交易日时，则基金管理人可根据实际情况决定本基金是否开放申购、赎回及转换业务，具体以届时的公告为准）</w:t>
      </w:r>
    </w:p>
    <w:p w:rsidR="008E1404" w:rsidRDefault="00023905">
      <w:pPr>
        <w:spacing w:line="360" w:lineRule="auto"/>
        <w:ind w:firstLineChars="200" w:firstLine="480"/>
        <w:rPr>
          <w:bCs/>
          <w:sz w:val="24"/>
        </w:rPr>
      </w:pPr>
      <w:r>
        <w:rPr>
          <w:bCs/>
          <w:sz w:val="24"/>
        </w:rPr>
        <w:lastRenderedPageBreak/>
        <w:t>38</w:t>
      </w:r>
      <w:r>
        <w:rPr>
          <w:rFonts w:hint="eastAsia"/>
          <w:bCs/>
          <w:sz w:val="24"/>
        </w:rPr>
        <w:t>、</w:t>
      </w:r>
      <w:r>
        <w:rPr>
          <w:bCs/>
          <w:sz w:val="24"/>
        </w:rPr>
        <w:t>开放时间：指开放日基金接受申购、赎回或其他交易的时间段</w:t>
      </w:r>
    </w:p>
    <w:p w:rsidR="008E1404" w:rsidRDefault="00023905">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bCs/>
          <w:sz w:val="24"/>
        </w:rPr>
        <w:t>大成基金管理有限公司</w:t>
      </w:r>
      <w:r>
        <w:rPr>
          <w:bCs/>
          <w:sz w:val="24"/>
        </w:rPr>
        <w:t>开放式基金</w:t>
      </w:r>
      <w:r>
        <w:rPr>
          <w:rFonts w:hint="eastAsia"/>
          <w:bCs/>
          <w:sz w:val="24"/>
        </w:rPr>
        <w:t>注册登记</w:t>
      </w:r>
      <w:r>
        <w:rPr>
          <w:bCs/>
          <w:sz w:val="24"/>
        </w:rPr>
        <w:t>业务规则》，是规范基金管理人所管理的开放式证券投资基金登记方面的业务规则，由基金管理人和投资人共同遵守</w:t>
      </w:r>
    </w:p>
    <w:p w:rsidR="008E1404" w:rsidRDefault="00023905">
      <w:pPr>
        <w:spacing w:line="360" w:lineRule="auto"/>
        <w:ind w:firstLineChars="200" w:firstLine="480"/>
        <w:rPr>
          <w:bCs/>
          <w:sz w:val="24"/>
        </w:rPr>
      </w:pPr>
      <w:r>
        <w:rPr>
          <w:rFonts w:hint="eastAsia"/>
          <w:bCs/>
          <w:sz w:val="24"/>
        </w:rPr>
        <w:t>4</w:t>
      </w:r>
      <w:r>
        <w:rPr>
          <w:bCs/>
          <w:sz w:val="24"/>
        </w:rPr>
        <w:t>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8E1404" w:rsidRDefault="00023905">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申购：指基金合同生效后，投资人根据基金合同和招募说明书的规定申请购买基金份额的行为</w:t>
      </w:r>
    </w:p>
    <w:p w:rsidR="008E1404" w:rsidRDefault="00023905">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8E1404" w:rsidRDefault="00023905">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E1404" w:rsidRDefault="00023905">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rsidR="008E1404" w:rsidRDefault="00023905">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8E1404" w:rsidRDefault="00023905">
      <w:pPr>
        <w:spacing w:line="360" w:lineRule="auto"/>
        <w:ind w:firstLineChars="200" w:firstLine="480"/>
        <w:rPr>
          <w:bCs/>
          <w:sz w:val="24"/>
        </w:rPr>
      </w:pPr>
      <w:r>
        <w:rPr>
          <w:bCs/>
          <w:sz w:val="24"/>
        </w:rPr>
        <w:t>46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8E1404" w:rsidRDefault="00023905">
      <w:pPr>
        <w:spacing w:line="360" w:lineRule="auto"/>
        <w:ind w:firstLineChars="200" w:firstLine="480"/>
        <w:rPr>
          <w:bCs/>
          <w:sz w:val="24"/>
        </w:rPr>
      </w:pPr>
      <w:r>
        <w:rPr>
          <w:bCs/>
          <w:sz w:val="24"/>
        </w:rPr>
        <w:t>47</w:t>
      </w:r>
      <w:r>
        <w:rPr>
          <w:rFonts w:hint="eastAsia"/>
          <w:bCs/>
          <w:sz w:val="24"/>
        </w:rPr>
        <w:t>、</w:t>
      </w:r>
      <w:r>
        <w:rPr>
          <w:bCs/>
          <w:sz w:val="24"/>
        </w:rPr>
        <w:t>元：指人民币元</w:t>
      </w:r>
    </w:p>
    <w:p w:rsidR="008E1404" w:rsidRDefault="00023905">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8E1404" w:rsidRDefault="00023905">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rsidR="008E1404" w:rsidRDefault="00023905">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基金资产净值：指基金资产总值减去基金负债后的价值</w:t>
      </w:r>
    </w:p>
    <w:p w:rsidR="008E1404" w:rsidRDefault="00023905">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基金份额净值：指计算日基金资产净值除以计算日基金份额总数</w:t>
      </w:r>
    </w:p>
    <w:p w:rsidR="008E1404" w:rsidRDefault="00023905">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rsidR="008E1404" w:rsidRDefault="00023905">
      <w:pPr>
        <w:spacing w:line="360" w:lineRule="auto"/>
        <w:ind w:firstLineChars="200" w:firstLine="480"/>
        <w:rPr>
          <w:bCs/>
          <w:sz w:val="24"/>
        </w:rPr>
      </w:pPr>
      <w:r>
        <w:rPr>
          <w:bCs/>
          <w:sz w:val="24"/>
        </w:rPr>
        <w:t>53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rsidR="008E1404" w:rsidRDefault="00023905">
      <w:pPr>
        <w:spacing w:line="360" w:lineRule="auto"/>
        <w:ind w:firstLineChars="200" w:firstLine="480"/>
        <w:rPr>
          <w:sz w:val="24"/>
        </w:rPr>
      </w:pPr>
      <w:r>
        <w:rPr>
          <w:bCs/>
          <w:sz w:val="24"/>
        </w:rPr>
        <w:t>54</w:t>
      </w:r>
      <w:r>
        <w:rPr>
          <w:rFonts w:hint="eastAsia"/>
          <w:bCs/>
          <w:sz w:val="24"/>
        </w:rPr>
        <w:t>、销售服务费：指从基金财产中计提的，用于本基金市场推广、销售以及基金份额持有人服务的费用</w:t>
      </w:r>
    </w:p>
    <w:p w:rsidR="008E1404" w:rsidRDefault="00023905">
      <w:pPr>
        <w:spacing w:line="360" w:lineRule="auto"/>
        <w:ind w:firstLineChars="200" w:firstLine="480"/>
        <w:rPr>
          <w:bCs/>
          <w:sz w:val="24"/>
        </w:rPr>
      </w:pPr>
      <w:r>
        <w:rPr>
          <w:bCs/>
          <w:sz w:val="24"/>
        </w:rPr>
        <w:t>55</w:t>
      </w:r>
      <w:r>
        <w:rPr>
          <w:rFonts w:hint="eastAsia"/>
          <w:bCs/>
          <w:sz w:val="24"/>
        </w:rPr>
        <w:t>、基金份额类别：本基金根据认购</w:t>
      </w:r>
      <w:r>
        <w:rPr>
          <w:rFonts w:hint="eastAsia"/>
          <w:bCs/>
          <w:sz w:val="24"/>
        </w:rPr>
        <w:t>/</w:t>
      </w:r>
      <w:r>
        <w:rPr>
          <w:rFonts w:hint="eastAsia"/>
          <w:bCs/>
          <w:sz w:val="24"/>
        </w:rPr>
        <w:t>申购费用、销售服务费收取方式等的不同，将基金份额分为不同的类别。其中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申购费用，且不从本类别基金资产中计提销售服务费的基金份额；</w:t>
      </w:r>
      <w:r>
        <w:rPr>
          <w:rFonts w:hint="eastAsia"/>
          <w:bCs/>
          <w:sz w:val="24"/>
        </w:rPr>
        <w:t>C</w:t>
      </w:r>
      <w:r>
        <w:rPr>
          <w:rFonts w:hint="eastAsia"/>
          <w:bCs/>
          <w:sz w:val="24"/>
        </w:rPr>
        <w:t>类基金份额为从本类别基金资产中计提销售服务费，且不收取认购</w:t>
      </w:r>
      <w:r>
        <w:rPr>
          <w:rFonts w:hint="eastAsia"/>
          <w:bCs/>
          <w:sz w:val="24"/>
        </w:rPr>
        <w:t>/</w:t>
      </w:r>
      <w:r>
        <w:rPr>
          <w:rFonts w:hint="eastAsia"/>
          <w:bCs/>
          <w:sz w:val="24"/>
        </w:rPr>
        <w:t>申购费用的基金份额</w:t>
      </w:r>
    </w:p>
    <w:p w:rsidR="008E1404" w:rsidRDefault="00023905">
      <w:pPr>
        <w:spacing w:line="360" w:lineRule="auto"/>
        <w:ind w:firstLineChars="200" w:firstLine="480"/>
        <w:rPr>
          <w:bCs/>
          <w:sz w:val="24"/>
        </w:rPr>
      </w:pPr>
      <w:r>
        <w:rPr>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8E1404" w:rsidRDefault="00023905">
      <w:pPr>
        <w:spacing w:line="360" w:lineRule="auto"/>
        <w:ind w:firstLineChars="200" w:firstLine="480"/>
        <w:rPr>
          <w:bCs/>
          <w:sz w:val="24"/>
        </w:rPr>
      </w:pPr>
      <w:r>
        <w:rPr>
          <w:bCs/>
          <w:sz w:val="24"/>
        </w:rPr>
        <w:t>57</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r>
        <w:rPr>
          <w:bCs/>
          <w:sz w:val="24"/>
        </w:rPr>
        <w:t xml:space="preserve"> </w:t>
      </w:r>
    </w:p>
    <w:p w:rsidR="008E1404" w:rsidRDefault="00023905">
      <w:pPr>
        <w:spacing w:line="360" w:lineRule="auto"/>
        <w:ind w:firstLineChars="200" w:firstLine="480"/>
        <w:rPr>
          <w:bCs/>
          <w:sz w:val="24"/>
        </w:rPr>
      </w:pPr>
      <w:r>
        <w:rPr>
          <w:bCs/>
          <w:sz w:val="24"/>
        </w:rPr>
        <w:t>58</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8E1404" w:rsidRDefault="00023905">
      <w:pPr>
        <w:spacing w:line="360" w:lineRule="auto"/>
        <w:ind w:firstLineChars="200" w:firstLine="480"/>
        <w:rPr>
          <w:bCs/>
          <w:sz w:val="24"/>
        </w:rPr>
      </w:pPr>
      <w:r>
        <w:rPr>
          <w:bCs/>
          <w:sz w:val="24"/>
        </w:rPr>
        <w:t>59</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8E1404" w:rsidRDefault="00023905">
      <w:pPr>
        <w:spacing w:line="360" w:lineRule="auto"/>
        <w:ind w:firstLineChars="200" w:firstLine="480"/>
        <w:rPr>
          <w:bCs/>
          <w:sz w:val="24"/>
        </w:rPr>
      </w:pPr>
      <w:r>
        <w:rPr>
          <w:bCs/>
          <w:sz w:val="24"/>
        </w:rPr>
        <w:t>60</w:t>
      </w:r>
      <w:r>
        <w:rPr>
          <w:rFonts w:hint="eastAsia"/>
          <w:bCs/>
          <w:sz w:val="24"/>
        </w:rPr>
        <w:t>、</w:t>
      </w:r>
      <w:r>
        <w:rPr>
          <w:bCs/>
          <w:sz w:val="24"/>
        </w:rPr>
        <w:t>不可抗力：指本</w:t>
      </w:r>
      <w:r>
        <w:rPr>
          <w:rFonts w:hint="eastAsia"/>
          <w:bCs/>
          <w:sz w:val="24"/>
        </w:rPr>
        <w:t>基金</w:t>
      </w:r>
      <w:r>
        <w:rPr>
          <w:bCs/>
          <w:sz w:val="24"/>
        </w:rPr>
        <w:t>合同当事人不能预见、不能避免且不能克服的客观</w:t>
      </w:r>
      <w:r>
        <w:rPr>
          <w:bCs/>
          <w:sz w:val="24"/>
        </w:rPr>
        <w:lastRenderedPageBreak/>
        <w:t>事件。</w:t>
      </w: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50" w:name="_Toc545"/>
      <w:bookmarkStart w:id="51" w:name="_Toc733"/>
      <w:bookmarkStart w:id="52" w:name="_Toc18631"/>
      <w:bookmarkStart w:id="53" w:name="_Toc20627"/>
      <w:bookmarkStart w:id="54" w:name="_Toc24571"/>
      <w:bookmarkStart w:id="55" w:name="_Toc6149"/>
      <w:bookmarkStart w:id="56" w:name="_Toc22708"/>
      <w:bookmarkStart w:id="57" w:name="_Toc13288"/>
      <w:bookmarkStart w:id="58" w:name="_Toc6683"/>
      <w:bookmarkStart w:id="59" w:name="_Toc55486775"/>
      <w:bookmarkStart w:id="60" w:name="_Toc20318"/>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8E1404" w:rsidRDefault="008E1404">
      <w:pPr>
        <w:spacing w:line="360" w:lineRule="auto"/>
        <w:ind w:firstLine="540"/>
        <w:rPr>
          <w:bCs/>
          <w:sz w:val="24"/>
        </w:rPr>
      </w:pPr>
      <w:bookmarkStart w:id="64" w:name="_Hlt88031774"/>
      <w:bookmarkStart w:id="65" w:name="_Hlt88031741"/>
      <w:bookmarkEnd w:id="64"/>
    </w:p>
    <w:bookmarkEnd w:id="65"/>
    <w:p w:rsidR="008E1404" w:rsidRDefault="00023905">
      <w:pPr>
        <w:spacing w:line="360" w:lineRule="auto"/>
        <w:ind w:firstLineChars="200" w:firstLine="480"/>
        <w:rPr>
          <w:bCs/>
          <w:sz w:val="24"/>
        </w:rPr>
      </w:pPr>
      <w:r>
        <w:rPr>
          <w:bCs/>
          <w:sz w:val="24"/>
        </w:rPr>
        <w:t>一、基金名称</w:t>
      </w:r>
      <w:bookmarkEnd w:id="63"/>
    </w:p>
    <w:p w:rsidR="008E1404" w:rsidRDefault="00023905">
      <w:pPr>
        <w:spacing w:line="360" w:lineRule="auto"/>
        <w:ind w:firstLineChars="200" w:firstLine="480"/>
        <w:rPr>
          <w:bCs/>
          <w:sz w:val="24"/>
        </w:rPr>
      </w:pPr>
      <w:r>
        <w:rPr>
          <w:rFonts w:hint="eastAsia"/>
          <w:bCs/>
          <w:sz w:val="24"/>
        </w:rPr>
        <w:t>大成创新趋势混合型证券投资基金</w:t>
      </w:r>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bookmarkStart w:id="66" w:name="_Toc79392574"/>
      <w:r>
        <w:rPr>
          <w:bCs/>
          <w:sz w:val="24"/>
        </w:rPr>
        <w:t>二、基金的类别</w:t>
      </w:r>
      <w:bookmarkEnd w:id="66"/>
    </w:p>
    <w:p w:rsidR="008E1404" w:rsidRDefault="00023905">
      <w:pPr>
        <w:spacing w:line="360" w:lineRule="auto"/>
        <w:ind w:leftChars="257" w:left="796" w:hanging="256"/>
        <w:rPr>
          <w:bCs/>
          <w:sz w:val="24"/>
        </w:rPr>
      </w:pPr>
      <w:r>
        <w:rPr>
          <w:rFonts w:hint="eastAsia"/>
          <w:bCs/>
          <w:sz w:val="24"/>
        </w:rPr>
        <w:t>混合型</w:t>
      </w:r>
      <w:r>
        <w:rPr>
          <w:bCs/>
          <w:sz w:val="24"/>
        </w:rPr>
        <w:t>证券投资基金</w:t>
      </w:r>
    </w:p>
    <w:p w:rsidR="008E1404" w:rsidRDefault="008E1404">
      <w:pPr>
        <w:spacing w:line="360" w:lineRule="auto"/>
        <w:ind w:leftChars="257" w:left="796" w:hanging="256"/>
        <w:rPr>
          <w:bCs/>
          <w:sz w:val="24"/>
        </w:rPr>
      </w:pPr>
    </w:p>
    <w:p w:rsidR="008E1404" w:rsidRDefault="00023905">
      <w:pPr>
        <w:spacing w:line="360" w:lineRule="auto"/>
        <w:ind w:firstLineChars="200" w:firstLine="480"/>
        <w:rPr>
          <w:bCs/>
          <w:sz w:val="24"/>
        </w:rPr>
      </w:pPr>
      <w:bookmarkStart w:id="67" w:name="_Toc79392575"/>
      <w:r>
        <w:rPr>
          <w:bCs/>
          <w:sz w:val="24"/>
        </w:rPr>
        <w:t>三、基金的运作方式</w:t>
      </w:r>
    </w:p>
    <w:p w:rsidR="008E1404" w:rsidRDefault="00023905">
      <w:pPr>
        <w:spacing w:line="360" w:lineRule="auto"/>
        <w:ind w:leftChars="257" w:left="796" w:hanging="256"/>
        <w:rPr>
          <w:bCs/>
          <w:sz w:val="24"/>
        </w:rPr>
      </w:pPr>
      <w:r>
        <w:rPr>
          <w:bCs/>
          <w:sz w:val="24"/>
        </w:rPr>
        <w:t>契约型开放式</w:t>
      </w:r>
    </w:p>
    <w:p w:rsidR="008E1404" w:rsidRDefault="008E1404">
      <w:pPr>
        <w:spacing w:line="360" w:lineRule="auto"/>
        <w:ind w:leftChars="257" w:left="796" w:hanging="256"/>
        <w:rPr>
          <w:bCs/>
          <w:sz w:val="24"/>
        </w:rPr>
      </w:pPr>
    </w:p>
    <w:p w:rsidR="008E1404" w:rsidRDefault="00023905">
      <w:pPr>
        <w:spacing w:line="360" w:lineRule="auto"/>
        <w:ind w:firstLineChars="200" w:firstLine="480"/>
        <w:rPr>
          <w:bCs/>
          <w:sz w:val="24"/>
        </w:rPr>
      </w:pPr>
      <w:r>
        <w:rPr>
          <w:bCs/>
          <w:sz w:val="24"/>
        </w:rPr>
        <w:t>四、基金的投资目标</w:t>
      </w:r>
      <w:bookmarkEnd w:id="67"/>
    </w:p>
    <w:p w:rsidR="008E1404" w:rsidRDefault="00023905">
      <w:pPr>
        <w:pStyle w:val="20"/>
        <w:rPr>
          <w:rFonts w:ascii="Times New Roman" w:eastAsia="宋体"/>
          <w:bCs/>
          <w:sz w:val="24"/>
        </w:rPr>
      </w:pPr>
      <w:r>
        <w:rPr>
          <w:rFonts w:ascii="Times New Roman" w:eastAsia="宋体" w:hint="eastAsia"/>
          <w:bCs/>
          <w:sz w:val="24"/>
        </w:rPr>
        <w:t>本基金在严格控制风险的前提下，追求超越业绩比较基准的投资回报，力争实现基金资产的长期稳定增值。</w:t>
      </w:r>
    </w:p>
    <w:p w:rsidR="008E1404" w:rsidRDefault="008E1404">
      <w:pPr>
        <w:pStyle w:val="20"/>
        <w:rPr>
          <w:rFonts w:ascii="Times New Roman" w:eastAsia="宋体"/>
          <w:bCs/>
          <w:sz w:val="24"/>
        </w:rPr>
      </w:pPr>
    </w:p>
    <w:p w:rsidR="008E1404" w:rsidRDefault="00023905">
      <w:pPr>
        <w:spacing w:line="360" w:lineRule="auto"/>
        <w:ind w:firstLineChars="200" w:firstLine="480"/>
        <w:rPr>
          <w:bCs/>
          <w:sz w:val="24"/>
        </w:rPr>
      </w:pPr>
      <w:bookmarkStart w:id="68" w:name="_Toc79392576"/>
      <w:r>
        <w:rPr>
          <w:bCs/>
          <w:sz w:val="24"/>
        </w:rPr>
        <w:t>五、基金的最低募集份额总额</w:t>
      </w:r>
      <w:bookmarkEnd w:id="68"/>
    </w:p>
    <w:p w:rsidR="008E1404" w:rsidRDefault="00023905">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bookmarkStart w:id="69" w:name="_Toc79392577"/>
      <w:r>
        <w:rPr>
          <w:bCs/>
          <w:sz w:val="24"/>
        </w:rPr>
        <w:t>六、基金份额</w:t>
      </w:r>
      <w:r>
        <w:rPr>
          <w:rFonts w:hint="eastAsia"/>
          <w:bCs/>
          <w:sz w:val="24"/>
        </w:rPr>
        <w:t>发售</w:t>
      </w:r>
      <w:r>
        <w:rPr>
          <w:bCs/>
          <w:sz w:val="24"/>
        </w:rPr>
        <w:t>面值</w:t>
      </w:r>
      <w:bookmarkEnd w:id="69"/>
      <w:r>
        <w:rPr>
          <w:bCs/>
          <w:sz w:val="24"/>
        </w:rPr>
        <w:t>和认购费用</w:t>
      </w:r>
    </w:p>
    <w:p w:rsidR="008E1404" w:rsidRDefault="00023905">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8E1404" w:rsidRDefault="00023905">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类基金份额收取认购费用，</w:t>
      </w:r>
      <w:r>
        <w:rPr>
          <w:bCs/>
          <w:sz w:val="24"/>
        </w:rPr>
        <w:t>认购费率按招募说明书</w:t>
      </w:r>
      <w:r>
        <w:rPr>
          <w:rFonts w:hint="eastAsia"/>
          <w:bCs/>
          <w:sz w:val="24"/>
        </w:rPr>
        <w:t>及基金产品资料概要</w:t>
      </w:r>
      <w:r>
        <w:rPr>
          <w:bCs/>
          <w:sz w:val="24"/>
        </w:rPr>
        <w:t>的规定执行。</w:t>
      </w:r>
      <w:r>
        <w:rPr>
          <w:rFonts w:hint="eastAsia"/>
          <w:bCs/>
          <w:sz w:val="24"/>
        </w:rPr>
        <w:t>本基金</w:t>
      </w:r>
      <w:r>
        <w:rPr>
          <w:rFonts w:hint="eastAsia"/>
          <w:bCs/>
          <w:sz w:val="24"/>
        </w:rPr>
        <w:t>C</w:t>
      </w:r>
      <w:r>
        <w:rPr>
          <w:rFonts w:hint="eastAsia"/>
          <w:bCs/>
          <w:sz w:val="24"/>
        </w:rPr>
        <w:t>类基金份额不收取认购费用。</w:t>
      </w:r>
    </w:p>
    <w:p w:rsidR="008E1404" w:rsidRDefault="008E1404">
      <w:pPr>
        <w:autoSpaceDE w:val="0"/>
        <w:autoSpaceDN w:val="0"/>
        <w:adjustRightInd w:val="0"/>
        <w:spacing w:line="360" w:lineRule="auto"/>
        <w:ind w:firstLineChars="200" w:firstLine="480"/>
        <w:jc w:val="left"/>
        <w:rPr>
          <w:bCs/>
          <w:sz w:val="24"/>
        </w:rPr>
      </w:pPr>
    </w:p>
    <w:p w:rsidR="008E1404" w:rsidRDefault="00023905">
      <w:pPr>
        <w:spacing w:line="360" w:lineRule="auto"/>
        <w:ind w:firstLineChars="200" w:firstLine="480"/>
        <w:rPr>
          <w:bCs/>
          <w:sz w:val="24"/>
        </w:rPr>
      </w:pPr>
      <w:bookmarkStart w:id="70" w:name="_Toc79392578"/>
      <w:r>
        <w:rPr>
          <w:bCs/>
          <w:sz w:val="24"/>
        </w:rPr>
        <w:t>七、基金存续期限</w:t>
      </w:r>
      <w:bookmarkEnd w:id="70"/>
    </w:p>
    <w:p w:rsidR="008E1404" w:rsidRDefault="00023905">
      <w:pPr>
        <w:spacing w:line="360" w:lineRule="auto"/>
        <w:ind w:firstLineChars="200" w:firstLine="480"/>
        <w:rPr>
          <w:bCs/>
          <w:sz w:val="24"/>
        </w:rPr>
      </w:pPr>
      <w:r>
        <w:rPr>
          <w:bCs/>
          <w:sz w:val="24"/>
        </w:rPr>
        <w:t>不定期</w:t>
      </w:r>
    </w:p>
    <w:p w:rsidR="008E1404" w:rsidRDefault="008E1404">
      <w:pPr>
        <w:spacing w:line="360" w:lineRule="auto"/>
        <w:ind w:firstLineChars="200" w:firstLine="480"/>
        <w:rPr>
          <w:bCs/>
          <w:sz w:val="24"/>
        </w:rPr>
      </w:pPr>
    </w:p>
    <w:p w:rsidR="008E1404" w:rsidRDefault="00023905">
      <w:pPr>
        <w:spacing w:line="360" w:lineRule="auto"/>
        <w:ind w:firstLine="480"/>
        <w:rPr>
          <w:bCs/>
          <w:sz w:val="24"/>
        </w:rPr>
      </w:pPr>
      <w:r>
        <w:rPr>
          <w:bCs/>
          <w:sz w:val="24"/>
        </w:rPr>
        <w:t>八、</w:t>
      </w:r>
      <w:r>
        <w:rPr>
          <w:rFonts w:hint="eastAsia"/>
          <w:bCs/>
          <w:sz w:val="24"/>
        </w:rPr>
        <w:t>基金份额类别</w:t>
      </w:r>
    </w:p>
    <w:p w:rsidR="008E1404" w:rsidRDefault="00023905">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申购费用、销售服务费收取方式等的不同，将基金份额分为不同的类别。其中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w:t>
      </w:r>
      <w:r>
        <w:rPr>
          <w:rFonts w:hint="eastAsia"/>
          <w:bCs/>
          <w:sz w:val="24"/>
        </w:rPr>
        <w:lastRenderedPageBreak/>
        <w:t>用，且不从本类别基金资产中计提销售服务费的基金份额；</w:t>
      </w:r>
      <w:r>
        <w:rPr>
          <w:rFonts w:hint="eastAsia"/>
          <w:bCs/>
          <w:sz w:val="24"/>
        </w:rPr>
        <w:t>C</w:t>
      </w:r>
      <w:r>
        <w:rPr>
          <w:rFonts w:hint="eastAsia"/>
          <w:bCs/>
          <w:sz w:val="24"/>
        </w:rPr>
        <w:t>类基金份额为从本类别基金资产中计提销售服务费，且不收取认购</w:t>
      </w:r>
      <w:r>
        <w:rPr>
          <w:rFonts w:hint="eastAsia"/>
          <w:bCs/>
          <w:sz w:val="24"/>
        </w:rPr>
        <w:t>/</w:t>
      </w:r>
      <w:r>
        <w:rPr>
          <w:rFonts w:hint="eastAsia"/>
          <w:bCs/>
          <w:sz w:val="24"/>
        </w:rPr>
        <w:t>申购费用的基金份额。</w:t>
      </w:r>
    </w:p>
    <w:p w:rsidR="008E1404" w:rsidRDefault="00023905">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类基金份额分别设置代码。两类份额之间不能转换。由于基金费用的不同，本基金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类基金份额将分别计算基金份额净值，计算公式为计算日各类别基金资产净值除以计算日该类别基金份额总数。</w:t>
      </w:r>
    </w:p>
    <w:p w:rsidR="008E1404" w:rsidRDefault="00023905">
      <w:pPr>
        <w:spacing w:line="360" w:lineRule="auto"/>
        <w:ind w:firstLine="480"/>
        <w:rPr>
          <w:bCs/>
          <w:sz w:val="24"/>
        </w:rPr>
      </w:pPr>
      <w:r>
        <w:rPr>
          <w:rFonts w:hint="eastAsia"/>
          <w:bCs/>
          <w:sz w:val="24"/>
        </w:rPr>
        <w:t>在不违反法律法规、基金合同的规定以及对基金份额持有人利益无实质性不利影响的情况下，经与基金托管人协商一致，基金管理人可在履行适当程序后调整基金份额类别设置、对基金份额分类办法及规则进行调整并在调整实施之日前依照《信息披露办法》的有关规定在规定媒介上公告，不需要召开基金份额持有人大会。</w:t>
      </w:r>
    </w:p>
    <w:p w:rsidR="008E1404" w:rsidRDefault="008E1404">
      <w:pPr>
        <w:spacing w:line="360" w:lineRule="auto"/>
        <w:ind w:left="199" w:firstLine="425"/>
        <w:rPr>
          <w:bCs/>
          <w:sz w:val="24"/>
        </w:rPr>
      </w:pPr>
    </w:p>
    <w:p w:rsidR="008E1404" w:rsidRDefault="00023905">
      <w:pPr>
        <w:pStyle w:val="1"/>
        <w:spacing w:before="0" w:after="0"/>
        <w:jc w:val="center"/>
        <w:rPr>
          <w:rFonts w:ascii="Times New Roman"/>
          <w:color w:val="auto"/>
          <w:sz w:val="30"/>
        </w:rPr>
      </w:pPr>
      <w:r>
        <w:rPr>
          <w:rFonts w:ascii="Times New Roman"/>
          <w:b w:val="0"/>
          <w:bCs/>
          <w:color w:val="auto"/>
          <w:kern w:val="44"/>
          <w:sz w:val="21"/>
        </w:rPr>
        <w:br w:type="page"/>
      </w:r>
      <w:bookmarkStart w:id="71" w:name="_Toc27189"/>
      <w:bookmarkStart w:id="72" w:name="_Toc7151"/>
      <w:bookmarkStart w:id="73" w:name="_Toc55486776"/>
      <w:bookmarkStart w:id="74" w:name="_Toc3266"/>
      <w:bookmarkStart w:id="75" w:name="_Toc6714"/>
      <w:bookmarkStart w:id="76" w:name="_Toc90742688"/>
      <w:bookmarkStart w:id="77" w:name="_Toc15203"/>
      <w:bookmarkStart w:id="78" w:name="_Toc90742390"/>
      <w:bookmarkStart w:id="79" w:name="_Toc29784"/>
      <w:bookmarkStart w:id="80" w:name="_Toc27226"/>
      <w:bookmarkStart w:id="81" w:name="_Toc16265"/>
      <w:bookmarkStart w:id="82" w:name="_Toc29948"/>
      <w:bookmarkStart w:id="83" w:name="_Toc90742321"/>
      <w:bookmarkStart w:id="84" w:name="_Toc2207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E1404" w:rsidRDefault="008E1404">
      <w:pPr>
        <w:spacing w:line="360" w:lineRule="auto"/>
        <w:ind w:firstLineChars="200" w:firstLine="420"/>
        <w:rPr>
          <w:bCs/>
          <w:kern w:val="44"/>
        </w:rPr>
      </w:pPr>
    </w:p>
    <w:p w:rsidR="008E1404" w:rsidRDefault="00023905">
      <w:pPr>
        <w:spacing w:line="360" w:lineRule="auto"/>
        <w:ind w:firstLineChars="200" w:firstLine="480"/>
        <w:rPr>
          <w:bCs/>
          <w:sz w:val="24"/>
        </w:rPr>
      </w:pPr>
      <w:r>
        <w:rPr>
          <w:bCs/>
          <w:sz w:val="24"/>
        </w:rPr>
        <w:t>一、基金份额的发售时间、发售方式、发售对象</w:t>
      </w:r>
    </w:p>
    <w:p w:rsidR="008E1404" w:rsidRDefault="00023905">
      <w:pPr>
        <w:spacing w:line="360" w:lineRule="auto"/>
        <w:ind w:firstLineChars="200" w:firstLine="480"/>
        <w:rPr>
          <w:bCs/>
          <w:sz w:val="24"/>
        </w:rPr>
      </w:pPr>
      <w:r>
        <w:rPr>
          <w:bCs/>
          <w:sz w:val="24"/>
        </w:rPr>
        <w:t>1</w:t>
      </w:r>
      <w:r>
        <w:rPr>
          <w:bCs/>
          <w:sz w:val="24"/>
        </w:rPr>
        <w:t>、发售时间</w:t>
      </w:r>
    </w:p>
    <w:p w:rsidR="008E1404" w:rsidRDefault="00023905">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8E1404" w:rsidRDefault="00023905">
      <w:pPr>
        <w:spacing w:line="360" w:lineRule="auto"/>
        <w:ind w:firstLineChars="200" w:firstLine="480"/>
        <w:rPr>
          <w:bCs/>
          <w:sz w:val="24"/>
        </w:rPr>
      </w:pPr>
      <w:r>
        <w:rPr>
          <w:bCs/>
          <w:sz w:val="24"/>
        </w:rPr>
        <w:t>2</w:t>
      </w:r>
      <w:r>
        <w:rPr>
          <w:bCs/>
          <w:sz w:val="24"/>
        </w:rPr>
        <w:t>、发售方式</w:t>
      </w:r>
    </w:p>
    <w:p w:rsidR="008E1404" w:rsidRDefault="00023905">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8E1404" w:rsidRDefault="00023905">
      <w:pPr>
        <w:spacing w:line="360" w:lineRule="auto"/>
        <w:ind w:firstLineChars="200" w:firstLine="480"/>
        <w:rPr>
          <w:bCs/>
          <w:sz w:val="24"/>
        </w:rPr>
      </w:pPr>
      <w:r>
        <w:rPr>
          <w:bCs/>
          <w:sz w:val="24"/>
        </w:rPr>
        <w:t>3</w:t>
      </w:r>
      <w:r>
        <w:rPr>
          <w:bCs/>
          <w:sz w:val="24"/>
        </w:rPr>
        <w:t>、发售对象</w:t>
      </w:r>
    </w:p>
    <w:p w:rsidR="008E1404" w:rsidRDefault="00023905">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、合格境外投资者</w:t>
      </w:r>
      <w:r>
        <w:rPr>
          <w:bCs/>
          <w:sz w:val="24"/>
        </w:rPr>
        <w:t>以及法律法规或中国证监会允许购买证券投资基金的其他投资人</w:t>
      </w:r>
      <w:r>
        <w:rPr>
          <w:rFonts w:hint="eastAsia"/>
          <w:bCs/>
          <w:sz w:val="24"/>
        </w:rPr>
        <w:t>。</w:t>
      </w:r>
    </w:p>
    <w:p w:rsidR="008E1404" w:rsidRDefault="00023905">
      <w:pPr>
        <w:spacing w:line="360" w:lineRule="auto"/>
        <w:ind w:firstLineChars="200" w:firstLine="480"/>
        <w:rPr>
          <w:bCs/>
          <w:sz w:val="24"/>
        </w:rPr>
      </w:pPr>
      <w:r>
        <w:rPr>
          <w:bCs/>
          <w:sz w:val="24"/>
        </w:rPr>
        <w:t>二、基金份额的认购</w:t>
      </w:r>
    </w:p>
    <w:p w:rsidR="008E1404" w:rsidRDefault="00023905">
      <w:pPr>
        <w:spacing w:line="360" w:lineRule="auto"/>
        <w:ind w:firstLineChars="200" w:firstLine="480"/>
        <w:rPr>
          <w:bCs/>
          <w:sz w:val="24"/>
        </w:rPr>
      </w:pPr>
      <w:r>
        <w:rPr>
          <w:bCs/>
          <w:sz w:val="24"/>
        </w:rPr>
        <w:t>1</w:t>
      </w:r>
      <w:r>
        <w:rPr>
          <w:bCs/>
          <w:sz w:val="24"/>
        </w:rPr>
        <w:t>、认购费用</w:t>
      </w:r>
    </w:p>
    <w:p w:rsidR="008E1404" w:rsidRDefault="00023905">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rsidR="008E1404" w:rsidRDefault="00023905">
      <w:pPr>
        <w:spacing w:line="360" w:lineRule="auto"/>
        <w:ind w:firstLineChars="200" w:firstLine="480"/>
        <w:rPr>
          <w:bCs/>
          <w:sz w:val="24"/>
        </w:rPr>
      </w:pPr>
      <w:r>
        <w:rPr>
          <w:bCs/>
          <w:sz w:val="24"/>
        </w:rPr>
        <w:t>2</w:t>
      </w:r>
      <w:r>
        <w:rPr>
          <w:bCs/>
          <w:sz w:val="24"/>
        </w:rPr>
        <w:t>、募集期利息的处理方式</w:t>
      </w:r>
    </w:p>
    <w:p w:rsidR="008E1404" w:rsidRDefault="00023905">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rsidR="008E1404" w:rsidRDefault="00023905">
      <w:pPr>
        <w:spacing w:line="360" w:lineRule="auto"/>
        <w:ind w:firstLineChars="200" w:firstLine="480"/>
        <w:rPr>
          <w:bCs/>
          <w:sz w:val="24"/>
        </w:rPr>
      </w:pPr>
      <w:r>
        <w:rPr>
          <w:bCs/>
          <w:sz w:val="24"/>
        </w:rPr>
        <w:t>3</w:t>
      </w:r>
      <w:r>
        <w:rPr>
          <w:bCs/>
          <w:sz w:val="24"/>
        </w:rPr>
        <w:t>、基金认购份额的计算</w:t>
      </w:r>
    </w:p>
    <w:p w:rsidR="008E1404" w:rsidRDefault="00023905">
      <w:pPr>
        <w:spacing w:line="360" w:lineRule="auto"/>
        <w:ind w:firstLineChars="200" w:firstLine="480"/>
        <w:rPr>
          <w:bCs/>
          <w:sz w:val="24"/>
        </w:rPr>
      </w:pPr>
      <w:r>
        <w:rPr>
          <w:bCs/>
          <w:sz w:val="24"/>
        </w:rPr>
        <w:t>基金认购份额具体的计算方法在招募说明书中列示。</w:t>
      </w:r>
    </w:p>
    <w:p w:rsidR="008E1404" w:rsidRDefault="0002390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8E1404" w:rsidRDefault="00023905">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8E1404" w:rsidRDefault="00023905">
      <w:pPr>
        <w:spacing w:line="360" w:lineRule="auto"/>
        <w:ind w:firstLineChars="200" w:firstLine="480"/>
        <w:rPr>
          <w:bCs/>
          <w:sz w:val="24"/>
        </w:rPr>
      </w:pPr>
      <w:r>
        <w:rPr>
          <w:rFonts w:hint="eastAsia"/>
          <w:bCs/>
          <w:sz w:val="24"/>
        </w:rPr>
        <w:t>5</w:t>
      </w:r>
      <w:r>
        <w:rPr>
          <w:rFonts w:hint="eastAsia"/>
          <w:bCs/>
          <w:sz w:val="24"/>
        </w:rPr>
        <w:t>、认购申请的确认</w:t>
      </w:r>
    </w:p>
    <w:p w:rsidR="008E1404" w:rsidRDefault="00023905">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8E1404" w:rsidRDefault="00023905">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8E1404" w:rsidRDefault="00023905">
      <w:pPr>
        <w:spacing w:line="360" w:lineRule="auto"/>
        <w:ind w:firstLineChars="200" w:firstLine="480"/>
        <w:rPr>
          <w:bCs/>
          <w:sz w:val="24"/>
        </w:rPr>
      </w:pPr>
      <w:r>
        <w:rPr>
          <w:sz w:val="24"/>
        </w:rPr>
        <w:t>3</w:t>
      </w:r>
      <w:r>
        <w:rPr>
          <w:rFonts w:hint="eastAsia"/>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8E1404" w:rsidRDefault="00023905">
      <w:pPr>
        <w:spacing w:line="360" w:lineRule="auto"/>
        <w:ind w:firstLineChars="200" w:firstLine="480"/>
        <w:rPr>
          <w:bCs/>
          <w:sz w:val="24"/>
        </w:rPr>
      </w:pPr>
      <w:r>
        <w:rPr>
          <w:bCs/>
          <w:sz w:val="24"/>
        </w:rPr>
        <w:t>4</w:t>
      </w:r>
      <w:r>
        <w:rPr>
          <w:rFonts w:hint="eastAsia"/>
          <w:bCs/>
          <w:sz w:val="24"/>
        </w:rPr>
        <w:t>、除前述外，</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8E1404" w:rsidRDefault="00023905">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、投资人在基金募集期内可以多次认购基金份额。认购申请一经受理不得撤销。</w:t>
      </w:r>
    </w:p>
    <w:p w:rsidR="008E1404" w:rsidRDefault="00023905">
      <w:pPr>
        <w:pStyle w:val="1"/>
        <w:spacing w:before="0" w:after="0"/>
        <w:jc w:val="center"/>
        <w:rPr>
          <w:rFonts w:ascii="Times New Roman"/>
          <w:color w:val="auto"/>
          <w:sz w:val="30"/>
        </w:rPr>
      </w:pPr>
      <w:r>
        <w:rPr>
          <w:rFonts w:ascii="Times New Roman"/>
          <w:b w:val="0"/>
          <w:bCs/>
          <w:color w:val="auto"/>
          <w:kern w:val="44"/>
          <w:sz w:val="21"/>
        </w:rPr>
        <w:br w:type="page"/>
      </w:r>
      <w:bookmarkStart w:id="86" w:name="_Toc18797"/>
      <w:bookmarkStart w:id="87" w:name="_Toc1823"/>
      <w:bookmarkStart w:id="88" w:name="_Toc139991735"/>
      <w:bookmarkStart w:id="89" w:name="_Toc14893"/>
      <w:bookmarkStart w:id="90" w:name="_Toc55486777"/>
      <w:bookmarkStart w:id="91" w:name="_Toc17912"/>
      <w:bookmarkStart w:id="92" w:name="_Toc141703885"/>
      <w:bookmarkStart w:id="93" w:name="_Toc18526"/>
      <w:bookmarkStart w:id="94" w:name="_Toc4741"/>
      <w:bookmarkStart w:id="95" w:name="_Toc21988"/>
      <w:bookmarkStart w:id="96" w:name="_Toc7848"/>
      <w:bookmarkStart w:id="97" w:name="_Toc18329"/>
      <w:bookmarkStart w:id="98" w:name="_Toc269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8E1404" w:rsidRDefault="008E1404">
      <w:pPr>
        <w:spacing w:line="360" w:lineRule="auto"/>
        <w:ind w:firstLine="540"/>
        <w:rPr>
          <w:bCs/>
          <w:sz w:val="24"/>
        </w:rPr>
      </w:pPr>
    </w:p>
    <w:p w:rsidR="008E1404" w:rsidRDefault="00023905">
      <w:pPr>
        <w:spacing w:line="360" w:lineRule="auto"/>
        <w:ind w:firstLineChars="200" w:firstLine="480"/>
        <w:rPr>
          <w:bCs/>
          <w:sz w:val="24"/>
        </w:rPr>
      </w:pPr>
      <w:r>
        <w:rPr>
          <w:bCs/>
          <w:sz w:val="24"/>
        </w:rPr>
        <w:t>一、基金备案的条件</w:t>
      </w:r>
    </w:p>
    <w:p w:rsidR="008E1404" w:rsidRDefault="00023905">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8E1404" w:rsidRDefault="0002390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E1404" w:rsidRDefault="00023905">
      <w:pPr>
        <w:spacing w:line="360" w:lineRule="auto"/>
        <w:ind w:firstLineChars="200" w:firstLine="480"/>
        <w:rPr>
          <w:bCs/>
          <w:sz w:val="24"/>
        </w:rPr>
      </w:pPr>
      <w:r>
        <w:rPr>
          <w:bCs/>
          <w:sz w:val="24"/>
        </w:rPr>
        <w:t>二、基金合同不能生效时募集资金的处理方式</w:t>
      </w:r>
    </w:p>
    <w:p w:rsidR="008E1404" w:rsidRDefault="00023905">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8E1404" w:rsidRDefault="00023905">
      <w:pPr>
        <w:spacing w:line="360" w:lineRule="auto"/>
        <w:ind w:firstLine="480"/>
        <w:rPr>
          <w:bCs/>
          <w:sz w:val="24"/>
        </w:rPr>
      </w:pPr>
      <w:r>
        <w:rPr>
          <w:bCs/>
          <w:sz w:val="24"/>
        </w:rPr>
        <w:t>1</w:t>
      </w:r>
      <w:r>
        <w:rPr>
          <w:bCs/>
          <w:sz w:val="24"/>
        </w:rPr>
        <w:t>、以其固有财产承担因募集行为而产生的债务和费用；</w:t>
      </w:r>
    </w:p>
    <w:p w:rsidR="008E1404" w:rsidRDefault="0002390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w:t>
      </w:r>
      <w:r>
        <w:rPr>
          <w:bCs/>
          <w:sz w:val="24"/>
        </w:rPr>
        <w:t>纳的款项，并加计银行同期</w:t>
      </w:r>
      <w:r>
        <w:rPr>
          <w:rFonts w:hint="eastAsia"/>
          <w:bCs/>
          <w:sz w:val="24"/>
        </w:rPr>
        <w:t>活期</w:t>
      </w:r>
      <w:r>
        <w:rPr>
          <w:bCs/>
          <w:sz w:val="24"/>
        </w:rPr>
        <w:t>存款利息</w:t>
      </w:r>
      <w:r>
        <w:rPr>
          <w:rFonts w:hint="eastAsia"/>
          <w:bCs/>
          <w:sz w:val="24"/>
        </w:rPr>
        <w:t>；</w:t>
      </w:r>
    </w:p>
    <w:p w:rsidR="008E1404" w:rsidRDefault="00023905">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8E1404" w:rsidRDefault="00023905">
      <w:pPr>
        <w:spacing w:line="360" w:lineRule="auto"/>
        <w:ind w:firstLineChars="200" w:firstLine="480"/>
        <w:rPr>
          <w:bCs/>
          <w:sz w:val="24"/>
        </w:rPr>
      </w:pPr>
      <w:r>
        <w:rPr>
          <w:bCs/>
          <w:sz w:val="24"/>
        </w:rPr>
        <w:t>三、基金存续期内的基金份额持有人数量和资产规模</w:t>
      </w:r>
    </w:p>
    <w:p w:rsidR="008E1404" w:rsidRDefault="00023905">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w:t>
      </w:r>
    </w:p>
    <w:p w:rsidR="008E1404" w:rsidRDefault="00023905">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8E1404" w:rsidRDefault="00023905">
      <w:pPr>
        <w:pStyle w:val="1"/>
        <w:spacing w:before="0" w:after="0"/>
        <w:jc w:val="center"/>
        <w:rPr>
          <w:rFonts w:ascii="Times New Roman"/>
          <w:color w:val="auto"/>
          <w:sz w:val="30"/>
        </w:rPr>
      </w:pPr>
      <w:r>
        <w:rPr>
          <w:rFonts w:ascii="Times New Roman"/>
          <w:b w:val="0"/>
          <w:bCs/>
          <w:color w:val="auto"/>
          <w:kern w:val="44"/>
          <w:sz w:val="21"/>
        </w:rPr>
        <w:br w:type="page"/>
      </w:r>
      <w:bookmarkStart w:id="99" w:name="_Toc4003"/>
      <w:bookmarkStart w:id="100" w:name="_Toc55486778"/>
      <w:bookmarkStart w:id="101" w:name="_Toc98560352"/>
      <w:bookmarkStart w:id="102" w:name="_Toc123112234"/>
      <w:bookmarkStart w:id="103" w:name="_Toc139991736"/>
      <w:bookmarkStart w:id="104" w:name="_Toc23261"/>
      <w:bookmarkStart w:id="105" w:name="_Toc1427"/>
      <w:bookmarkStart w:id="106" w:name="_Toc7920"/>
      <w:bookmarkStart w:id="107" w:name="_Toc123102453"/>
      <w:bookmarkStart w:id="108" w:name="_Toc23822"/>
      <w:bookmarkStart w:id="109" w:name="_Toc10463"/>
      <w:bookmarkStart w:id="110" w:name="_Toc123051452"/>
      <w:bookmarkStart w:id="111" w:name="_Toc48649707"/>
      <w:bookmarkStart w:id="112" w:name="_Toc17244"/>
      <w:bookmarkStart w:id="113" w:name="_Toc610"/>
      <w:bookmarkStart w:id="114" w:name="_Toc20733"/>
      <w:bookmarkStart w:id="115" w:name="_Toc1270"/>
      <w:bookmarkStart w:id="116" w:name="_Toc141703886"/>
      <w:bookmarkStart w:id="117" w:name="_Toc7939260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8E1404" w:rsidRDefault="008E1404">
      <w:pPr>
        <w:spacing w:line="360" w:lineRule="auto"/>
        <w:ind w:firstLine="540"/>
        <w:rPr>
          <w:bCs/>
          <w:sz w:val="24"/>
        </w:rPr>
      </w:pPr>
    </w:p>
    <w:p w:rsidR="008E1404" w:rsidRDefault="00023905">
      <w:pPr>
        <w:spacing w:line="360" w:lineRule="auto"/>
        <w:ind w:firstLineChars="200" w:firstLine="480"/>
        <w:rPr>
          <w:bCs/>
          <w:sz w:val="24"/>
        </w:rPr>
      </w:pPr>
      <w:r>
        <w:rPr>
          <w:bCs/>
          <w:sz w:val="24"/>
        </w:rPr>
        <w:t>一、申购和赎回场所</w:t>
      </w:r>
    </w:p>
    <w:p w:rsidR="008E1404" w:rsidRDefault="00023905">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8E1404" w:rsidRDefault="00023905">
      <w:pPr>
        <w:spacing w:line="360" w:lineRule="auto"/>
        <w:ind w:firstLineChars="200" w:firstLine="480"/>
        <w:rPr>
          <w:bCs/>
          <w:sz w:val="24"/>
        </w:rPr>
      </w:pPr>
      <w:r>
        <w:rPr>
          <w:bCs/>
          <w:sz w:val="24"/>
        </w:rPr>
        <w:t>二、申购和赎回的开放日及时间</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开放日及开放时间</w:t>
      </w:r>
    </w:p>
    <w:p w:rsidR="008E1404" w:rsidRDefault="00023905">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（若本基金参与港股通交易且该工作日为非港股通交易日时，则基金管理人可根据实际情况决定本基金是否开放申购、赎回及转换业务，具体以届时的公告为准）</w:t>
      </w:r>
      <w:r>
        <w:rPr>
          <w:bCs/>
          <w:sz w:val="24"/>
        </w:rPr>
        <w:t>，但基金管理人根据法律法规、中国证监会的要求或本基金合同的规定公告暂停申购、赎回时除外。</w:t>
      </w:r>
    </w:p>
    <w:p w:rsidR="008E1404" w:rsidRDefault="00023905">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8E1404" w:rsidRDefault="00023905">
      <w:pPr>
        <w:spacing w:line="360" w:lineRule="auto"/>
        <w:ind w:firstLineChars="200" w:firstLine="480"/>
        <w:rPr>
          <w:bCs/>
          <w:sz w:val="24"/>
        </w:rPr>
      </w:pPr>
      <w:r>
        <w:rPr>
          <w:bCs/>
          <w:sz w:val="24"/>
        </w:rPr>
        <w:t>基金管理人</w:t>
      </w:r>
      <w:r>
        <w:rPr>
          <w:rFonts w:hint="eastAsia"/>
          <w:bCs/>
          <w:sz w:val="24"/>
        </w:rPr>
        <w:t>可根据实际情况依法决定本基金开始办理申购的具体日期</w:t>
      </w:r>
      <w:r>
        <w:rPr>
          <w:bCs/>
          <w:sz w:val="24"/>
        </w:rPr>
        <w:t>，具体业务办理时间在申购开始公告中规定。</w:t>
      </w:r>
    </w:p>
    <w:p w:rsidR="008E1404" w:rsidRDefault="0002390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8E1404" w:rsidRDefault="00023905">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8E1404" w:rsidRDefault="0002390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w:t>
      </w:r>
      <w:r>
        <w:rPr>
          <w:rFonts w:hint="eastAsia"/>
          <w:bCs/>
          <w:sz w:val="24"/>
        </w:rPr>
        <w:t>该类</w:t>
      </w:r>
      <w:r>
        <w:rPr>
          <w:bCs/>
          <w:sz w:val="24"/>
        </w:rPr>
        <w:t>基金份额申购、赎回的价格。</w:t>
      </w:r>
    </w:p>
    <w:p w:rsidR="008E1404" w:rsidRDefault="00023905">
      <w:pPr>
        <w:spacing w:line="360" w:lineRule="auto"/>
        <w:ind w:firstLineChars="200" w:firstLine="480"/>
        <w:rPr>
          <w:bCs/>
          <w:sz w:val="24"/>
        </w:rPr>
      </w:pPr>
      <w:r>
        <w:rPr>
          <w:bCs/>
          <w:sz w:val="24"/>
        </w:rPr>
        <w:t>三、申购与赎回的原则</w:t>
      </w:r>
    </w:p>
    <w:p w:rsidR="008E1404" w:rsidRDefault="00023905">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8E1404" w:rsidRDefault="00023905">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8E1404" w:rsidRDefault="00023905">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8E1404" w:rsidRDefault="00023905">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rsidR="008E1404" w:rsidRDefault="00023905">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8E1404" w:rsidRDefault="00023905">
      <w:pPr>
        <w:spacing w:line="360" w:lineRule="auto"/>
        <w:ind w:firstLineChars="200" w:firstLine="480"/>
        <w:rPr>
          <w:bCs/>
          <w:sz w:val="24"/>
        </w:rPr>
      </w:pPr>
      <w:r>
        <w:rPr>
          <w:bCs/>
          <w:sz w:val="24"/>
        </w:rPr>
        <w:t>四、申购与赎回的程序</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8E1404" w:rsidRDefault="00023905">
      <w:pPr>
        <w:spacing w:line="360" w:lineRule="auto"/>
        <w:ind w:firstLineChars="200" w:firstLine="480"/>
        <w:rPr>
          <w:bCs/>
          <w:sz w:val="24"/>
        </w:rPr>
      </w:pPr>
      <w:r>
        <w:rPr>
          <w:bCs/>
          <w:sz w:val="24"/>
        </w:rPr>
        <w:t>投资人必须根据销售机构规定的程序，在开放日的具体业务办理时间内提出申购或赎回的申请。</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8E1404" w:rsidRDefault="00023905">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8E1404" w:rsidRDefault="00023905">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或本基金合同载明的延缓支付赎回款项的情形</w:t>
      </w:r>
      <w:r>
        <w:rPr>
          <w:bCs/>
          <w:sz w:val="24"/>
        </w:rPr>
        <w:t>时，款项的支付办法参照本基金合同有关条款处理。</w:t>
      </w:r>
    </w:p>
    <w:p w:rsidR="008E1404" w:rsidRDefault="00023905">
      <w:pPr>
        <w:spacing w:line="360" w:lineRule="auto"/>
        <w:ind w:firstLineChars="200" w:firstLine="480"/>
        <w:rPr>
          <w:bCs/>
          <w:sz w:val="24"/>
        </w:rPr>
      </w:pPr>
      <w:r>
        <w:rPr>
          <w:rFonts w:hint="eastAsia"/>
          <w:bCs/>
          <w:sz w:val="24"/>
        </w:rPr>
        <w:t>如遇交易所或交易市场数据传输延迟、通讯系统故障、银行数据交换系统故障、港股通交易系统或港股通资金交收规则限制或其它非基金管理人及基金托管人所能控制的因素影响业务处理流程时，赎回款项顺延至上述情形消失的下一个工作日划出。</w:t>
      </w:r>
    </w:p>
    <w:p w:rsidR="008E1404" w:rsidRDefault="00023905">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8E1404" w:rsidRDefault="0002390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w:t>
      </w:r>
      <w:r>
        <w:rPr>
          <w:bCs/>
          <w:sz w:val="24"/>
        </w:rPr>
        <w:lastRenderedPageBreak/>
        <w:t>点柜台或以销售机构规定的其他方式查询申请的确认情况。若申购不成功</w:t>
      </w:r>
      <w:r>
        <w:rPr>
          <w:rFonts w:hint="eastAsia"/>
          <w:bCs/>
          <w:sz w:val="24"/>
        </w:rPr>
        <w:t>或无效</w:t>
      </w:r>
      <w:r>
        <w:rPr>
          <w:bCs/>
          <w:sz w:val="24"/>
        </w:rPr>
        <w:t>，则申购款项退还给投资人。</w:t>
      </w:r>
    </w:p>
    <w:p w:rsidR="008E1404" w:rsidRDefault="00023905">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的任何损失由投资人自行承担。</w:t>
      </w:r>
    </w:p>
    <w:p w:rsidR="008E1404" w:rsidRDefault="00023905">
      <w:pPr>
        <w:spacing w:line="360" w:lineRule="auto"/>
        <w:ind w:firstLineChars="200" w:firstLine="480"/>
        <w:rPr>
          <w:bCs/>
          <w:sz w:val="24"/>
        </w:rPr>
      </w:pPr>
      <w:r>
        <w:rPr>
          <w:rFonts w:hint="eastAsia"/>
          <w:bCs/>
          <w:sz w:val="24"/>
        </w:rPr>
        <w:t>基金管理人可以在不违反法律法规规定的前提下，对上述业务办理规则进行调整，并在调整实施前按照《信息披露办法》的有关规定在规定媒介上公告。</w:t>
      </w:r>
    </w:p>
    <w:p w:rsidR="008E1404" w:rsidRDefault="00023905">
      <w:pPr>
        <w:spacing w:line="360" w:lineRule="auto"/>
        <w:ind w:firstLineChars="200" w:firstLine="480"/>
        <w:rPr>
          <w:bCs/>
          <w:sz w:val="24"/>
        </w:rPr>
      </w:pPr>
      <w:r>
        <w:rPr>
          <w:bCs/>
          <w:sz w:val="24"/>
        </w:rPr>
        <w:t>五、申购和赎回的数量限制</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w:t>
      </w:r>
      <w:r>
        <w:rPr>
          <w:rFonts w:hint="eastAsia"/>
          <w:bCs/>
          <w:sz w:val="24"/>
        </w:rPr>
        <w:t>也可以对基金的总规模进行限制，</w:t>
      </w:r>
      <w:r>
        <w:rPr>
          <w:bCs/>
          <w:sz w:val="24"/>
        </w:rPr>
        <w:t>具体规定请参见招募说明书</w:t>
      </w:r>
      <w:r>
        <w:rPr>
          <w:rFonts w:hint="eastAsia"/>
          <w:bCs/>
          <w:sz w:val="24"/>
        </w:rPr>
        <w:t>或相关公告</w:t>
      </w:r>
      <w:r>
        <w:rPr>
          <w:bCs/>
          <w:sz w:val="24"/>
        </w:rPr>
        <w:t>。</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8E1404" w:rsidRDefault="00023905">
      <w:pPr>
        <w:spacing w:line="360" w:lineRule="auto"/>
        <w:ind w:firstLineChars="200" w:firstLine="480"/>
        <w:rPr>
          <w:bCs/>
          <w:sz w:val="24"/>
        </w:rPr>
      </w:pPr>
      <w:r>
        <w:rPr>
          <w:bCs/>
          <w:sz w:val="24"/>
        </w:rPr>
        <w:t>3</w:t>
      </w:r>
      <w:r>
        <w:rPr>
          <w:rFonts w:hint="eastAsia"/>
          <w:bCs/>
          <w:sz w:val="24"/>
        </w:rPr>
        <w:t>、单一投资者持有基金份额的比例不得达到或者超过基金份额总数的</w:t>
      </w:r>
      <w:r>
        <w:rPr>
          <w:rFonts w:hint="eastAsia"/>
          <w:bCs/>
          <w:sz w:val="24"/>
        </w:rPr>
        <w:t>50%</w:t>
      </w:r>
      <w:r>
        <w:rPr>
          <w:rFonts w:hint="eastAsia"/>
          <w:bCs/>
          <w:sz w:val="24"/>
        </w:rPr>
        <w:t>，或者以其他方式变相规避</w:t>
      </w:r>
      <w:r>
        <w:rPr>
          <w:rFonts w:hint="eastAsia"/>
          <w:bCs/>
          <w:sz w:val="24"/>
        </w:rPr>
        <w:t>50%</w:t>
      </w:r>
      <w:r>
        <w:rPr>
          <w:rFonts w:hint="eastAsia"/>
          <w:bCs/>
          <w:sz w:val="24"/>
        </w:rPr>
        <w:t>集中度限制。</w:t>
      </w:r>
    </w:p>
    <w:p w:rsidR="008E1404" w:rsidRDefault="00023905">
      <w:pPr>
        <w:spacing w:line="360" w:lineRule="auto"/>
        <w:ind w:firstLineChars="200" w:firstLine="480"/>
        <w:rPr>
          <w:bCs/>
          <w:sz w:val="24"/>
        </w:rPr>
      </w:pPr>
      <w:r>
        <w:rPr>
          <w:bCs/>
          <w:sz w:val="24"/>
        </w:rPr>
        <w:t>4</w:t>
      </w:r>
      <w:r>
        <w:rPr>
          <w:rFonts w:hint="eastAsia"/>
          <w:sz w:val="24"/>
        </w:rPr>
        <w:t>、</w:t>
      </w:r>
      <w:r>
        <w:rPr>
          <w:bCs/>
          <w:sz w:val="24"/>
        </w:rPr>
        <w:t>基金管理人可以规定单个投资人累计持有的基金份额上限</w:t>
      </w:r>
      <w:r>
        <w:rPr>
          <w:rFonts w:hint="eastAsia"/>
          <w:bCs/>
          <w:sz w:val="24"/>
        </w:rPr>
        <w:t>、单日或单笔申购金额上限</w:t>
      </w:r>
      <w:r>
        <w:rPr>
          <w:bCs/>
          <w:sz w:val="24"/>
        </w:rPr>
        <w:t>，具体规定请参见招募说明书</w:t>
      </w:r>
      <w:r>
        <w:rPr>
          <w:rFonts w:hint="eastAsia"/>
          <w:bCs/>
          <w:sz w:val="24"/>
        </w:rPr>
        <w:t>或相关公告</w:t>
      </w:r>
      <w:r>
        <w:rPr>
          <w:bCs/>
          <w:sz w:val="24"/>
        </w:rPr>
        <w:t>。</w:t>
      </w:r>
    </w:p>
    <w:p w:rsidR="008E1404" w:rsidRDefault="00023905">
      <w:pPr>
        <w:spacing w:line="360" w:lineRule="auto"/>
        <w:ind w:firstLineChars="200" w:firstLine="480"/>
        <w:rPr>
          <w:bCs/>
          <w:sz w:val="24"/>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8E1404" w:rsidRDefault="00023905">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前依照《信息披露办法》的有关规定在规定媒介上公告。</w:t>
      </w:r>
    </w:p>
    <w:p w:rsidR="008E1404" w:rsidRDefault="00023905">
      <w:pPr>
        <w:spacing w:line="360" w:lineRule="auto"/>
        <w:ind w:firstLineChars="200" w:firstLine="480"/>
        <w:rPr>
          <w:bCs/>
          <w:sz w:val="24"/>
        </w:rPr>
      </w:pPr>
      <w:r>
        <w:rPr>
          <w:bCs/>
          <w:sz w:val="24"/>
        </w:rPr>
        <w:t>六、申购和赎回的价格、费用及其用途</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w:t>
      </w:r>
      <w:r>
        <w:rPr>
          <w:bCs/>
          <w:sz w:val="24"/>
        </w:rPr>
        <w:lastRenderedPageBreak/>
        <w:t>值在当天收市后计算，并</w:t>
      </w:r>
      <w:r>
        <w:rPr>
          <w:rFonts w:hint="eastAsia"/>
          <w:bCs/>
          <w:sz w:val="24"/>
        </w:rPr>
        <w:t>按照基金合同约定</w:t>
      </w:r>
      <w:r>
        <w:rPr>
          <w:bCs/>
          <w:sz w:val="24"/>
        </w:rPr>
        <w:t>公告。遇特殊情况，</w:t>
      </w:r>
      <w:r>
        <w:rPr>
          <w:rFonts w:hint="eastAsia"/>
          <w:bCs/>
          <w:sz w:val="24"/>
        </w:rPr>
        <w:t>经履行适当程序</w:t>
      </w:r>
      <w:r>
        <w:rPr>
          <w:bCs/>
          <w:sz w:val="24"/>
        </w:rPr>
        <w:t>，可以适当延迟计算或公告。</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8E1404" w:rsidRDefault="00023905">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8E1404" w:rsidRDefault="00023905">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r>
        <w:rPr>
          <w:rFonts w:hint="eastAsia"/>
          <w:bCs/>
          <w:sz w:val="24"/>
        </w:rPr>
        <w:t>C</w:t>
      </w:r>
      <w:r>
        <w:rPr>
          <w:rFonts w:hint="eastAsia"/>
          <w:bCs/>
          <w:sz w:val="24"/>
        </w:rPr>
        <w:t>类基金份额不收取申购费用。</w:t>
      </w:r>
    </w:p>
    <w:p w:rsidR="008E1404" w:rsidRDefault="0002390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并全额归入基金财产</w:t>
      </w:r>
      <w:r>
        <w:rPr>
          <w:rFonts w:hint="eastAsia"/>
          <w:bCs/>
          <w:sz w:val="24"/>
        </w:rPr>
        <w:t>。</w:t>
      </w:r>
    </w:p>
    <w:p w:rsidR="008E1404" w:rsidRDefault="0002390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8E1404" w:rsidRDefault="00023905">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8E1404" w:rsidRDefault="00023905">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基金管理人可以在不违反法律法规规定及基金合同约定且对基金份额持有人利益无实质性不利影响的情形下根据市场情况制定基金促销计划，定期或不</w:t>
      </w:r>
      <w:r>
        <w:rPr>
          <w:rFonts w:hint="eastAsia"/>
          <w:bCs/>
          <w:sz w:val="24"/>
        </w:rPr>
        <w:lastRenderedPageBreak/>
        <w:t>定期地开展基金促销活动。在基金促销活动期间，按相关监管部门要求履行必要手续后，基金管理人可以适当调低基金的申购费率和赎回费率。</w:t>
      </w:r>
    </w:p>
    <w:p w:rsidR="008E1404" w:rsidRDefault="0002390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8E1404" w:rsidRDefault="00023905">
      <w:pPr>
        <w:spacing w:line="360" w:lineRule="auto"/>
        <w:ind w:firstLineChars="200" w:firstLine="480"/>
        <w:rPr>
          <w:bCs/>
          <w:sz w:val="24"/>
        </w:rPr>
      </w:pPr>
      <w:r>
        <w:rPr>
          <w:bCs/>
          <w:sz w:val="24"/>
        </w:rPr>
        <w:t>发生下列情况时，基金管理人可拒绝或暂停接受投资人的申购申请：</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8E1404" w:rsidRDefault="00023905">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8E1404" w:rsidRDefault="0002390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外汇市场交易时间非正常停市，导致基金管理人无法计算当日基金资产净值。</w:t>
      </w:r>
    </w:p>
    <w:p w:rsidR="008E1404" w:rsidRDefault="00023905">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rsidR="008E1404" w:rsidRDefault="0002390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8E1404" w:rsidRDefault="00023905">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8E1404" w:rsidRDefault="00023905">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、基金管理人接受某笔或者某些申购申请有可能导致单一投资者持有基金份额的比例达到或者超过基金份额总数的</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8E1404" w:rsidRDefault="00023905">
      <w:pPr>
        <w:spacing w:line="360" w:lineRule="auto"/>
        <w:ind w:firstLineChars="200" w:firstLine="480"/>
        <w:rPr>
          <w:bCs/>
          <w:sz w:val="24"/>
        </w:rPr>
      </w:pPr>
      <w:r>
        <w:rPr>
          <w:rFonts w:hint="eastAsia"/>
          <w:bCs/>
          <w:sz w:val="24"/>
        </w:rPr>
        <w:t>8</w:t>
      </w:r>
      <w:r>
        <w:rPr>
          <w:rFonts w:hint="eastAsia"/>
          <w:bCs/>
          <w:sz w:val="24"/>
        </w:rPr>
        <w:t>、申请超过基金管理人设定的基金总规模、单日净申购比例上限、单个投资者单日或单笔申购金额上限的。</w:t>
      </w:r>
    </w:p>
    <w:p w:rsidR="008E1404" w:rsidRDefault="00023905">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8E1404" w:rsidRDefault="00023905">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r>
        <w:rPr>
          <w:rFonts w:hint="eastAsia"/>
          <w:bCs/>
          <w:sz w:val="24"/>
        </w:rPr>
        <w:t>发生上述第</w:t>
      </w:r>
      <w:r>
        <w:rPr>
          <w:rFonts w:hint="eastAsia"/>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项情形时，基金管理人可以采取比例确认等方式对该投资人的申购申请进行限制，基金管理人有权拒绝该等全部或者部分申购申请。如果法律法规、监管要求调整导致上述第</w:t>
      </w:r>
      <w:r>
        <w:rPr>
          <w:rFonts w:hint="eastAsia"/>
          <w:bCs/>
          <w:sz w:val="24"/>
        </w:rPr>
        <w:t>7</w:t>
      </w:r>
      <w:r>
        <w:rPr>
          <w:rFonts w:hint="eastAsia"/>
          <w:bCs/>
          <w:sz w:val="24"/>
        </w:rPr>
        <w:t>项内容取消或变更的，基金管理人在履行适当程序后，可修改该项内容，不需召开基金份额持有人大会。</w:t>
      </w:r>
    </w:p>
    <w:p w:rsidR="008E1404" w:rsidRDefault="00023905">
      <w:pPr>
        <w:spacing w:line="360" w:lineRule="auto"/>
        <w:ind w:firstLineChars="200" w:firstLine="480"/>
        <w:rPr>
          <w:bCs/>
          <w:sz w:val="24"/>
        </w:rPr>
      </w:pPr>
      <w:r>
        <w:rPr>
          <w:bCs/>
          <w:sz w:val="24"/>
        </w:rPr>
        <w:lastRenderedPageBreak/>
        <w:t>八</w:t>
      </w:r>
      <w:r>
        <w:rPr>
          <w:rFonts w:hint="eastAsia"/>
          <w:bCs/>
          <w:sz w:val="24"/>
        </w:rPr>
        <w:t>、</w:t>
      </w:r>
      <w:r>
        <w:rPr>
          <w:bCs/>
          <w:sz w:val="24"/>
        </w:rPr>
        <w:t>暂停赎回或延缓支付赎回款项的情形</w:t>
      </w:r>
    </w:p>
    <w:p w:rsidR="008E1404" w:rsidRDefault="00023905">
      <w:pPr>
        <w:spacing w:line="360" w:lineRule="auto"/>
        <w:ind w:firstLineChars="200" w:firstLine="480"/>
        <w:rPr>
          <w:bCs/>
          <w:sz w:val="24"/>
        </w:rPr>
      </w:pPr>
      <w:r>
        <w:rPr>
          <w:bCs/>
          <w:sz w:val="24"/>
        </w:rPr>
        <w:t>发生下列情形时，基金管理人可暂停接受投资人的赎回申请或延缓支付赎回款项：</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8E1404" w:rsidRDefault="00023905">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8E1404" w:rsidRDefault="0002390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w:t>
      </w:r>
      <w:bookmarkStart w:id="119" w:name="_Hlt152500890"/>
      <w:r>
        <w:rPr>
          <w:bCs/>
          <w:sz w:val="24"/>
        </w:rPr>
        <w:t>净值。</w:t>
      </w:r>
    </w:p>
    <w:p w:rsidR="008E1404" w:rsidRDefault="00023905">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8E1404" w:rsidRDefault="00023905">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8E1404" w:rsidRDefault="00023905">
      <w:pPr>
        <w:spacing w:line="360" w:lineRule="auto"/>
        <w:ind w:firstLineChars="200" w:firstLine="480"/>
        <w:rPr>
          <w:bCs/>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9"/>
    <w:p w:rsidR="008E1404" w:rsidRDefault="00023905">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8E1404" w:rsidRDefault="00023905">
      <w:pPr>
        <w:spacing w:line="360" w:lineRule="auto"/>
        <w:ind w:firstLineChars="200" w:firstLine="480"/>
        <w:rPr>
          <w:bCs/>
        </w:rPr>
      </w:pPr>
      <w:r>
        <w:rPr>
          <w:bCs/>
          <w:sz w:val="24"/>
        </w:rPr>
        <w:t>发生上述情形之一且基金管理人决定暂停赎回或延缓支付赎回款项时，</w:t>
      </w:r>
      <w:r>
        <w:rPr>
          <w:rFonts w:hint="eastAsia"/>
          <w:bCs/>
          <w:sz w:val="24"/>
        </w:rPr>
        <w:t>基金管理人应按规定报中国证监会备案</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8E1404" w:rsidRDefault="0002390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巨额赎回的认定</w:t>
      </w:r>
    </w:p>
    <w:p w:rsidR="008E1404" w:rsidRDefault="00023905">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8E1404" w:rsidRDefault="00023905">
      <w:pPr>
        <w:spacing w:line="360" w:lineRule="auto"/>
        <w:ind w:firstLineChars="200" w:firstLine="480"/>
        <w:rPr>
          <w:bCs/>
          <w:sz w:val="24"/>
        </w:rPr>
      </w:pPr>
      <w:r>
        <w:rPr>
          <w:bCs/>
          <w:sz w:val="24"/>
        </w:rPr>
        <w:t>当基金出现巨额赎回时，基金管理人可以根据基金当时的资产组合状况决定</w:t>
      </w:r>
      <w:r>
        <w:rPr>
          <w:bCs/>
          <w:sz w:val="24"/>
        </w:rPr>
        <w:lastRenderedPageBreak/>
        <w:t>全额赎回</w:t>
      </w:r>
      <w:r>
        <w:rPr>
          <w:rFonts w:hint="eastAsia"/>
          <w:bCs/>
          <w:sz w:val="24"/>
        </w:rPr>
        <w:t>、</w:t>
      </w:r>
      <w:r>
        <w:rPr>
          <w:bCs/>
          <w:sz w:val="24"/>
        </w:rPr>
        <w:t>部分延期赎回</w:t>
      </w:r>
      <w:r>
        <w:rPr>
          <w:rFonts w:hint="eastAsia"/>
          <w:bCs/>
          <w:sz w:val="24"/>
        </w:rPr>
        <w:t>或暂停赎回</w:t>
      </w:r>
      <w:r>
        <w:rPr>
          <w:bCs/>
          <w:sz w:val="24"/>
        </w:rPr>
        <w:t>。</w:t>
      </w:r>
    </w:p>
    <w:p w:rsidR="008E1404" w:rsidRDefault="00023905">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8E1404" w:rsidRDefault="0002390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rsidR="008E1404" w:rsidRDefault="00023905">
      <w:pPr>
        <w:spacing w:line="360" w:lineRule="auto"/>
        <w:ind w:firstLineChars="175" w:firstLine="420"/>
        <w:rPr>
          <w:sz w:val="24"/>
        </w:rPr>
      </w:pPr>
      <w:r>
        <w:rPr>
          <w:bCs/>
          <w:sz w:val="24"/>
        </w:rPr>
        <w:t>（</w:t>
      </w:r>
      <w:r>
        <w:rPr>
          <w:bCs/>
          <w:sz w:val="24"/>
        </w:rPr>
        <w:t>3</w:t>
      </w:r>
      <w:r>
        <w:rPr>
          <w:bCs/>
          <w:sz w:val="24"/>
        </w:rPr>
        <w:t>）</w:t>
      </w:r>
      <w:r>
        <w:rPr>
          <w:rFonts w:hint="eastAsia"/>
          <w:bCs/>
          <w:sz w:val="24"/>
        </w:rPr>
        <w:t>当本基金发生巨额赎回且存在</w:t>
      </w:r>
      <w:r>
        <w:rPr>
          <w:bCs/>
          <w:sz w:val="24"/>
        </w:rPr>
        <w:t>单个开放日内单个基金份额持有人申请赎回的基金份额超过前一开放日的基金总份额的</w:t>
      </w:r>
      <w:r>
        <w:rPr>
          <w:rFonts w:hint="eastAsia"/>
          <w:bCs/>
          <w:sz w:val="24"/>
        </w:rPr>
        <w:t>10%</w:t>
      </w:r>
      <w:r>
        <w:rPr>
          <w:bCs/>
          <w:sz w:val="24"/>
        </w:rPr>
        <w:t>时，本基金管理人</w:t>
      </w:r>
      <w:r>
        <w:rPr>
          <w:rFonts w:hint="eastAsia"/>
          <w:sz w:val="24"/>
        </w:rPr>
        <w:t>有权</w:t>
      </w:r>
      <w:r>
        <w:rPr>
          <w:sz w:val="24"/>
        </w:rPr>
        <w:t>对该单个基金份额持有</w:t>
      </w:r>
      <w:r>
        <w:rPr>
          <w:rFonts w:hint="eastAsia"/>
          <w:sz w:val="24"/>
        </w:rPr>
        <w:t>人</w:t>
      </w:r>
      <w:r>
        <w:rPr>
          <w:rFonts w:hint="eastAsia"/>
          <w:bCs/>
          <w:sz w:val="24"/>
        </w:rPr>
        <w:t>超过前一开放日基金总份额</w:t>
      </w:r>
      <w:r>
        <w:rPr>
          <w:rFonts w:hint="eastAsia"/>
          <w:bCs/>
          <w:sz w:val="24"/>
        </w:rPr>
        <w:t>10%</w:t>
      </w:r>
      <w:r>
        <w:rPr>
          <w:sz w:val="24"/>
        </w:rPr>
        <w:t>的赎回申请实施</w:t>
      </w:r>
      <w:r>
        <w:rPr>
          <w:rFonts w:hint="eastAsia"/>
          <w:sz w:val="24"/>
        </w:rPr>
        <w:t>延期赎回</w:t>
      </w:r>
      <w:r>
        <w:rPr>
          <w:rFonts w:hint="eastAsia"/>
          <w:bCs/>
          <w:sz w:val="24"/>
        </w:rPr>
        <w:t>，</w:t>
      </w:r>
      <w:r>
        <w:rPr>
          <w:bCs/>
          <w:sz w:val="24"/>
        </w:rPr>
        <w:t>延期的赎回申请与下一开放日赎回申请一并处理，无优先权并以下一开放日的</w:t>
      </w:r>
      <w:r>
        <w:rPr>
          <w:rFonts w:hint="eastAsia"/>
          <w:bCs/>
          <w:sz w:val="24"/>
        </w:rPr>
        <w:t>该类基金份额的</w:t>
      </w:r>
      <w:r>
        <w:rPr>
          <w:bCs/>
          <w:sz w:val="24"/>
        </w:rPr>
        <w:t>基金份额净值为基础计算赎回金额，以此类推</w:t>
      </w:r>
      <w:r>
        <w:rPr>
          <w:sz w:val="24"/>
        </w:rPr>
        <w:t>。</w:t>
      </w:r>
      <w:r>
        <w:rPr>
          <w:rFonts w:hint="eastAsia"/>
          <w:sz w:val="24"/>
        </w:rPr>
        <w:t>对该单个基金份额持有人不超过前一开放日基金总份额</w:t>
      </w:r>
      <w:r>
        <w:rPr>
          <w:rFonts w:hint="eastAsia"/>
          <w:sz w:val="24"/>
        </w:rPr>
        <w:t>10%</w:t>
      </w:r>
      <w:r>
        <w:rPr>
          <w:rFonts w:hint="eastAsia"/>
          <w:sz w:val="24"/>
        </w:rPr>
        <w:t>的赎回申请，与当日其他赎回申请一起，按上述“（</w:t>
      </w:r>
      <w:r>
        <w:rPr>
          <w:rFonts w:hint="eastAsia"/>
          <w:sz w:val="24"/>
        </w:rPr>
        <w:t>1</w:t>
      </w:r>
      <w:r>
        <w:rPr>
          <w:rFonts w:hint="eastAsia"/>
          <w:sz w:val="24"/>
        </w:rPr>
        <w:t>）全额赎回”或“（</w:t>
      </w:r>
      <w:r>
        <w:rPr>
          <w:rFonts w:hint="eastAsia"/>
          <w:sz w:val="24"/>
        </w:rPr>
        <w:t>2</w:t>
      </w:r>
      <w:r>
        <w:rPr>
          <w:rFonts w:hint="eastAsia"/>
          <w:sz w:val="24"/>
        </w:rPr>
        <w:t>）部分延期赎回”方式处理。如下一开放日，该</w:t>
      </w:r>
      <w:r>
        <w:rPr>
          <w:bCs/>
          <w:sz w:val="24"/>
        </w:rPr>
        <w:t>单个</w:t>
      </w:r>
      <w:r>
        <w:rPr>
          <w:rFonts w:hint="eastAsia"/>
          <w:sz w:val="24"/>
        </w:rPr>
        <w:t>基金份额持有人剩余未赎回部分仍旧超出前一开放日基金总份额</w:t>
      </w:r>
      <w:r>
        <w:rPr>
          <w:rFonts w:hint="eastAsia"/>
          <w:sz w:val="24"/>
        </w:rPr>
        <w:t>10%</w:t>
      </w:r>
      <w:r>
        <w:rPr>
          <w:rFonts w:hint="eastAsia"/>
          <w:sz w:val="24"/>
        </w:rPr>
        <w:t>的，继续按前述规则处理，直至该</w:t>
      </w:r>
      <w:r>
        <w:rPr>
          <w:bCs/>
          <w:sz w:val="24"/>
        </w:rPr>
        <w:t>单个</w:t>
      </w:r>
      <w:r>
        <w:rPr>
          <w:rFonts w:hint="eastAsia"/>
          <w:sz w:val="24"/>
        </w:rPr>
        <w:t>基金份额持有人单个开放日内申请赎回的基金份额占前一开放日基金总份额的比例低于</w:t>
      </w:r>
      <w:r>
        <w:rPr>
          <w:rFonts w:hint="eastAsia"/>
          <w:sz w:val="24"/>
        </w:rPr>
        <w:t>10%</w:t>
      </w:r>
      <w:r>
        <w:rPr>
          <w:bCs/>
          <w:sz w:val="24"/>
        </w:rPr>
        <w:t>。</w:t>
      </w:r>
    </w:p>
    <w:p w:rsidR="008E1404" w:rsidRDefault="00023905">
      <w:pPr>
        <w:spacing w:line="360" w:lineRule="auto"/>
        <w:ind w:firstLineChars="175" w:firstLine="420"/>
        <w:rPr>
          <w:bCs/>
          <w:sz w:val="24"/>
        </w:rPr>
      </w:pPr>
      <w:r>
        <w:rPr>
          <w:rFonts w:hint="eastAsia"/>
          <w:sz w:val="24"/>
        </w:rPr>
        <w:t>基金管理人在履行适当程序后，有权根据当时市场环境调整前述比例和办理措施，并在规定媒介上进行公告</w:t>
      </w:r>
      <w:r>
        <w:rPr>
          <w:bCs/>
          <w:sz w:val="24"/>
        </w:rPr>
        <w:t>。</w:t>
      </w:r>
    </w:p>
    <w:p w:rsidR="008E1404" w:rsidRDefault="00023905">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rsidR="008E1404" w:rsidRDefault="00023905">
      <w:pPr>
        <w:spacing w:line="360" w:lineRule="auto"/>
        <w:ind w:firstLineChars="200" w:firstLine="480"/>
        <w:rPr>
          <w:bCs/>
          <w:sz w:val="24"/>
        </w:rPr>
      </w:pPr>
      <w:r>
        <w:rPr>
          <w:bCs/>
          <w:sz w:val="24"/>
        </w:rPr>
        <w:lastRenderedPageBreak/>
        <w:t>3</w:t>
      </w:r>
      <w:r>
        <w:rPr>
          <w:rFonts w:hint="eastAsia"/>
          <w:bCs/>
          <w:sz w:val="24"/>
        </w:rPr>
        <w:t>、</w:t>
      </w:r>
      <w:r>
        <w:rPr>
          <w:bCs/>
          <w:sz w:val="24"/>
        </w:rPr>
        <w:t>巨额赎回的公告</w:t>
      </w:r>
    </w:p>
    <w:p w:rsidR="008E1404" w:rsidRDefault="00023905">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并依照《信息披露办法》的有关</w:t>
      </w:r>
      <w:r>
        <w:rPr>
          <w:rFonts w:hint="eastAsia"/>
        </w:rPr>
        <w:t>规定</w:t>
      </w:r>
      <w:r>
        <w:rPr>
          <w:bCs/>
          <w:sz w:val="24"/>
        </w:rPr>
        <w:t>在规定媒介上刊登公告。</w:t>
      </w:r>
    </w:p>
    <w:p w:rsidR="008E1404" w:rsidRDefault="0002390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8E1404" w:rsidRDefault="0002390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8E1404" w:rsidRDefault="00023905">
      <w:pPr>
        <w:spacing w:line="360" w:lineRule="auto"/>
        <w:ind w:firstLineChars="200" w:firstLine="480"/>
        <w:rPr>
          <w:bCs/>
          <w:sz w:val="24"/>
        </w:rPr>
      </w:pPr>
      <w:r>
        <w:rPr>
          <w:bCs/>
          <w:sz w:val="24"/>
        </w:rPr>
        <w:t>2</w:t>
      </w:r>
      <w:r>
        <w:rPr>
          <w:rFonts w:hint="eastAsia"/>
          <w:bCs/>
          <w:sz w:val="24"/>
        </w:rPr>
        <w:t>、暂停结束，基金重新开放申购或赎回时</w:t>
      </w:r>
      <w:r>
        <w:rPr>
          <w:bCs/>
          <w:sz w:val="24"/>
        </w:rPr>
        <w:t>，基金管理人</w:t>
      </w:r>
      <w:r>
        <w:rPr>
          <w:rFonts w:hint="eastAsia"/>
          <w:bCs/>
          <w:sz w:val="24"/>
        </w:rPr>
        <w:t>依照《信息披露办法》的有关规定</w:t>
      </w:r>
      <w:r>
        <w:rPr>
          <w:bCs/>
          <w:sz w:val="24"/>
        </w:rPr>
        <w:t>，在规定媒介上刊登基金重新开放申购或赎回公告，并公布最近</w:t>
      </w:r>
      <w:r>
        <w:rPr>
          <w:bCs/>
          <w:sz w:val="24"/>
        </w:rPr>
        <w:t>1</w:t>
      </w:r>
      <w:r>
        <w:rPr>
          <w:bCs/>
          <w:sz w:val="24"/>
        </w:rPr>
        <w:t>个</w:t>
      </w:r>
      <w:r>
        <w:rPr>
          <w:rFonts w:hint="eastAsia"/>
          <w:bCs/>
          <w:sz w:val="24"/>
        </w:rPr>
        <w:t>工作</w:t>
      </w:r>
      <w:r>
        <w:rPr>
          <w:bCs/>
          <w:sz w:val="24"/>
        </w:rPr>
        <w:t>日的</w:t>
      </w:r>
      <w:r>
        <w:rPr>
          <w:rFonts w:hint="eastAsia"/>
          <w:bCs/>
          <w:sz w:val="24"/>
        </w:rPr>
        <w:t>各类</w:t>
      </w:r>
      <w:r>
        <w:rPr>
          <w:bCs/>
          <w:sz w:val="24"/>
        </w:rPr>
        <w:t>基金份额净值。</w:t>
      </w:r>
      <w:r>
        <w:rPr>
          <w:rFonts w:hint="eastAsia"/>
          <w:bCs/>
          <w:sz w:val="24"/>
        </w:rPr>
        <w:t>基金管理人亦可以根据实际情况在暂停公告中明确重新开放申购或赎回的时间，届时不再另行发布重新开放的公告。</w:t>
      </w:r>
    </w:p>
    <w:p w:rsidR="008E1404" w:rsidRDefault="00023905">
      <w:pPr>
        <w:spacing w:line="360" w:lineRule="auto"/>
        <w:ind w:firstLineChars="200" w:firstLine="480"/>
        <w:rPr>
          <w:bCs/>
          <w:sz w:val="24"/>
        </w:rPr>
      </w:pPr>
      <w:r>
        <w:rPr>
          <w:bCs/>
          <w:sz w:val="24"/>
        </w:rPr>
        <w:t>十一</w:t>
      </w:r>
      <w:r>
        <w:rPr>
          <w:rFonts w:hint="eastAsia"/>
          <w:bCs/>
          <w:sz w:val="24"/>
        </w:rPr>
        <w:t>、</w:t>
      </w:r>
      <w:r>
        <w:rPr>
          <w:bCs/>
          <w:sz w:val="24"/>
        </w:rPr>
        <w:t>基金转换</w:t>
      </w:r>
    </w:p>
    <w:p w:rsidR="008E1404" w:rsidRDefault="00023905">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E1404" w:rsidRDefault="00023905">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8E1404" w:rsidRDefault="00023905">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8E1404" w:rsidRDefault="00023905">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E1404" w:rsidRDefault="00023905">
      <w:pPr>
        <w:spacing w:line="360" w:lineRule="auto"/>
        <w:ind w:firstLineChars="200" w:firstLine="480"/>
        <w:rPr>
          <w:bCs/>
          <w:sz w:val="24"/>
        </w:rPr>
      </w:pPr>
      <w:r>
        <w:rPr>
          <w:bCs/>
          <w:sz w:val="24"/>
        </w:rPr>
        <w:t>十三</w:t>
      </w:r>
      <w:r>
        <w:rPr>
          <w:rFonts w:hint="eastAsia"/>
          <w:bCs/>
          <w:sz w:val="24"/>
        </w:rPr>
        <w:t>、</w:t>
      </w:r>
      <w:r>
        <w:rPr>
          <w:bCs/>
          <w:sz w:val="24"/>
        </w:rPr>
        <w:t>基金的转托管</w:t>
      </w:r>
    </w:p>
    <w:p w:rsidR="008E1404" w:rsidRDefault="00023905">
      <w:pPr>
        <w:spacing w:line="360" w:lineRule="auto"/>
        <w:ind w:firstLineChars="200" w:firstLine="480"/>
        <w:rPr>
          <w:bCs/>
          <w:sz w:val="24"/>
        </w:rPr>
      </w:pPr>
      <w:r>
        <w:rPr>
          <w:bCs/>
          <w:sz w:val="24"/>
        </w:rPr>
        <w:t>基金份额持有人可办理已持有基金份额在不同销售机构之间的转托管，基金</w:t>
      </w:r>
      <w:r>
        <w:rPr>
          <w:bCs/>
          <w:sz w:val="24"/>
        </w:rPr>
        <w:lastRenderedPageBreak/>
        <w:t>销售机构可以按照规定的标准收取转托管费。</w:t>
      </w:r>
    </w:p>
    <w:p w:rsidR="008E1404" w:rsidRDefault="00023905">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8E1404" w:rsidRDefault="00023905">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E1404" w:rsidRDefault="00023905">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8E1404" w:rsidRDefault="0002390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8E1404" w:rsidRDefault="00023905">
      <w:pPr>
        <w:spacing w:line="360" w:lineRule="auto"/>
        <w:ind w:firstLineChars="200" w:firstLine="480"/>
        <w:rPr>
          <w:bCs/>
          <w:sz w:val="24"/>
        </w:rPr>
      </w:pPr>
      <w:r>
        <w:rPr>
          <w:rFonts w:hint="eastAsia"/>
          <w:bCs/>
          <w:sz w:val="24"/>
        </w:rPr>
        <w:t>十六、基金份额的转让</w:t>
      </w:r>
    </w:p>
    <w:p w:rsidR="008E1404" w:rsidRDefault="00023905">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E1404" w:rsidRDefault="00023905">
      <w:pPr>
        <w:spacing w:line="360" w:lineRule="auto"/>
        <w:ind w:firstLineChars="200" w:firstLine="480"/>
        <w:rPr>
          <w:bCs/>
          <w:sz w:val="24"/>
        </w:rPr>
      </w:pPr>
      <w:r>
        <w:rPr>
          <w:rFonts w:hint="eastAsia"/>
          <w:bCs/>
          <w:sz w:val="24"/>
        </w:rPr>
        <w:t>十七、基金份额的质押或其他业务</w:t>
      </w:r>
    </w:p>
    <w:p w:rsidR="008E1404" w:rsidRDefault="00023905">
      <w:pPr>
        <w:spacing w:line="360" w:lineRule="auto"/>
        <w:ind w:firstLineChars="200" w:firstLine="480"/>
        <w:rPr>
          <w:bCs/>
          <w:sz w:val="24"/>
        </w:rPr>
      </w:pPr>
      <w:r>
        <w:rPr>
          <w:rFonts w:hint="eastAsia"/>
          <w:bCs/>
          <w:sz w:val="24"/>
        </w:rPr>
        <w:t>如相关法律法规允许登记机构办理基金份额的质押业务或其他基金业务，登记机构有权制定和实施相应的业务规则。</w:t>
      </w:r>
    </w:p>
    <w:p w:rsidR="008E1404" w:rsidRDefault="00023905">
      <w:pPr>
        <w:spacing w:line="360" w:lineRule="auto"/>
        <w:ind w:firstLineChars="200" w:firstLine="480"/>
        <w:rPr>
          <w:bCs/>
          <w:sz w:val="24"/>
        </w:rPr>
      </w:pPr>
      <w:r>
        <w:rPr>
          <w:rFonts w:hint="eastAsia"/>
          <w:bCs/>
          <w:sz w:val="24"/>
        </w:rPr>
        <w:t>十八、实施侧袋机制期间本基金的申购与赎回</w:t>
      </w:r>
    </w:p>
    <w:p w:rsidR="008E1404" w:rsidRDefault="00023905">
      <w:pPr>
        <w:spacing w:line="360" w:lineRule="auto"/>
        <w:ind w:firstLineChars="200" w:firstLine="480"/>
        <w:rPr>
          <w:bCs/>
          <w:sz w:val="24"/>
        </w:rPr>
      </w:pPr>
      <w:r>
        <w:rPr>
          <w:rFonts w:hint="eastAsia"/>
          <w:bCs/>
          <w:sz w:val="24"/>
        </w:rPr>
        <w:t>本基金实施侧袋机制的，本基金的申购和赎回安排详见招募说明书或相关公告。</w:t>
      </w:r>
    </w:p>
    <w:p w:rsidR="008E1404" w:rsidRDefault="008E1404">
      <w:pPr>
        <w:spacing w:line="360" w:lineRule="auto"/>
        <w:ind w:firstLineChars="200" w:firstLine="480"/>
        <w:rPr>
          <w:bCs/>
          <w:sz w:val="24"/>
        </w:rPr>
      </w:pP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120" w:name="_Toc12245"/>
      <w:bookmarkStart w:id="121" w:name="_Toc141703887"/>
      <w:bookmarkStart w:id="122" w:name="_Toc123102454"/>
      <w:bookmarkStart w:id="123" w:name="_Toc139991737"/>
      <w:bookmarkStart w:id="124" w:name="_Toc31235"/>
      <w:bookmarkStart w:id="125" w:name="_Toc123051453"/>
      <w:bookmarkStart w:id="126" w:name="_Toc26207"/>
      <w:bookmarkStart w:id="127" w:name="_Toc98560353"/>
      <w:bookmarkStart w:id="128" w:name="_Toc29251"/>
      <w:bookmarkStart w:id="129" w:name="_Toc123112235"/>
      <w:bookmarkStart w:id="130" w:name="_Toc6405"/>
      <w:bookmarkStart w:id="131" w:name="_Toc14835"/>
      <w:bookmarkStart w:id="132" w:name="_Toc55486779"/>
      <w:bookmarkStart w:id="133" w:name="_Toc31653"/>
      <w:bookmarkStart w:id="134" w:name="_Toc31644"/>
      <w:bookmarkStart w:id="135" w:name="_Toc3601"/>
      <w:bookmarkStart w:id="136"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79392580"/>
      <w:bookmarkStart w:id="140" w:name="_Toc57530239"/>
      <w:bookmarkStart w:id="141"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rsidR="008E1404" w:rsidRDefault="00023905">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rsidR="008E1404" w:rsidRDefault="00023905">
      <w:pPr>
        <w:spacing w:line="360" w:lineRule="auto"/>
        <w:ind w:firstLineChars="200" w:firstLine="480"/>
        <w:rPr>
          <w:bCs/>
          <w:sz w:val="24"/>
        </w:rPr>
      </w:pPr>
      <w:bookmarkStart w:id="143" w:name="_Toc15118236"/>
      <w:bookmarkStart w:id="144" w:name="_Toc15118237"/>
      <w:r>
        <w:rPr>
          <w:rFonts w:hint="eastAsia"/>
          <w:bCs/>
          <w:sz w:val="24"/>
        </w:rPr>
        <w:t>名称：大成基金管理有限公司</w:t>
      </w:r>
    </w:p>
    <w:p w:rsidR="008E1404" w:rsidRDefault="00023905">
      <w:pPr>
        <w:spacing w:line="360" w:lineRule="auto"/>
        <w:ind w:firstLineChars="200" w:firstLine="480"/>
        <w:rPr>
          <w:bCs/>
          <w:sz w:val="24"/>
        </w:rPr>
      </w:pPr>
      <w:r>
        <w:rPr>
          <w:rFonts w:hint="eastAsia"/>
          <w:bCs/>
          <w:sz w:val="24"/>
        </w:rPr>
        <w:t>住所：深圳市福田区深南大道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rsidR="008E1404" w:rsidRDefault="00023905">
      <w:pPr>
        <w:spacing w:line="360" w:lineRule="auto"/>
        <w:ind w:firstLineChars="200" w:firstLine="480"/>
        <w:rPr>
          <w:bCs/>
          <w:sz w:val="24"/>
        </w:rPr>
      </w:pPr>
      <w:r>
        <w:rPr>
          <w:rFonts w:hint="eastAsia"/>
          <w:bCs/>
          <w:sz w:val="24"/>
        </w:rPr>
        <w:t>法定代表人：吴庆斌</w:t>
      </w:r>
    </w:p>
    <w:p w:rsidR="008E1404" w:rsidRDefault="00023905">
      <w:pPr>
        <w:spacing w:line="360" w:lineRule="auto"/>
        <w:ind w:firstLineChars="200" w:firstLine="480"/>
        <w:rPr>
          <w:bCs/>
          <w:sz w:val="24"/>
        </w:rPr>
      </w:pPr>
      <w:r>
        <w:rPr>
          <w:rFonts w:hint="eastAsia"/>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rsidR="008E1404" w:rsidRDefault="00023905">
      <w:pPr>
        <w:spacing w:line="360" w:lineRule="auto"/>
        <w:ind w:firstLineChars="200" w:firstLine="480"/>
        <w:rPr>
          <w:bCs/>
          <w:sz w:val="24"/>
        </w:rPr>
      </w:pPr>
      <w:r>
        <w:rPr>
          <w:rFonts w:hint="eastAsia"/>
          <w:bCs/>
          <w:sz w:val="24"/>
        </w:rPr>
        <w:t>批准设立机关及批准设立文号：中国证券监督管理委员会，中国证监会证监基字【</w:t>
      </w:r>
      <w:r>
        <w:rPr>
          <w:rFonts w:hint="eastAsia"/>
          <w:bCs/>
          <w:sz w:val="24"/>
        </w:rPr>
        <w:t>1999</w:t>
      </w:r>
      <w:r>
        <w:rPr>
          <w:rFonts w:hint="eastAsia"/>
          <w:bCs/>
          <w:sz w:val="24"/>
        </w:rPr>
        <w:t>】</w:t>
      </w:r>
      <w:r>
        <w:rPr>
          <w:rFonts w:hint="eastAsia"/>
          <w:bCs/>
          <w:sz w:val="24"/>
        </w:rPr>
        <w:t>10</w:t>
      </w:r>
      <w:r>
        <w:rPr>
          <w:rFonts w:hint="eastAsia"/>
          <w:bCs/>
          <w:sz w:val="24"/>
        </w:rPr>
        <w:t>号</w:t>
      </w:r>
    </w:p>
    <w:p w:rsidR="008E1404" w:rsidRDefault="00023905">
      <w:pPr>
        <w:spacing w:line="360" w:lineRule="auto"/>
        <w:ind w:firstLineChars="200" w:firstLine="480"/>
        <w:rPr>
          <w:bCs/>
          <w:sz w:val="24"/>
        </w:rPr>
      </w:pPr>
      <w:r>
        <w:rPr>
          <w:rFonts w:hint="eastAsia"/>
          <w:bCs/>
          <w:sz w:val="24"/>
        </w:rPr>
        <w:t>组织形式：有限责任公司</w:t>
      </w:r>
    </w:p>
    <w:p w:rsidR="008E1404" w:rsidRDefault="00023905">
      <w:pPr>
        <w:spacing w:line="360" w:lineRule="auto"/>
        <w:ind w:firstLineChars="200" w:firstLine="480"/>
        <w:rPr>
          <w:bCs/>
          <w:sz w:val="24"/>
        </w:rPr>
      </w:pPr>
      <w:r>
        <w:rPr>
          <w:rFonts w:hint="eastAsia"/>
          <w:bCs/>
          <w:sz w:val="24"/>
        </w:rPr>
        <w:t>注册资本：贰亿元人民币</w:t>
      </w:r>
    </w:p>
    <w:p w:rsidR="008E1404" w:rsidRDefault="00023905">
      <w:pPr>
        <w:spacing w:line="360" w:lineRule="auto"/>
        <w:ind w:firstLineChars="200" w:firstLine="480"/>
        <w:rPr>
          <w:bCs/>
          <w:sz w:val="24"/>
        </w:rPr>
      </w:pPr>
      <w:r>
        <w:rPr>
          <w:rFonts w:hint="eastAsia"/>
          <w:bCs/>
          <w:sz w:val="24"/>
        </w:rPr>
        <w:t>存续期限：持续经营</w:t>
      </w:r>
    </w:p>
    <w:p w:rsidR="008E1404" w:rsidRDefault="00023905">
      <w:pPr>
        <w:spacing w:line="360" w:lineRule="auto"/>
        <w:ind w:firstLineChars="200" w:firstLine="480"/>
        <w:rPr>
          <w:bCs/>
          <w:sz w:val="24"/>
        </w:rPr>
      </w:pPr>
      <w:r>
        <w:rPr>
          <w:rFonts w:hint="eastAsia"/>
          <w:bCs/>
          <w:sz w:val="24"/>
        </w:rPr>
        <w:t>联系电话：</w:t>
      </w:r>
      <w:r>
        <w:rPr>
          <w:rFonts w:hint="eastAsia"/>
          <w:bCs/>
          <w:sz w:val="24"/>
        </w:rPr>
        <w:t>0755-83183388</w:t>
      </w:r>
    </w:p>
    <w:bookmarkEnd w:id="143"/>
    <w:p w:rsidR="008E1404" w:rsidRDefault="00023905">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rsidR="008E1404" w:rsidRDefault="0002390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8E1404" w:rsidRDefault="0002390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8E1404" w:rsidRDefault="0002390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E1404" w:rsidRDefault="0002390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E1404" w:rsidRDefault="00023905">
      <w:pPr>
        <w:spacing w:line="360" w:lineRule="auto"/>
        <w:ind w:firstLineChars="200" w:firstLine="480"/>
        <w:rPr>
          <w:bCs/>
          <w:sz w:val="24"/>
        </w:rPr>
      </w:pPr>
      <w:r>
        <w:rPr>
          <w:bCs/>
          <w:sz w:val="24"/>
        </w:rPr>
        <w:t>（</w:t>
      </w:r>
      <w:r>
        <w:rPr>
          <w:bCs/>
          <w:sz w:val="24"/>
        </w:rPr>
        <w:t>4</w:t>
      </w:r>
      <w:r>
        <w:rPr>
          <w:bCs/>
          <w:sz w:val="24"/>
        </w:rPr>
        <w:t>）销售基金份额；</w:t>
      </w:r>
    </w:p>
    <w:p w:rsidR="008E1404" w:rsidRDefault="00023905">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rsidR="008E1404" w:rsidRDefault="0002390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E1404" w:rsidRDefault="0002390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8E1404" w:rsidRDefault="0002390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8E1404" w:rsidRDefault="0002390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8E1404" w:rsidRDefault="0002390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8E1404" w:rsidRDefault="00023905">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rsidR="008E1404" w:rsidRDefault="0002390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8E1404" w:rsidRDefault="0002390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8E1404" w:rsidRDefault="0002390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8E1404" w:rsidRDefault="00023905">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8E1404" w:rsidRDefault="00023905">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8E1404" w:rsidRDefault="0002390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8E1404" w:rsidRDefault="0002390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8E1404" w:rsidRDefault="00023905">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8E1404" w:rsidRDefault="00023905">
      <w:pPr>
        <w:spacing w:line="440" w:lineRule="atLeast"/>
        <w:ind w:firstLineChars="200" w:firstLine="480"/>
        <w:rPr>
          <w:bCs/>
          <w:sz w:val="24"/>
        </w:rPr>
      </w:pPr>
      <w:r>
        <w:rPr>
          <w:bCs/>
          <w:sz w:val="24"/>
        </w:rPr>
        <w:t>（</w:t>
      </w:r>
      <w:r>
        <w:rPr>
          <w:bCs/>
          <w:sz w:val="24"/>
        </w:rPr>
        <w:t>2</w:t>
      </w:r>
      <w:r>
        <w:rPr>
          <w:bCs/>
          <w:sz w:val="24"/>
        </w:rPr>
        <w:t>）办理基金备案手续；</w:t>
      </w:r>
    </w:p>
    <w:p w:rsidR="008E1404" w:rsidRDefault="00023905">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8E1404" w:rsidRDefault="0002390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E1404" w:rsidRDefault="0002390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8E1404" w:rsidRDefault="00023905">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7" w:name="_Hlt88897298"/>
      <w:bookmarkEnd w:id="147"/>
    </w:p>
    <w:p w:rsidR="008E1404" w:rsidRDefault="00023905">
      <w:pPr>
        <w:spacing w:line="360" w:lineRule="auto"/>
        <w:ind w:firstLineChars="200" w:firstLine="480"/>
        <w:rPr>
          <w:bCs/>
          <w:sz w:val="24"/>
        </w:rPr>
      </w:pPr>
      <w:r>
        <w:rPr>
          <w:bCs/>
          <w:sz w:val="24"/>
        </w:rPr>
        <w:t>（</w:t>
      </w:r>
      <w:r>
        <w:rPr>
          <w:bCs/>
          <w:sz w:val="24"/>
        </w:rPr>
        <w:t>7</w:t>
      </w:r>
      <w:r>
        <w:rPr>
          <w:bCs/>
          <w:sz w:val="24"/>
        </w:rPr>
        <w:t>）依法接受基金托管人的监督；</w:t>
      </w:r>
    </w:p>
    <w:p w:rsidR="008E1404" w:rsidRDefault="00023905">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w:t>
      </w:r>
      <w:r>
        <w:rPr>
          <w:rFonts w:hint="eastAsia"/>
          <w:bCs/>
          <w:sz w:val="24"/>
        </w:rPr>
        <w:t>赎回和注销价格</w:t>
      </w:r>
      <w:r>
        <w:rPr>
          <w:bCs/>
          <w:sz w:val="24"/>
        </w:rPr>
        <w:t>的方法符合《基金合同》等法律文件的规定，按有关规定计算并公告</w:t>
      </w:r>
      <w:r>
        <w:rPr>
          <w:rFonts w:hint="eastAsia"/>
          <w:bCs/>
          <w:sz w:val="24"/>
        </w:rPr>
        <w:t>基金净值信息</w:t>
      </w:r>
      <w:r>
        <w:rPr>
          <w:bCs/>
          <w:sz w:val="24"/>
        </w:rPr>
        <w:t>，确定基金份额申购、</w:t>
      </w:r>
      <w:r>
        <w:rPr>
          <w:rFonts w:hint="eastAsia"/>
          <w:bCs/>
          <w:sz w:val="24"/>
        </w:rPr>
        <w:t>赎回的价格</w:t>
      </w:r>
      <w:r>
        <w:rPr>
          <w:bCs/>
          <w:sz w:val="24"/>
        </w:rPr>
        <w:t>；</w:t>
      </w:r>
    </w:p>
    <w:p w:rsidR="008E1404" w:rsidRDefault="0002390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8E1404" w:rsidRDefault="0002390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w:t>
      </w:r>
      <w:r>
        <w:rPr>
          <w:bCs/>
          <w:sz w:val="24"/>
        </w:rPr>
        <w:t>和年度报告；</w:t>
      </w:r>
    </w:p>
    <w:p w:rsidR="008E1404" w:rsidRDefault="0002390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8E1404" w:rsidRDefault="0002390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，但向监管机构、司法机关等有权机构提供或因审计、法律等外部专业顾问提供服务而向其提供的情况除外</w:t>
      </w:r>
      <w:r>
        <w:rPr>
          <w:bCs/>
          <w:sz w:val="24"/>
        </w:rPr>
        <w:t>；</w:t>
      </w:r>
    </w:p>
    <w:p w:rsidR="008E1404" w:rsidRDefault="0002390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8E1404" w:rsidRDefault="0002390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8E1404" w:rsidRDefault="0002390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8E1404" w:rsidRDefault="0002390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，保存年限不低于法律法规规定的最低期限</w:t>
      </w:r>
      <w:r>
        <w:rPr>
          <w:bCs/>
          <w:sz w:val="24"/>
        </w:rPr>
        <w:t>；</w:t>
      </w:r>
    </w:p>
    <w:p w:rsidR="008E1404" w:rsidRDefault="0002390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E1404" w:rsidRDefault="00023905">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8E1404" w:rsidRDefault="0002390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8E1404" w:rsidRDefault="0002390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8E1404" w:rsidRDefault="0002390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rsidR="008E1404" w:rsidRDefault="0002390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8E1404" w:rsidRDefault="0002390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8E1404" w:rsidRDefault="00023905">
      <w:pPr>
        <w:spacing w:line="360" w:lineRule="auto"/>
        <w:ind w:firstLineChars="200" w:firstLine="480"/>
        <w:rPr>
          <w:bCs/>
          <w:sz w:val="24"/>
        </w:rPr>
      </w:pPr>
      <w:r>
        <w:rPr>
          <w:bCs/>
          <w:sz w:val="24"/>
        </w:rPr>
        <w:t>（</w:t>
      </w:r>
      <w:r>
        <w:rPr>
          <w:bCs/>
          <w:sz w:val="24"/>
        </w:rPr>
        <w:t>24</w:t>
      </w:r>
      <w:r>
        <w:rPr>
          <w:bCs/>
          <w:sz w:val="24"/>
        </w:rPr>
        <w:t>）基金在募集期间未能达到基金</w:t>
      </w:r>
      <w:bookmarkStart w:id="148" w:name="_Hlt88823209"/>
      <w:bookmarkEnd w:id="148"/>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8E1404" w:rsidRDefault="0002390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E1404" w:rsidRDefault="00023905">
      <w:pPr>
        <w:spacing w:line="360" w:lineRule="auto"/>
        <w:ind w:firstLineChars="200" w:firstLine="480"/>
        <w:rPr>
          <w:bCs/>
          <w:sz w:val="24"/>
        </w:rPr>
      </w:pPr>
      <w:r>
        <w:rPr>
          <w:bCs/>
          <w:sz w:val="24"/>
        </w:rPr>
        <w:t>（</w:t>
      </w:r>
      <w:r>
        <w:rPr>
          <w:bCs/>
          <w:sz w:val="24"/>
        </w:rPr>
        <w:t>26</w:t>
      </w:r>
      <w:r>
        <w:rPr>
          <w:bCs/>
          <w:sz w:val="24"/>
        </w:rPr>
        <w:t>）建立并保存基金份额持有人名册；</w:t>
      </w:r>
    </w:p>
    <w:p w:rsidR="008E1404" w:rsidRDefault="0002390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8E1404" w:rsidRDefault="00023905">
      <w:pPr>
        <w:spacing w:line="360" w:lineRule="auto"/>
        <w:ind w:firstLineChars="200" w:firstLine="480"/>
        <w:rPr>
          <w:bCs/>
          <w:sz w:val="24"/>
        </w:rPr>
      </w:pPr>
      <w:bookmarkStart w:id="149" w:name="_Toc79392581"/>
      <w:bookmarkStart w:id="150" w:name="_Toc15118238"/>
      <w:bookmarkStart w:id="151" w:name="_Toc57530240"/>
      <w:r>
        <w:rPr>
          <w:bCs/>
          <w:sz w:val="24"/>
        </w:rPr>
        <w:t>二、基金托管人</w:t>
      </w:r>
      <w:bookmarkEnd w:id="146"/>
      <w:bookmarkEnd w:id="149"/>
      <w:bookmarkEnd w:id="150"/>
      <w:bookmarkEnd w:id="151"/>
    </w:p>
    <w:p w:rsidR="008E1404" w:rsidRDefault="00023905">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rsidR="008E1404" w:rsidRDefault="00023905">
      <w:pPr>
        <w:spacing w:line="360" w:lineRule="auto"/>
        <w:ind w:firstLineChars="200" w:firstLine="480"/>
        <w:rPr>
          <w:bCs/>
          <w:sz w:val="24"/>
        </w:rPr>
      </w:pPr>
      <w:r>
        <w:rPr>
          <w:rFonts w:hint="eastAsia"/>
          <w:bCs/>
          <w:sz w:val="24"/>
        </w:rPr>
        <w:t>名称：中国农业银行股份有限公司</w:t>
      </w:r>
    </w:p>
    <w:p w:rsidR="008E1404" w:rsidRDefault="00023905">
      <w:pPr>
        <w:spacing w:line="360" w:lineRule="auto"/>
        <w:ind w:firstLineChars="200" w:firstLine="480"/>
        <w:rPr>
          <w:bCs/>
          <w:sz w:val="24"/>
        </w:rPr>
      </w:pPr>
      <w:r>
        <w:rPr>
          <w:rFonts w:hint="eastAsia"/>
          <w:bCs/>
          <w:sz w:val="24"/>
        </w:rPr>
        <w:t>注册地址：北京市东城区建国门内大街</w:t>
      </w:r>
      <w:r>
        <w:rPr>
          <w:bCs/>
          <w:sz w:val="24"/>
        </w:rPr>
        <w:t>69</w:t>
      </w:r>
      <w:r>
        <w:rPr>
          <w:rFonts w:hint="eastAsia"/>
          <w:bCs/>
          <w:sz w:val="24"/>
        </w:rPr>
        <w:t>号</w:t>
      </w:r>
    </w:p>
    <w:p w:rsidR="008E1404" w:rsidRDefault="00023905">
      <w:pPr>
        <w:spacing w:line="360" w:lineRule="auto"/>
        <w:ind w:firstLineChars="200" w:firstLine="480"/>
        <w:rPr>
          <w:bCs/>
          <w:sz w:val="24"/>
        </w:rPr>
      </w:pPr>
      <w:r>
        <w:rPr>
          <w:rFonts w:hint="eastAsia"/>
          <w:bCs/>
          <w:sz w:val="24"/>
        </w:rPr>
        <w:t>办公地址：北京市西城区复兴门内大街</w:t>
      </w:r>
      <w:r>
        <w:rPr>
          <w:bCs/>
          <w:sz w:val="24"/>
        </w:rPr>
        <w:t>28</w:t>
      </w:r>
      <w:r>
        <w:rPr>
          <w:rFonts w:hint="eastAsia"/>
          <w:bCs/>
          <w:sz w:val="24"/>
        </w:rPr>
        <w:t>号凯晨世贸中心东座九层</w:t>
      </w:r>
    </w:p>
    <w:p w:rsidR="008E1404" w:rsidRDefault="00023905">
      <w:pPr>
        <w:spacing w:line="360" w:lineRule="auto"/>
        <w:ind w:firstLineChars="200" w:firstLine="480"/>
        <w:rPr>
          <w:bCs/>
          <w:sz w:val="24"/>
        </w:rPr>
      </w:pPr>
      <w:r>
        <w:rPr>
          <w:rFonts w:hint="eastAsia"/>
          <w:bCs/>
          <w:sz w:val="24"/>
        </w:rPr>
        <w:t>邮政编码：</w:t>
      </w:r>
      <w:r>
        <w:rPr>
          <w:bCs/>
          <w:sz w:val="24"/>
        </w:rPr>
        <w:t>100031</w:t>
      </w:r>
    </w:p>
    <w:p w:rsidR="008E1404" w:rsidRDefault="00023905">
      <w:pPr>
        <w:spacing w:line="360" w:lineRule="auto"/>
        <w:ind w:firstLineChars="200" w:firstLine="480"/>
        <w:rPr>
          <w:bCs/>
          <w:sz w:val="24"/>
        </w:rPr>
      </w:pPr>
      <w:r>
        <w:rPr>
          <w:rFonts w:hint="eastAsia"/>
          <w:bCs/>
          <w:sz w:val="24"/>
        </w:rPr>
        <w:t>法定代表人：谷澍</w:t>
      </w:r>
    </w:p>
    <w:p w:rsidR="008E1404" w:rsidRDefault="00023905">
      <w:pPr>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rsidR="008E1404" w:rsidRDefault="00023905">
      <w:pPr>
        <w:spacing w:line="360" w:lineRule="auto"/>
        <w:ind w:firstLineChars="200" w:firstLine="480"/>
        <w:rPr>
          <w:bCs/>
          <w:sz w:val="24"/>
        </w:rPr>
      </w:pPr>
      <w:r>
        <w:rPr>
          <w:rFonts w:hint="eastAsia"/>
          <w:bCs/>
          <w:sz w:val="24"/>
        </w:rPr>
        <w:t>批准设立机关和批准设立文号：中国银监会银监复</w:t>
      </w:r>
      <w:r>
        <w:rPr>
          <w:bCs/>
          <w:sz w:val="24"/>
        </w:rPr>
        <w:t>[2009]13</w:t>
      </w:r>
      <w:r>
        <w:rPr>
          <w:rFonts w:hint="eastAsia"/>
          <w:bCs/>
          <w:sz w:val="24"/>
        </w:rPr>
        <w:t>号</w:t>
      </w:r>
    </w:p>
    <w:p w:rsidR="008E1404" w:rsidRDefault="00023905">
      <w:pPr>
        <w:spacing w:line="360" w:lineRule="auto"/>
        <w:ind w:firstLineChars="200" w:firstLine="480"/>
        <w:rPr>
          <w:bCs/>
          <w:sz w:val="24"/>
        </w:rPr>
      </w:pPr>
      <w:r>
        <w:rPr>
          <w:rFonts w:hint="eastAsia"/>
          <w:bCs/>
          <w:sz w:val="24"/>
        </w:rPr>
        <w:t>组织形式：股份有限公司</w:t>
      </w:r>
    </w:p>
    <w:p w:rsidR="008E1404" w:rsidRDefault="00023905">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rsidR="008E1404" w:rsidRDefault="00023905">
      <w:pPr>
        <w:spacing w:line="360" w:lineRule="auto"/>
        <w:ind w:firstLineChars="200" w:firstLine="480"/>
        <w:rPr>
          <w:bCs/>
          <w:sz w:val="24"/>
        </w:rPr>
      </w:pPr>
      <w:r>
        <w:rPr>
          <w:rFonts w:hint="eastAsia"/>
          <w:bCs/>
          <w:sz w:val="24"/>
        </w:rPr>
        <w:t>存续期间：持续经营</w:t>
      </w:r>
    </w:p>
    <w:p w:rsidR="008E1404" w:rsidRDefault="00023905">
      <w:pPr>
        <w:spacing w:line="360" w:lineRule="auto"/>
        <w:ind w:firstLineChars="200" w:firstLine="480"/>
        <w:rPr>
          <w:bCs/>
          <w:sz w:val="24"/>
        </w:rPr>
      </w:pPr>
      <w:r>
        <w:rPr>
          <w:rFonts w:hint="eastAsia"/>
          <w:bCs/>
          <w:sz w:val="24"/>
        </w:rPr>
        <w:t>基金托管资格批文及文号：中国证监会证监基字</w:t>
      </w:r>
      <w:r>
        <w:rPr>
          <w:bCs/>
          <w:sz w:val="24"/>
        </w:rPr>
        <w:t>[1998]23</w:t>
      </w:r>
      <w:r>
        <w:rPr>
          <w:rFonts w:hint="eastAsia"/>
          <w:bCs/>
          <w:sz w:val="24"/>
        </w:rPr>
        <w:t>号</w:t>
      </w:r>
    </w:p>
    <w:p w:rsidR="008E1404" w:rsidRDefault="00023905">
      <w:pPr>
        <w:spacing w:line="360" w:lineRule="auto"/>
        <w:ind w:firstLineChars="200" w:firstLine="480"/>
        <w:rPr>
          <w:bCs/>
          <w:sz w:val="24"/>
        </w:rPr>
      </w:pPr>
      <w:bookmarkStart w:id="153" w:name="_Toc15118240"/>
      <w:r>
        <w:rPr>
          <w:bCs/>
          <w:sz w:val="24"/>
        </w:rPr>
        <w:t>（二）</w:t>
      </w:r>
      <w:r>
        <w:rPr>
          <w:bCs/>
          <w:sz w:val="24"/>
        </w:rPr>
        <w:tab/>
      </w:r>
      <w:r>
        <w:rPr>
          <w:bCs/>
          <w:sz w:val="24"/>
        </w:rPr>
        <w:t>基金托管人的权利与义务</w:t>
      </w:r>
      <w:bookmarkEnd w:id="153"/>
    </w:p>
    <w:p w:rsidR="008E1404" w:rsidRDefault="0002390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8E1404" w:rsidRDefault="0002390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8E1404" w:rsidRDefault="00023905">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rsidR="008E1404" w:rsidRDefault="0002390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w:t>
      </w:r>
      <w:r>
        <w:rPr>
          <w:rFonts w:hint="eastAsia"/>
          <w:bCs/>
          <w:sz w:val="24"/>
        </w:rPr>
        <w:t>有权</w:t>
      </w:r>
      <w:r>
        <w:rPr>
          <w:bCs/>
          <w:sz w:val="24"/>
        </w:rPr>
        <w:t>呈报中国证监会，并采取必要措施保护基金投资者的利益；</w:t>
      </w:r>
    </w:p>
    <w:p w:rsidR="008E1404" w:rsidRDefault="0002390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rsidR="008E1404" w:rsidRDefault="0002390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8E1404" w:rsidRDefault="0002390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8E1404" w:rsidRDefault="0002390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8E1404" w:rsidRDefault="0002390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8E1404" w:rsidRDefault="0002390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8E1404" w:rsidRDefault="0002390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8E1404" w:rsidRDefault="0002390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E1404" w:rsidRDefault="0002390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8E1404" w:rsidRDefault="0002390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8E1404" w:rsidRDefault="0002390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8E1404" w:rsidRDefault="0002390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，但向监管机构、司法机关等有权机构提供或因审计、法律等外部专业顾问提供服务而向其提供的情况除外</w:t>
      </w:r>
      <w:r>
        <w:rPr>
          <w:bCs/>
          <w:sz w:val="24"/>
        </w:rPr>
        <w:t>；</w:t>
      </w:r>
    </w:p>
    <w:p w:rsidR="008E1404" w:rsidRDefault="0002390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w:t>
      </w:r>
      <w:r>
        <w:rPr>
          <w:bCs/>
          <w:sz w:val="24"/>
        </w:rPr>
        <w:lastRenderedPageBreak/>
        <w:t>额申购、赎回价格；</w:t>
      </w:r>
    </w:p>
    <w:p w:rsidR="008E1404" w:rsidRDefault="0002390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8E1404" w:rsidRDefault="0002390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w:t>
      </w:r>
      <w:r>
        <w:rPr>
          <w:rFonts w:hint="eastAsia"/>
          <w:bCs/>
          <w:sz w:val="24"/>
        </w:rPr>
        <w:t>基金合同及托管协议的规定进行；如果基金管理人有未执行基金合同及托管协议规定的行为，还应当说明基金托管人是否采取了适当的措施</w:t>
      </w:r>
      <w:r>
        <w:rPr>
          <w:bCs/>
          <w:sz w:val="24"/>
        </w:rPr>
        <w:t>；</w:t>
      </w:r>
    </w:p>
    <w:p w:rsidR="008E1404" w:rsidRDefault="0002390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，保存年限不低于法律法规规定的最低期限</w:t>
      </w:r>
      <w:r>
        <w:rPr>
          <w:bCs/>
          <w:sz w:val="24"/>
        </w:rPr>
        <w:t>；</w:t>
      </w:r>
    </w:p>
    <w:p w:rsidR="008E1404" w:rsidRDefault="00023905">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rsidR="008E1404" w:rsidRDefault="0002390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8E1404" w:rsidRDefault="0002390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8E1404" w:rsidRDefault="0002390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8E1404" w:rsidRDefault="0002390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8E1404" w:rsidRDefault="0002390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8E1404" w:rsidRDefault="0002390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8E1404" w:rsidRDefault="0002390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8E1404" w:rsidRDefault="0002390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rsidR="008E1404" w:rsidRDefault="00023905">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8E1404" w:rsidRDefault="00023905">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rsidR="008E1404" w:rsidRDefault="00023905">
      <w:pPr>
        <w:spacing w:line="360" w:lineRule="auto"/>
        <w:ind w:firstLineChars="200" w:firstLine="480"/>
        <w:rPr>
          <w:bCs/>
          <w:sz w:val="24"/>
        </w:rPr>
      </w:pPr>
      <w:bookmarkStart w:id="156" w:name="_Toc79392582"/>
      <w:bookmarkEnd w:id="155"/>
      <w:r>
        <w:rPr>
          <w:bCs/>
          <w:sz w:val="24"/>
        </w:rPr>
        <w:t>三、基金份额持有人</w:t>
      </w:r>
      <w:bookmarkEnd w:id="156"/>
    </w:p>
    <w:p w:rsidR="008E1404" w:rsidRDefault="00023905">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7" w:name="_Hlt88899909"/>
      <w:bookmarkEnd w:id="157"/>
      <w:r>
        <w:rPr>
          <w:bCs/>
          <w:sz w:val="24"/>
        </w:rPr>
        <w:t>基金份额的行为即视为对《基金合同》的承认和接受，基金投资者自依据《基金合同》取得基金份额，即成为本基金份额持有人和《基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rsidR="008E1404" w:rsidRDefault="00023905">
      <w:pPr>
        <w:spacing w:line="360" w:lineRule="auto"/>
        <w:ind w:firstLineChars="200" w:firstLine="480"/>
        <w:rPr>
          <w:bCs/>
          <w:sz w:val="24"/>
        </w:rPr>
      </w:pPr>
      <w:r>
        <w:rPr>
          <w:rFonts w:hint="eastAsia"/>
          <w:bCs/>
          <w:sz w:val="24"/>
        </w:rPr>
        <w:t>除法律法规另有规定或基金合同另有约定外，同一类别的</w:t>
      </w:r>
      <w:r>
        <w:rPr>
          <w:bCs/>
          <w:sz w:val="24"/>
        </w:rPr>
        <w:t>每份基金份额具有同等的合法权益。</w:t>
      </w:r>
    </w:p>
    <w:p w:rsidR="008E1404" w:rsidRDefault="0002390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8E1404" w:rsidRDefault="00023905">
      <w:pPr>
        <w:spacing w:line="360" w:lineRule="auto"/>
        <w:ind w:firstLineChars="200" w:firstLine="480"/>
        <w:rPr>
          <w:bCs/>
          <w:sz w:val="24"/>
        </w:rPr>
      </w:pPr>
      <w:r>
        <w:rPr>
          <w:bCs/>
          <w:sz w:val="24"/>
        </w:rPr>
        <w:t>（</w:t>
      </w:r>
      <w:r>
        <w:rPr>
          <w:bCs/>
          <w:sz w:val="24"/>
        </w:rPr>
        <w:t>1</w:t>
      </w:r>
      <w:r>
        <w:rPr>
          <w:bCs/>
          <w:sz w:val="24"/>
        </w:rPr>
        <w:t>）分享基金财产收益；</w:t>
      </w:r>
    </w:p>
    <w:p w:rsidR="008E1404" w:rsidRDefault="0002390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rsidR="008E1404" w:rsidRDefault="00023905">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8E1404" w:rsidRDefault="0002390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8E1404" w:rsidRDefault="0002390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8E1404" w:rsidRDefault="0002390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8E1404" w:rsidRDefault="00023905">
      <w:pPr>
        <w:spacing w:line="360" w:lineRule="auto"/>
        <w:ind w:firstLineChars="200" w:firstLine="480"/>
        <w:rPr>
          <w:bCs/>
          <w:sz w:val="24"/>
        </w:rPr>
      </w:pPr>
      <w:r>
        <w:rPr>
          <w:bCs/>
          <w:sz w:val="24"/>
        </w:rPr>
        <w:t>（</w:t>
      </w:r>
      <w:r>
        <w:rPr>
          <w:bCs/>
          <w:sz w:val="24"/>
        </w:rPr>
        <w:t>7</w:t>
      </w:r>
      <w:r>
        <w:rPr>
          <w:bCs/>
          <w:sz w:val="24"/>
        </w:rPr>
        <w:t>）监督基金管理人的投资运作；</w:t>
      </w:r>
    </w:p>
    <w:p w:rsidR="008E1404" w:rsidRDefault="0002390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8E1404" w:rsidRDefault="0002390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8E1404" w:rsidRDefault="0002390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8E1404" w:rsidRDefault="0002390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、招募说明书、基金产品资料概要等信息披露文件</w:t>
      </w:r>
      <w:r>
        <w:rPr>
          <w:bCs/>
          <w:sz w:val="24"/>
        </w:rPr>
        <w:t>；</w:t>
      </w:r>
    </w:p>
    <w:p w:rsidR="008E1404" w:rsidRDefault="00023905">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8E1404" w:rsidRDefault="0002390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8E1404" w:rsidRDefault="00023905">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8E1404" w:rsidRDefault="0002390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8E1404" w:rsidRDefault="0002390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8E1404" w:rsidRDefault="00023905">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8E1404" w:rsidRDefault="00023905">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rsidR="008E1404" w:rsidRDefault="0002390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159" w:name="_Toc98560354"/>
      <w:bookmarkStart w:id="160" w:name="_Toc9706"/>
      <w:bookmarkStart w:id="161" w:name="_Toc11030"/>
      <w:bookmarkStart w:id="162" w:name="_Toc3771"/>
      <w:bookmarkStart w:id="163" w:name="_Toc4559"/>
      <w:bookmarkStart w:id="164" w:name="_Toc18567"/>
      <w:bookmarkStart w:id="165" w:name="_Toc10650"/>
      <w:bookmarkStart w:id="166" w:name="_Toc6447"/>
      <w:bookmarkStart w:id="167" w:name="_Toc123051454"/>
      <w:bookmarkStart w:id="168" w:name="_Toc79392583"/>
      <w:bookmarkStart w:id="169" w:name="_Toc139991738"/>
      <w:bookmarkStart w:id="170" w:name="_Toc123112236"/>
      <w:bookmarkStart w:id="171" w:name="_Toc123102455"/>
      <w:bookmarkStart w:id="172" w:name="_Toc25783"/>
      <w:bookmarkStart w:id="173" w:name="_Toc7058"/>
      <w:bookmarkStart w:id="174" w:name="_Toc3321"/>
      <w:bookmarkStart w:id="175" w:name="_Toc55486780"/>
      <w:bookmarkStart w:id="176" w:name="_Toc14170388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E1404" w:rsidRDefault="008E1404" w:rsidP="00E000BA">
      <w:pPr>
        <w:tabs>
          <w:tab w:val="left" w:pos="1080"/>
        </w:tabs>
        <w:spacing w:line="360" w:lineRule="auto"/>
        <w:ind w:leftChars="199" w:left="1076" w:hangingChars="274" w:hanging="658"/>
        <w:rPr>
          <w:bCs/>
          <w:sz w:val="24"/>
        </w:rPr>
      </w:pPr>
    </w:p>
    <w:p w:rsidR="008E1404" w:rsidRDefault="0002390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rsidR="008E1404" w:rsidRDefault="00023905">
      <w:pPr>
        <w:spacing w:line="360" w:lineRule="auto"/>
        <w:ind w:firstLineChars="200" w:firstLine="480"/>
        <w:rPr>
          <w:bCs/>
          <w:sz w:val="24"/>
        </w:rPr>
      </w:pPr>
      <w:r>
        <w:rPr>
          <w:bCs/>
          <w:sz w:val="24"/>
        </w:rPr>
        <w:t>本基金份额持有人大会不设日常机构</w:t>
      </w:r>
      <w:r>
        <w:rPr>
          <w:rFonts w:hint="eastAsia"/>
          <w:bCs/>
          <w:sz w:val="24"/>
        </w:rPr>
        <w:t>，若未来本基金份额持有人大会成立日常机构，则按照届时有效的法律法规的规定执行</w:t>
      </w:r>
      <w:r>
        <w:rPr>
          <w:bCs/>
          <w:sz w:val="24"/>
        </w:rPr>
        <w:t>。</w:t>
      </w:r>
    </w:p>
    <w:p w:rsidR="008E1404" w:rsidRDefault="00023905">
      <w:pPr>
        <w:spacing w:line="360" w:lineRule="auto"/>
        <w:ind w:firstLineChars="200" w:firstLine="480"/>
        <w:rPr>
          <w:bCs/>
          <w:sz w:val="24"/>
        </w:rPr>
      </w:pPr>
      <w:bookmarkStart w:id="177" w:name="_Toc57530243"/>
      <w:bookmarkStart w:id="178" w:name="_Toc79392584"/>
      <w:bookmarkStart w:id="179" w:name="_Toc15641220"/>
      <w:r>
        <w:rPr>
          <w:bCs/>
          <w:sz w:val="24"/>
        </w:rPr>
        <w:t>一、召开事由</w:t>
      </w:r>
      <w:bookmarkEnd w:id="177"/>
      <w:bookmarkEnd w:id="178"/>
      <w:bookmarkEnd w:id="179"/>
    </w:p>
    <w:p w:rsidR="008E1404" w:rsidRDefault="00023905">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除法律法规和中国证监会另有规定外，</w:t>
      </w:r>
      <w:r>
        <w:rPr>
          <w:bCs/>
          <w:sz w:val="24"/>
        </w:rPr>
        <w:t>当出现或需要决定下列事由之一的，应当召开基金份额持有人大会：</w:t>
      </w:r>
    </w:p>
    <w:p w:rsidR="008E1404" w:rsidRDefault="00023905">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 xml:space="preserve"> </w:t>
      </w:r>
    </w:p>
    <w:p w:rsidR="008E1404" w:rsidRDefault="00023905">
      <w:pPr>
        <w:spacing w:line="440" w:lineRule="atLeast"/>
        <w:ind w:firstLineChars="200" w:firstLine="480"/>
        <w:rPr>
          <w:bCs/>
          <w:sz w:val="24"/>
        </w:rPr>
      </w:pPr>
      <w:r>
        <w:rPr>
          <w:bCs/>
          <w:sz w:val="24"/>
        </w:rPr>
        <w:t>（</w:t>
      </w:r>
      <w:r>
        <w:rPr>
          <w:bCs/>
          <w:sz w:val="24"/>
        </w:rPr>
        <w:t>2</w:t>
      </w:r>
      <w:r>
        <w:rPr>
          <w:bCs/>
          <w:sz w:val="24"/>
        </w:rPr>
        <w:t>）更换基金管理人；</w:t>
      </w:r>
    </w:p>
    <w:p w:rsidR="008E1404" w:rsidRDefault="00023905">
      <w:pPr>
        <w:spacing w:line="440" w:lineRule="atLeast"/>
        <w:ind w:firstLineChars="200" w:firstLine="480"/>
        <w:rPr>
          <w:bCs/>
          <w:sz w:val="24"/>
        </w:rPr>
      </w:pPr>
      <w:r>
        <w:rPr>
          <w:bCs/>
          <w:sz w:val="24"/>
        </w:rPr>
        <w:t>（</w:t>
      </w:r>
      <w:r>
        <w:rPr>
          <w:bCs/>
          <w:sz w:val="24"/>
        </w:rPr>
        <w:t>3</w:t>
      </w:r>
      <w:r>
        <w:rPr>
          <w:bCs/>
          <w:sz w:val="24"/>
        </w:rPr>
        <w:t>）更换基金托管人；</w:t>
      </w:r>
    </w:p>
    <w:p w:rsidR="008E1404" w:rsidRDefault="00023905">
      <w:pPr>
        <w:spacing w:line="440" w:lineRule="atLeast"/>
        <w:ind w:firstLineChars="200" w:firstLine="480"/>
        <w:rPr>
          <w:bCs/>
          <w:sz w:val="24"/>
        </w:rPr>
      </w:pPr>
      <w:r>
        <w:rPr>
          <w:bCs/>
          <w:sz w:val="24"/>
        </w:rPr>
        <w:t>（</w:t>
      </w:r>
      <w:r>
        <w:rPr>
          <w:bCs/>
          <w:sz w:val="24"/>
        </w:rPr>
        <w:t>4</w:t>
      </w:r>
      <w:r>
        <w:rPr>
          <w:bCs/>
          <w:sz w:val="24"/>
        </w:rPr>
        <w:t>）转换基金运作方式；</w:t>
      </w:r>
    </w:p>
    <w:p w:rsidR="008E1404" w:rsidRDefault="0002390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或提高销售服务费率，但根据法律法规的要求调整该等报酬标准或提高销售服务费率的除外</w:t>
      </w:r>
      <w:r>
        <w:rPr>
          <w:bCs/>
          <w:sz w:val="24"/>
        </w:rPr>
        <w:t>；</w:t>
      </w:r>
    </w:p>
    <w:p w:rsidR="008E1404" w:rsidRDefault="00023905">
      <w:pPr>
        <w:spacing w:line="440" w:lineRule="atLeast"/>
        <w:ind w:firstLineChars="200" w:firstLine="480"/>
        <w:rPr>
          <w:bCs/>
          <w:sz w:val="24"/>
        </w:rPr>
      </w:pPr>
      <w:r>
        <w:rPr>
          <w:bCs/>
          <w:sz w:val="24"/>
        </w:rPr>
        <w:t>（</w:t>
      </w:r>
      <w:r>
        <w:rPr>
          <w:bCs/>
          <w:sz w:val="24"/>
        </w:rPr>
        <w:t>6</w:t>
      </w:r>
      <w:r>
        <w:rPr>
          <w:bCs/>
          <w:sz w:val="24"/>
        </w:rPr>
        <w:t>）变更基金类别；</w:t>
      </w:r>
    </w:p>
    <w:p w:rsidR="008E1404" w:rsidRDefault="00023905">
      <w:pPr>
        <w:spacing w:line="440" w:lineRule="atLeast"/>
        <w:ind w:firstLineChars="200" w:firstLine="480"/>
        <w:rPr>
          <w:bCs/>
          <w:sz w:val="24"/>
        </w:rPr>
      </w:pPr>
      <w:r>
        <w:rPr>
          <w:bCs/>
          <w:sz w:val="24"/>
        </w:rPr>
        <w:t>（</w:t>
      </w:r>
      <w:r>
        <w:rPr>
          <w:bCs/>
          <w:sz w:val="24"/>
        </w:rPr>
        <w:t>7</w:t>
      </w:r>
      <w:r>
        <w:rPr>
          <w:bCs/>
          <w:sz w:val="24"/>
        </w:rPr>
        <w:t>）本基金与其他基金的合并；</w:t>
      </w:r>
    </w:p>
    <w:p w:rsidR="008E1404" w:rsidRDefault="00023905">
      <w:pPr>
        <w:spacing w:line="440" w:lineRule="atLeast"/>
        <w:ind w:firstLineChars="200" w:firstLine="480"/>
        <w:rPr>
          <w:bCs/>
          <w:sz w:val="24"/>
        </w:rPr>
      </w:pPr>
      <w:r>
        <w:rPr>
          <w:bCs/>
          <w:sz w:val="24"/>
        </w:rPr>
        <w:t>（</w:t>
      </w:r>
      <w:r>
        <w:rPr>
          <w:bCs/>
          <w:sz w:val="24"/>
        </w:rPr>
        <w:t>8</w:t>
      </w:r>
      <w:r>
        <w:rPr>
          <w:bCs/>
          <w:sz w:val="24"/>
        </w:rPr>
        <w:t>）变更基金投资目标、范围或策略；</w:t>
      </w:r>
    </w:p>
    <w:p w:rsidR="008E1404" w:rsidRDefault="00023905">
      <w:pPr>
        <w:spacing w:line="440" w:lineRule="atLeast"/>
        <w:ind w:firstLineChars="200" w:firstLine="480"/>
        <w:rPr>
          <w:bCs/>
          <w:sz w:val="24"/>
        </w:rPr>
      </w:pPr>
      <w:r>
        <w:rPr>
          <w:bCs/>
          <w:sz w:val="24"/>
        </w:rPr>
        <w:t>（</w:t>
      </w:r>
      <w:r>
        <w:rPr>
          <w:bCs/>
          <w:sz w:val="24"/>
        </w:rPr>
        <w:t>9</w:t>
      </w:r>
      <w:r>
        <w:rPr>
          <w:bCs/>
          <w:sz w:val="24"/>
        </w:rPr>
        <w:t>）变更基金份额持有人大会程序；</w:t>
      </w:r>
    </w:p>
    <w:p w:rsidR="008E1404" w:rsidRDefault="0002390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8E1404" w:rsidRDefault="0002390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8E1404" w:rsidRDefault="0002390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8E1404" w:rsidRDefault="0002390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8E1404" w:rsidRDefault="00023905">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8E1404" w:rsidRDefault="00023905">
      <w:pPr>
        <w:spacing w:line="360" w:lineRule="auto"/>
        <w:ind w:firstLineChars="200" w:firstLine="480"/>
        <w:rPr>
          <w:bCs/>
          <w:sz w:val="24"/>
        </w:rPr>
      </w:pPr>
      <w:r>
        <w:rPr>
          <w:bCs/>
          <w:sz w:val="24"/>
        </w:rPr>
        <w:lastRenderedPageBreak/>
        <w:t>（</w:t>
      </w:r>
      <w:r>
        <w:rPr>
          <w:rFonts w:hint="eastAsia"/>
          <w:bCs/>
          <w:sz w:val="24"/>
        </w:rPr>
        <w:t>1</w:t>
      </w:r>
      <w:r>
        <w:rPr>
          <w:bCs/>
          <w:sz w:val="24"/>
        </w:rPr>
        <w:t>）法律法规要求增加的基金费用的收取；</w:t>
      </w:r>
    </w:p>
    <w:p w:rsidR="008E1404" w:rsidRDefault="00023905">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调整本基金的申购费率、调低赎回费率</w:t>
      </w:r>
      <w:r>
        <w:rPr>
          <w:rFonts w:hint="eastAsia"/>
          <w:bCs/>
          <w:sz w:val="24"/>
        </w:rPr>
        <w:t>及销售服务费率、变更收费方式</w:t>
      </w:r>
      <w:r>
        <w:rPr>
          <w:bCs/>
          <w:sz w:val="24"/>
        </w:rPr>
        <w:t>；</w:t>
      </w:r>
    </w:p>
    <w:p w:rsidR="008E1404" w:rsidRDefault="00023905">
      <w:pPr>
        <w:spacing w:line="360" w:lineRule="auto"/>
        <w:ind w:firstLineChars="200" w:firstLine="480"/>
        <w:rPr>
          <w:bCs/>
          <w:sz w:val="24"/>
        </w:rPr>
      </w:pPr>
      <w:r>
        <w:rPr>
          <w:bCs/>
          <w:sz w:val="24"/>
        </w:rPr>
        <w:t>（</w:t>
      </w:r>
      <w:r>
        <w:rPr>
          <w:bCs/>
          <w:sz w:val="24"/>
        </w:rPr>
        <w:t>3</w:t>
      </w:r>
      <w:r>
        <w:rPr>
          <w:bCs/>
          <w:sz w:val="24"/>
        </w:rPr>
        <w:t>）</w:t>
      </w:r>
      <w:r>
        <w:rPr>
          <w:rFonts w:hint="eastAsia"/>
          <w:bCs/>
          <w:sz w:val="24"/>
        </w:rPr>
        <w:t>调整基金份额类别设置、对基金份额分类办法及规则进行调整；</w:t>
      </w:r>
    </w:p>
    <w:p w:rsidR="008E1404" w:rsidRDefault="00023905">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8E1404" w:rsidRDefault="00023905">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8E1404" w:rsidRDefault="00023905">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rsidR="008E1404" w:rsidRDefault="00023905">
      <w:pPr>
        <w:spacing w:line="360" w:lineRule="auto"/>
        <w:ind w:firstLineChars="200" w:firstLine="480"/>
        <w:rPr>
          <w:bCs/>
          <w:sz w:val="24"/>
        </w:rPr>
      </w:pPr>
      <w:bookmarkStart w:id="180" w:name="_Toc57530244"/>
      <w:bookmarkStart w:id="181" w:name="_Toc79392585"/>
      <w:bookmarkStart w:id="182" w:name="_Toc15641221"/>
      <w:r>
        <w:rPr>
          <w:bCs/>
          <w:sz w:val="24"/>
        </w:rPr>
        <w:t>二、会议召集人及召集方式</w:t>
      </w:r>
      <w:bookmarkEnd w:id="180"/>
      <w:bookmarkEnd w:id="181"/>
      <w:bookmarkEnd w:id="182"/>
    </w:p>
    <w:p w:rsidR="008E1404" w:rsidRDefault="00023905">
      <w:pPr>
        <w:spacing w:line="360" w:lineRule="auto"/>
        <w:ind w:firstLineChars="200" w:firstLine="480"/>
        <w:rPr>
          <w:bCs/>
          <w:sz w:val="24"/>
        </w:rPr>
      </w:pPr>
      <w:bookmarkStart w:id="183" w:name="_Toc57530245"/>
      <w:bookmarkStart w:id="184" w:name="_Toc15641222"/>
      <w:r>
        <w:rPr>
          <w:bCs/>
          <w:sz w:val="24"/>
        </w:rPr>
        <w:t>1</w:t>
      </w:r>
      <w:r>
        <w:rPr>
          <w:bCs/>
          <w:sz w:val="24"/>
        </w:rPr>
        <w:t>、除法律法规规定或《基金合同》另有约定外，基金份额持有人大会由基金管理人召集</w:t>
      </w:r>
      <w:r>
        <w:rPr>
          <w:rFonts w:hint="eastAsia"/>
          <w:bCs/>
          <w:sz w:val="24"/>
        </w:rPr>
        <w:t>。</w:t>
      </w:r>
    </w:p>
    <w:p w:rsidR="008E1404" w:rsidRDefault="00023905">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rsidR="008E1404" w:rsidRDefault="0002390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8E1404" w:rsidRDefault="0002390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8E1404" w:rsidRDefault="0002390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8E1404" w:rsidRDefault="0002390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8E1404" w:rsidRDefault="0002390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rsidR="008E1404" w:rsidRDefault="0002390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8E1404" w:rsidRDefault="00023905">
      <w:pPr>
        <w:spacing w:line="360" w:lineRule="auto"/>
        <w:ind w:firstLineChars="200" w:firstLine="480"/>
        <w:rPr>
          <w:bCs/>
          <w:sz w:val="24"/>
        </w:rPr>
      </w:pPr>
      <w:r>
        <w:rPr>
          <w:bCs/>
          <w:sz w:val="24"/>
        </w:rPr>
        <w:t>（</w:t>
      </w:r>
      <w:r>
        <w:rPr>
          <w:bCs/>
          <w:sz w:val="24"/>
        </w:rPr>
        <w:t>1</w:t>
      </w:r>
      <w:r>
        <w:rPr>
          <w:bCs/>
          <w:sz w:val="24"/>
        </w:rPr>
        <w:t>）会议召开的时间、地点和会议形式；</w:t>
      </w:r>
    </w:p>
    <w:p w:rsidR="008E1404" w:rsidRDefault="00023905">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8E1404" w:rsidRDefault="0002390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8E1404" w:rsidRDefault="0002390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8E1404" w:rsidRDefault="00023905">
      <w:pPr>
        <w:spacing w:line="360" w:lineRule="auto"/>
        <w:ind w:firstLineChars="200" w:firstLine="480"/>
        <w:rPr>
          <w:bCs/>
          <w:sz w:val="24"/>
        </w:rPr>
      </w:pPr>
      <w:r>
        <w:rPr>
          <w:bCs/>
          <w:sz w:val="24"/>
        </w:rPr>
        <w:t>（</w:t>
      </w:r>
      <w:r>
        <w:rPr>
          <w:bCs/>
          <w:sz w:val="24"/>
        </w:rPr>
        <w:t>5</w:t>
      </w:r>
      <w:r>
        <w:rPr>
          <w:bCs/>
          <w:sz w:val="24"/>
        </w:rPr>
        <w:t>）会务常设联系人姓名及联系电话；</w:t>
      </w:r>
    </w:p>
    <w:p w:rsidR="008E1404" w:rsidRDefault="0002390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8E1404" w:rsidRDefault="00023905">
      <w:pPr>
        <w:spacing w:line="360" w:lineRule="auto"/>
        <w:ind w:firstLineChars="200" w:firstLine="480"/>
        <w:rPr>
          <w:bCs/>
          <w:sz w:val="24"/>
        </w:rPr>
      </w:pPr>
      <w:r>
        <w:rPr>
          <w:bCs/>
          <w:sz w:val="24"/>
        </w:rPr>
        <w:t>（</w:t>
      </w:r>
      <w:r>
        <w:rPr>
          <w:bCs/>
          <w:sz w:val="24"/>
        </w:rPr>
        <w:t>7</w:t>
      </w:r>
      <w:r>
        <w:rPr>
          <w:bCs/>
          <w:sz w:val="24"/>
        </w:rPr>
        <w:t>）召集人需要通知的其他事项。</w:t>
      </w:r>
    </w:p>
    <w:p w:rsidR="008E1404" w:rsidRDefault="0002390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E1404" w:rsidRDefault="0002390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E1404" w:rsidRDefault="00023905">
      <w:pPr>
        <w:spacing w:line="360" w:lineRule="auto"/>
        <w:ind w:firstLineChars="200" w:firstLine="480"/>
        <w:rPr>
          <w:bCs/>
          <w:sz w:val="24"/>
        </w:rPr>
      </w:pPr>
      <w:bookmarkStart w:id="186" w:name="_Toc15641223"/>
      <w:bookmarkStart w:id="187" w:name="_Toc79392587"/>
      <w:bookmarkStart w:id="188" w:name="_Toc57530246"/>
      <w:r>
        <w:rPr>
          <w:bCs/>
          <w:sz w:val="24"/>
        </w:rPr>
        <w:t>四、基金份额持有人出席会议的方式</w:t>
      </w:r>
      <w:bookmarkEnd w:id="186"/>
      <w:bookmarkEnd w:id="187"/>
      <w:bookmarkEnd w:id="188"/>
    </w:p>
    <w:p w:rsidR="008E1404" w:rsidRDefault="0002390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w:t>
      </w:r>
      <w:r>
        <w:rPr>
          <w:bCs/>
          <w:sz w:val="24"/>
        </w:rPr>
        <w:lastRenderedPageBreak/>
        <w:t>机构允许的其他方式召开，会议的召开方式由会议召集人确定。</w:t>
      </w:r>
    </w:p>
    <w:p w:rsidR="008E1404" w:rsidRDefault="0002390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8E1404" w:rsidRDefault="0002390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E1404" w:rsidRDefault="0002390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E1404" w:rsidRDefault="00023905">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或大会公告载明的其他方式（包括但不限于网络、电话、短信或其他方式，具体方式由会议召集人确定并在会议通知中列明）</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或大会公告载明的其他方式（包括但不限于网络、电话、短信或其他方式，具体</w:t>
      </w:r>
      <w:bookmarkStart w:id="189" w:name="_Hlk42614485"/>
      <w:r>
        <w:rPr>
          <w:rFonts w:hint="eastAsia"/>
          <w:bCs/>
          <w:sz w:val="24"/>
        </w:rPr>
        <w:t>方式</w:t>
      </w:r>
      <w:bookmarkEnd w:id="189"/>
      <w:r>
        <w:rPr>
          <w:rFonts w:hint="eastAsia"/>
          <w:bCs/>
          <w:sz w:val="24"/>
        </w:rPr>
        <w:t>由会议召集人确定并在会议通知中列明）</w:t>
      </w:r>
      <w:r>
        <w:rPr>
          <w:bCs/>
          <w:sz w:val="24"/>
        </w:rPr>
        <w:t>进行表决。</w:t>
      </w:r>
      <w:r>
        <w:rPr>
          <w:rFonts w:hint="eastAsia"/>
          <w:bCs/>
          <w:sz w:val="24"/>
        </w:rPr>
        <w:t>若基金份额持有人采取非书面方式进行表决的，则召集人对于其投票的书面记录即视为该基金份额持有人的表决意见</w:t>
      </w:r>
      <w:r>
        <w:rPr>
          <w:bCs/>
          <w:sz w:val="24"/>
        </w:rPr>
        <w:t>。</w:t>
      </w:r>
    </w:p>
    <w:p w:rsidR="008E1404" w:rsidRDefault="00023905">
      <w:pPr>
        <w:spacing w:line="360" w:lineRule="auto"/>
        <w:ind w:firstLineChars="200" w:firstLine="480"/>
        <w:rPr>
          <w:bCs/>
          <w:sz w:val="24"/>
        </w:rPr>
      </w:pPr>
      <w:r>
        <w:rPr>
          <w:bCs/>
          <w:sz w:val="24"/>
        </w:rPr>
        <w:t>在同时符合以下条件时，通讯开会的方式视为有效：</w:t>
      </w:r>
    </w:p>
    <w:p w:rsidR="008E1404" w:rsidRDefault="0002390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8E1404" w:rsidRDefault="0002390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Pr>
          <w:bCs/>
          <w:sz w:val="24"/>
        </w:rPr>
        <w:lastRenderedPageBreak/>
        <w:t>议通知规定的方式收取基金份额持有人的表决意见；基金托管人或基金管理人经通知不参加收取表决意见的，不影响表决效力；</w:t>
      </w:r>
    </w:p>
    <w:p w:rsidR="008E1404" w:rsidRDefault="00023905">
      <w:pPr>
        <w:spacing w:line="360" w:lineRule="auto"/>
        <w:ind w:firstLineChars="225" w:firstLine="540"/>
        <w:rPr>
          <w:bCs/>
          <w:sz w:val="24"/>
        </w:rPr>
      </w:pPr>
      <w:r>
        <w:rPr>
          <w:bCs/>
          <w:sz w:val="24"/>
        </w:rPr>
        <w:t>（</w:t>
      </w:r>
      <w:r>
        <w:rPr>
          <w:bCs/>
          <w:sz w:val="24"/>
        </w:rPr>
        <w:t>3</w:t>
      </w:r>
      <w:r>
        <w:rPr>
          <w:bCs/>
          <w:sz w:val="24"/>
        </w:rPr>
        <w:t>）本人直接出具</w:t>
      </w:r>
      <w:bookmarkStart w:id="190" w:name="_Hlk42613292"/>
      <w:r>
        <w:rPr>
          <w:rFonts w:hint="eastAsia"/>
          <w:bCs/>
          <w:sz w:val="24"/>
        </w:rPr>
        <w:t>表决</w:t>
      </w:r>
      <w:bookmarkEnd w:id="190"/>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8E1404" w:rsidRDefault="0002390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8E1404" w:rsidRDefault="00023905">
      <w:pPr>
        <w:spacing w:line="360" w:lineRule="auto"/>
        <w:ind w:firstLineChars="200" w:firstLine="480"/>
        <w:rPr>
          <w:bCs/>
          <w:sz w:val="24"/>
        </w:rPr>
      </w:pPr>
      <w:r>
        <w:rPr>
          <w:bCs/>
          <w:sz w:val="24"/>
        </w:rPr>
        <w:t>3</w:t>
      </w:r>
      <w:r>
        <w:rPr>
          <w:rFonts w:hint="eastAsia"/>
          <w:bCs/>
          <w:sz w:val="24"/>
        </w:rPr>
        <w:t>、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rsidR="008E1404" w:rsidRDefault="00023905">
      <w:pPr>
        <w:spacing w:line="360" w:lineRule="auto"/>
        <w:ind w:firstLineChars="200" w:firstLine="480"/>
        <w:rPr>
          <w:bCs/>
          <w:sz w:val="24"/>
        </w:rPr>
      </w:pPr>
      <w:bookmarkStart w:id="191" w:name="_Toc57530247"/>
      <w:bookmarkStart w:id="192" w:name="_Toc15641224"/>
      <w:bookmarkStart w:id="193" w:name="_Toc79392588"/>
      <w:r>
        <w:rPr>
          <w:bCs/>
          <w:sz w:val="24"/>
        </w:rPr>
        <w:t>五、议事内容与程序</w:t>
      </w:r>
      <w:bookmarkEnd w:id="191"/>
      <w:bookmarkEnd w:id="192"/>
      <w:bookmarkEnd w:id="193"/>
    </w:p>
    <w:p w:rsidR="008E1404" w:rsidRDefault="00023905">
      <w:pPr>
        <w:spacing w:line="360" w:lineRule="auto"/>
        <w:ind w:firstLineChars="200" w:firstLine="480"/>
        <w:rPr>
          <w:bCs/>
          <w:sz w:val="24"/>
        </w:rPr>
      </w:pPr>
      <w:r>
        <w:rPr>
          <w:bCs/>
          <w:sz w:val="24"/>
        </w:rPr>
        <w:t>1</w:t>
      </w:r>
      <w:r>
        <w:rPr>
          <w:bCs/>
          <w:sz w:val="24"/>
        </w:rPr>
        <w:t>、议事内容及提案权</w:t>
      </w:r>
    </w:p>
    <w:p w:rsidR="008E1404" w:rsidRDefault="0002390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E1404" w:rsidRDefault="0002390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8E1404" w:rsidRDefault="00023905">
      <w:pPr>
        <w:spacing w:line="360" w:lineRule="auto"/>
        <w:ind w:firstLineChars="200" w:firstLine="480"/>
        <w:rPr>
          <w:bCs/>
          <w:sz w:val="24"/>
        </w:rPr>
      </w:pPr>
      <w:r>
        <w:rPr>
          <w:bCs/>
          <w:sz w:val="24"/>
        </w:rPr>
        <w:t>基金份额持有人大会不得对未事先公告的议事内容进行表决。</w:t>
      </w:r>
    </w:p>
    <w:p w:rsidR="008E1404" w:rsidRDefault="00023905">
      <w:pPr>
        <w:spacing w:line="360" w:lineRule="auto"/>
        <w:ind w:firstLineChars="200" w:firstLine="480"/>
        <w:rPr>
          <w:bCs/>
          <w:sz w:val="24"/>
        </w:rPr>
      </w:pPr>
      <w:r>
        <w:rPr>
          <w:bCs/>
          <w:sz w:val="24"/>
        </w:rPr>
        <w:t>2</w:t>
      </w:r>
      <w:r>
        <w:rPr>
          <w:bCs/>
          <w:sz w:val="24"/>
        </w:rPr>
        <w:t>、议事程序</w:t>
      </w:r>
    </w:p>
    <w:p w:rsidR="008E1404" w:rsidRDefault="00023905">
      <w:pPr>
        <w:spacing w:line="360" w:lineRule="auto"/>
        <w:ind w:firstLineChars="200" w:firstLine="480"/>
        <w:rPr>
          <w:bCs/>
          <w:sz w:val="24"/>
        </w:rPr>
      </w:pPr>
      <w:r>
        <w:rPr>
          <w:bCs/>
          <w:sz w:val="24"/>
        </w:rPr>
        <w:lastRenderedPageBreak/>
        <w:t>（</w:t>
      </w:r>
      <w:r>
        <w:rPr>
          <w:bCs/>
          <w:sz w:val="24"/>
        </w:rPr>
        <w:t>1</w:t>
      </w:r>
      <w:r>
        <w:rPr>
          <w:bCs/>
          <w:sz w:val="24"/>
        </w:rPr>
        <w:t>）现场开会</w:t>
      </w:r>
    </w:p>
    <w:p w:rsidR="008E1404" w:rsidRDefault="0002390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E1404" w:rsidRDefault="0002390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E1404" w:rsidRDefault="00023905">
      <w:pPr>
        <w:spacing w:line="360" w:lineRule="auto"/>
        <w:ind w:firstLineChars="200" w:firstLine="480"/>
        <w:rPr>
          <w:bCs/>
          <w:sz w:val="24"/>
        </w:rPr>
      </w:pPr>
      <w:r>
        <w:rPr>
          <w:bCs/>
          <w:sz w:val="24"/>
        </w:rPr>
        <w:t>（</w:t>
      </w:r>
      <w:r>
        <w:rPr>
          <w:bCs/>
          <w:sz w:val="24"/>
        </w:rPr>
        <w:t>2</w:t>
      </w:r>
      <w:r>
        <w:rPr>
          <w:bCs/>
          <w:sz w:val="24"/>
        </w:rPr>
        <w:t>）通讯开会</w:t>
      </w:r>
    </w:p>
    <w:p w:rsidR="008E1404" w:rsidRDefault="0002390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8E1404" w:rsidRDefault="00023905">
      <w:pPr>
        <w:spacing w:line="360" w:lineRule="auto"/>
        <w:ind w:firstLineChars="200" w:firstLine="480"/>
        <w:rPr>
          <w:bCs/>
          <w:sz w:val="24"/>
        </w:rPr>
      </w:pPr>
      <w:bookmarkStart w:id="194" w:name="_Toc57530248"/>
      <w:bookmarkStart w:id="195" w:name="_Toc15641225"/>
      <w:bookmarkStart w:id="196" w:name="_Toc79392589"/>
      <w:r>
        <w:rPr>
          <w:bCs/>
          <w:sz w:val="24"/>
        </w:rPr>
        <w:t>六、表决</w:t>
      </w:r>
      <w:bookmarkEnd w:id="194"/>
      <w:bookmarkEnd w:id="195"/>
      <w:bookmarkEnd w:id="196"/>
    </w:p>
    <w:p w:rsidR="008E1404" w:rsidRDefault="00023905">
      <w:pPr>
        <w:spacing w:line="360" w:lineRule="auto"/>
        <w:ind w:firstLineChars="200" w:firstLine="480"/>
        <w:rPr>
          <w:bCs/>
          <w:sz w:val="24"/>
        </w:rPr>
      </w:pPr>
      <w:r>
        <w:rPr>
          <w:bCs/>
          <w:sz w:val="24"/>
        </w:rPr>
        <w:t>基金份额持有人所持每份基金份额有一票表决权。</w:t>
      </w:r>
    </w:p>
    <w:p w:rsidR="008E1404" w:rsidRDefault="00023905">
      <w:pPr>
        <w:spacing w:line="360" w:lineRule="auto"/>
        <w:ind w:firstLineChars="200" w:firstLine="480"/>
        <w:rPr>
          <w:bCs/>
          <w:sz w:val="24"/>
        </w:rPr>
      </w:pPr>
      <w:r>
        <w:rPr>
          <w:bCs/>
          <w:sz w:val="24"/>
        </w:rPr>
        <w:t>基金份额持有人大会决议分为一般决议和特别决议：</w:t>
      </w:r>
    </w:p>
    <w:p w:rsidR="008E1404" w:rsidRDefault="00023905">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8E1404" w:rsidRDefault="0002390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rsidR="008E1404" w:rsidRDefault="00023905">
      <w:pPr>
        <w:spacing w:line="360" w:lineRule="auto"/>
        <w:ind w:firstLineChars="200" w:firstLine="480"/>
        <w:rPr>
          <w:bCs/>
          <w:sz w:val="24"/>
        </w:rPr>
      </w:pPr>
      <w:r>
        <w:rPr>
          <w:bCs/>
          <w:sz w:val="24"/>
        </w:rPr>
        <w:t>基金份额持有人大会采取记名方式进行投票表决。</w:t>
      </w:r>
    </w:p>
    <w:p w:rsidR="008E1404" w:rsidRDefault="0002390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8E1404" w:rsidRDefault="00023905">
      <w:pPr>
        <w:spacing w:line="360" w:lineRule="auto"/>
        <w:ind w:firstLineChars="200" w:firstLine="480"/>
        <w:rPr>
          <w:bCs/>
          <w:sz w:val="24"/>
        </w:rPr>
      </w:pPr>
      <w:r>
        <w:rPr>
          <w:bCs/>
          <w:sz w:val="24"/>
        </w:rPr>
        <w:t>基金份额持有人大会的各项提案或同一项提案内并列的各项议题应当分开审议、逐项表决。</w:t>
      </w:r>
    </w:p>
    <w:p w:rsidR="008E1404" w:rsidRDefault="00023905">
      <w:pPr>
        <w:spacing w:line="360" w:lineRule="auto"/>
        <w:ind w:firstLineChars="200" w:firstLine="480"/>
        <w:rPr>
          <w:bCs/>
          <w:sz w:val="24"/>
        </w:rPr>
      </w:pPr>
      <w:bookmarkStart w:id="197" w:name="_Toc79392590"/>
      <w:bookmarkStart w:id="198" w:name="_Toc57530249"/>
      <w:bookmarkStart w:id="199" w:name="_Toc15641226"/>
      <w:r>
        <w:rPr>
          <w:bCs/>
          <w:sz w:val="24"/>
        </w:rPr>
        <w:t>七、计票</w:t>
      </w:r>
      <w:bookmarkEnd w:id="197"/>
      <w:bookmarkEnd w:id="198"/>
      <w:bookmarkEnd w:id="199"/>
    </w:p>
    <w:p w:rsidR="008E1404" w:rsidRDefault="00023905">
      <w:pPr>
        <w:spacing w:line="360" w:lineRule="auto"/>
        <w:ind w:firstLineChars="200" w:firstLine="480"/>
        <w:rPr>
          <w:bCs/>
          <w:sz w:val="24"/>
        </w:rPr>
      </w:pPr>
      <w:r>
        <w:rPr>
          <w:bCs/>
          <w:sz w:val="24"/>
        </w:rPr>
        <w:t>1</w:t>
      </w:r>
      <w:r>
        <w:rPr>
          <w:bCs/>
          <w:sz w:val="24"/>
        </w:rPr>
        <w:t>、现场开会</w:t>
      </w:r>
    </w:p>
    <w:p w:rsidR="008E1404" w:rsidRDefault="0002390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E1404" w:rsidRDefault="0002390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8E1404" w:rsidRDefault="0002390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rsidR="008E1404" w:rsidRDefault="0002390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8E1404" w:rsidRDefault="00023905">
      <w:pPr>
        <w:spacing w:line="360" w:lineRule="auto"/>
        <w:ind w:firstLineChars="200" w:firstLine="480"/>
        <w:rPr>
          <w:bCs/>
          <w:sz w:val="24"/>
        </w:rPr>
      </w:pPr>
      <w:r>
        <w:rPr>
          <w:bCs/>
          <w:sz w:val="24"/>
        </w:rPr>
        <w:t>2</w:t>
      </w:r>
      <w:r>
        <w:rPr>
          <w:bCs/>
          <w:sz w:val="24"/>
        </w:rPr>
        <w:t>、通讯开会</w:t>
      </w:r>
    </w:p>
    <w:p w:rsidR="008E1404" w:rsidRDefault="0002390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Pr>
          <w:bCs/>
          <w:sz w:val="24"/>
        </w:rPr>
        <w:t>。基金管理人或基金托管人拒派代表对表决意见的计票进行监督的，不影响计票和表决结果。</w:t>
      </w:r>
    </w:p>
    <w:p w:rsidR="008E1404" w:rsidRDefault="00023905">
      <w:pPr>
        <w:spacing w:line="360" w:lineRule="auto"/>
        <w:ind w:firstLineChars="200" w:firstLine="480"/>
        <w:rPr>
          <w:bCs/>
          <w:sz w:val="24"/>
        </w:rPr>
      </w:pPr>
      <w:r>
        <w:rPr>
          <w:bCs/>
          <w:sz w:val="24"/>
        </w:rPr>
        <w:t>八、生效与公告</w:t>
      </w:r>
      <w:bookmarkEnd w:id="200"/>
      <w:bookmarkEnd w:id="201"/>
      <w:bookmarkEnd w:id="202"/>
    </w:p>
    <w:p w:rsidR="008E1404" w:rsidRDefault="0002390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8E1404" w:rsidRDefault="00023905">
      <w:pPr>
        <w:spacing w:line="360" w:lineRule="auto"/>
        <w:ind w:firstLineChars="200" w:firstLine="480"/>
        <w:rPr>
          <w:bCs/>
          <w:sz w:val="24"/>
        </w:rPr>
      </w:pPr>
      <w:r>
        <w:rPr>
          <w:bCs/>
          <w:sz w:val="24"/>
        </w:rPr>
        <w:lastRenderedPageBreak/>
        <w:t>基金份额持有人大会的决议自表决通过之日起生效。</w:t>
      </w:r>
    </w:p>
    <w:p w:rsidR="008E1404" w:rsidRDefault="00023905">
      <w:pPr>
        <w:spacing w:line="360" w:lineRule="auto"/>
        <w:ind w:firstLineChars="200" w:firstLine="480"/>
        <w:rPr>
          <w:bCs/>
          <w:sz w:val="24"/>
        </w:rPr>
      </w:pPr>
      <w:r>
        <w:rPr>
          <w:bCs/>
          <w:sz w:val="24"/>
        </w:rPr>
        <w:t>基金份额持有人大会决议自生效之日起</w:t>
      </w:r>
      <w:r>
        <w:rPr>
          <w:bCs/>
          <w:sz w:val="24"/>
        </w:rPr>
        <w:t>2</w:t>
      </w:r>
      <w:r>
        <w:rPr>
          <w:rFonts w:hint="eastAsia"/>
          <w:bCs/>
          <w:sz w:val="24"/>
        </w:rPr>
        <w:t>日内</w:t>
      </w:r>
      <w:r>
        <w:rPr>
          <w:bCs/>
          <w:sz w:val="24"/>
        </w:rPr>
        <w:t>在</w:t>
      </w:r>
      <w:r>
        <w:rPr>
          <w:rFonts w:hint="eastAsia"/>
          <w:bCs/>
          <w:sz w:val="24"/>
        </w:rPr>
        <w:t>规定媒介</w:t>
      </w:r>
      <w:r>
        <w:rPr>
          <w:bCs/>
          <w:sz w:val="24"/>
        </w:rPr>
        <w:t>上公告。</w:t>
      </w:r>
      <w:bookmarkStart w:id="203" w:name="_Hlt88820702"/>
      <w:bookmarkEnd w:id="203"/>
      <w:r>
        <w:rPr>
          <w:bCs/>
          <w:sz w:val="24"/>
        </w:rPr>
        <w:t>如果采用通讯方式进行表决，在公告基金份额持有人大会决议时，必须将公证书全文、公证机构、公证员姓名等一同公告。</w:t>
      </w:r>
    </w:p>
    <w:p w:rsidR="008E1404" w:rsidRDefault="0002390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8E1404" w:rsidRDefault="00023905">
      <w:pPr>
        <w:spacing w:line="360" w:lineRule="auto"/>
        <w:ind w:firstLineChars="200" w:firstLine="480"/>
        <w:rPr>
          <w:bCs/>
          <w:sz w:val="24"/>
        </w:rPr>
      </w:pPr>
      <w:r>
        <w:rPr>
          <w:rFonts w:hint="eastAsia"/>
          <w:bCs/>
          <w:sz w:val="24"/>
        </w:rPr>
        <w:t>九、实施侧袋机制期间基金份额持有人大会的特殊约定</w:t>
      </w:r>
    </w:p>
    <w:p w:rsidR="008E1404" w:rsidRDefault="00023905">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8E1404" w:rsidRDefault="00023905">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8E1404" w:rsidRDefault="00023905">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8E1404" w:rsidRDefault="00023905">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8E1404" w:rsidRDefault="00023905">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8E1404" w:rsidRDefault="00023905">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8E1404" w:rsidRDefault="00023905">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8E1404" w:rsidRDefault="00023905">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w:t>
      </w:r>
      <w:r>
        <w:rPr>
          <w:rFonts w:hint="eastAsia"/>
          <w:bCs/>
          <w:sz w:val="24"/>
        </w:rPr>
        <w:lastRenderedPageBreak/>
        <w:t>分之二以上（含三分之二）通过。</w:t>
      </w:r>
    </w:p>
    <w:p w:rsidR="008E1404" w:rsidRDefault="00023905">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8E1404" w:rsidRDefault="00023905">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侧袋机制实施期间，关于基金份额持有人大会的相关规定以本节特殊约定内容为准，本节没有规定的适用上文相关约定。</w:t>
      </w:r>
    </w:p>
    <w:p w:rsidR="008E1404" w:rsidRDefault="00023905">
      <w:pPr>
        <w:spacing w:line="360" w:lineRule="auto"/>
        <w:ind w:firstLineChars="200" w:firstLine="48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8E1404" w:rsidRDefault="008E1404">
      <w:pPr>
        <w:ind w:firstLine="482"/>
      </w:pPr>
      <w:bookmarkStart w:id="204" w:name="_Toc3963"/>
      <w:bookmarkStart w:id="205" w:name="_Toc1745"/>
    </w:p>
    <w:p w:rsidR="008E1404" w:rsidRDefault="00023905">
      <w:pPr>
        <w:pStyle w:val="1"/>
        <w:jc w:val="center"/>
        <w:rPr>
          <w:rFonts w:ascii="Times New Roman"/>
          <w:color w:val="auto"/>
        </w:rPr>
      </w:pPr>
      <w:r>
        <w:rPr>
          <w:rFonts w:ascii="Times New Roman"/>
          <w:b w:val="0"/>
          <w:bCs/>
          <w:color w:val="auto"/>
        </w:rPr>
        <w:br w:type="page"/>
      </w:r>
      <w:bookmarkStart w:id="206" w:name="_Toc725"/>
      <w:bookmarkStart w:id="207" w:name="_Toc18206"/>
      <w:bookmarkStart w:id="208" w:name="_Toc31821"/>
      <w:bookmarkStart w:id="209" w:name="_Toc10398"/>
      <w:bookmarkStart w:id="210" w:name="_Toc141703889"/>
      <w:bookmarkStart w:id="211" w:name="_Toc123112237"/>
      <w:bookmarkStart w:id="212" w:name="_Toc123051455"/>
      <w:bookmarkStart w:id="213" w:name="_Toc16164"/>
      <w:bookmarkStart w:id="214" w:name="_Toc3080"/>
      <w:bookmarkStart w:id="215" w:name="_Toc98560355"/>
      <w:bookmarkStart w:id="216" w:name="_Toc3572"/>
      <w:bookmarkStart w:id="217" w:name="_Toc139991739"/>
      <w:bookmarkStart w:id="218" w:name="_Toc21735"/>
      <w:bookmarkStart w:id="219" w:name="_Toc123102456"/>
      <w:bookmarkStart w:id="220" w:name="_Toc55486781"/>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E1404" w:rsidRDefault="008E1404">
      <w:pPr>
        <w:autoSpaceDE w:val="0"/>
        <w:autoSpaceDN w:val="0"/>
        <w:spacing w:line="360" w:lineRule="auto"/>
        <w:textAlignment w:val="bottom"/>
        <w:rPr>
          <w:bCs/>
          <w:sz w:val="24"/>
        </w:rPr>
      </w:pPr>
      <w:bookmarkStart w:id="221" w:name="_Toc57530252"/>
      <w:bookmarkStart w:id="222" w:name="_Toc15118245"/>
      <w:bookmarkStart w:id="223" w:name="_Toc79392593"/>
    </w:p>
    <w:p w:rsidR="008E1404" w:rsidRDefault="00023905">
      <w:pPr>
        <w:spacing w:line="360" w:lineRule="auto"/>
        <w:ind w:firstLineChars="200" w:firstLine="480"/>
        <w:rPr>
          <w:bCs/>
          <w:sz w:val="24"/>
        </w:rPr>
      </w:pPr>
      <w:r>
        <w:rPr>
          <w:bCs/>
          <w:sz w:val="24"/>
        </w:rPr>
        <w:t>一、基金管理人和基金托管人职责终止的情形</w:t>
      </w:r>
      <w:bookmarkEnd w:id="221"/>
      <w:bookmarkEnd w:id="222"/>
      <w:bookmarkEnd w:id="223"/>
    </w:p>
    <w:p w:rsidR="008E1404" w:rsidRDefault="00023905">
      <w:pPr>
        <w:spacing w:line="360" w:lineRule="auto"/>
        <w:ind w:firstLineChars="200" w:firstLine="480"/>
        <w:rPr>
          <w:bCs/>
          <w:sz w:val="24"/>
        </w:rPr>
      </w:pPr>
      <w:bookmarkStart w:id="224" w:name="_Toc22005971"/>
      <w:r>
        <w:rPr>
          <w:bCs/>
          <w:sz w:val="24"/>
        </w:rPr>
        <w:t>（一）</w:t>
      </w:r>
      <w:r>
        <w:rPr>
          <w:bCs/>
          <w:sz w:val="24"/>
        </w:rPr>
        <w:tab/>
      </w:r>
      <w:r>
        <w:rPr>
          <w:bCs/>
          <w:sz w:val="24"/>
        </w:rPr>
        <w:t>基金管理人职责终止的情形</w:t>
      </w:r>
      <w:bookmarkEnd w:id="224"/>
    </w:p>
    <w:p w:rsidR="008E1404" w:rsidRDefault="00023905">
      <w:pPr>
        <w:spacing w:line="360" w:lineRule="auto"/>
        <w:ind w:firstLineChars="200" w:firstLine="480"/>
        <w:rPr>
          <w:bCs/>
          <w:sz w:val="24"/>
        </w:rPr>
      </w:pPr>
      <w:r>
        <w:rPr>
          <w:bCs/>
          <w:sz w:val="24"/>
        </w:rPr>
        <w:t>有下列情形之一的，基金管理人职责终止：</w:t>
      </w:r>
    </w:p>
    <w:p w:rsidR="008E1404" w:rsidRDefault="00023905">
      <w:pPr>
        <w:spacing w:line="360" w:lineRule="auto"/>
        <w:ind w:firstLineChars="200" w:firstLine="480"/>
        <w:rPr>
          <w:bCs/>
          <w:sz w:val="24"/>
        </w:rPr>
      </w:pPr>
      <w:r>
        <w:rPr>
          <w:bCs/>
          <w:sz w:val="24"/>
        </w:rPr>
        <w:t>1</w:t>
      </w:r>
      <w:r>
        <w:rPr>
          <w:bCs/>
          <w:sz w:val="24"/>
        </w:rPr>
        <w:t>、被依法取消基金管理资格；</w:t>
      </w:r>
    </w:p>
    <w:p w:rsidR="008E1404" w:rsidRDefault="00023905">
      <w:pPr>
        <w:spacing w:line="360" w:lineRule="auto"/>
        <w:ind w:firstLineChars="200" w:firstLine="480"/>
        <w:rPr>
          <w:bCs/>
          <w:sz w:val="24"/>
        </w:rPr>
      </w:pPr>
      <w:r>
        <w:rPr>
          <w:bCs/>
          <w:sz w:val="24"/>
        </w:rPr>
        <w:t>2</w:t>
      </w:r>
      <w:r>
        <w:rPr>
          <w:bCs/>
          <w:sz w:val="24"/>
        </w:rPr>
        <w:t>、被基金份额持有人大会解任；</w:t>
      </w:r>
    </w:p>
    <w:p w:rsidR="008E1404" w:rsidRDefault="00023905">
      <w:pPr>
        <w:spacing w:line="360" w:lineRule="auto"/>
        <w:ind w:firstLineChars="200" w:firstLine="480"/>
        <w:rPr>
          <w:bCs/>
          <w:sz w:val="24"/>
        </w:rPr>
      </w:pPr>
      <w:r>
        <w:rPr>
          <w:bCs/>
          <w:sz w:val="24"/>
        </w:rPr>
        <w:t>3</w:t>
      </w:r>
      <w:r>
        <w:rPr>
          <w:bCs/>
          <w:sz w:val="24"/>
        </w:rPr>
        <w:t>、依法解散、被依法撤销或被依法宣告破产；</w:t>
      </w:r>
    </w:p>
    <w:p w:rsidR="008E1404" w:rsidRDefault="0002390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E1404" w:rsidRDefault="00023905">
      <w:pPr>
        <w:spacing w:line="360" w:lineRule="auto"/>
        <w:ind w:firstLineChars="200" w:firstLine="480"/>
        <w:rPr>
          <w:bCs/>
          <w:sz w:val="24"/>
        </w:rPr>
      </w:pPr>
      <w:bookmarkStart w:id="225" w:name="_Toc22005972"/>
      <w:r>
        <w:rPr>
          <w:bCs/>
          <w:sz w:val="24"/>
        </w:rPr>
        <w:t>（二）</w:t>
      </w:r>
      <w:r>
        <w:rPr>
          <w:bCs/>
          <w:sz w:val="24"/>
        </w:rPr>
        <w:tab/>
      </w:r>
      <w:r>
        <w:rPr>
          <w:bCs/>
          <w:sz w:val="24"/>
        </w:rPr>
        <w:t>基金托管人职责终止的情形</w:t>
      </w:r>
      <w:bookmarkEnd w:id="225"/>
    </w:p>
    <w:p w:rsidR="008E1404" w:rsidRDefault="00023905">
      <w:pPr>
        <w:spacing w:line="360" w:lineRule="auto"/>
        <w:ind w:firstLineChars="200" w:firstLine="480"/>
        <w:rPr>
          <w:bCs/>
          <w:sz w:val="24"/>
        </w:rPr>
      </w:pPr>
      <w:r>
        <w:rPr>
          <w:bCs/>
          <w:sz w:val="24"/>
        </w:rPr>
        <w:t>有下列情形之一的，基金托管人职责终止：</w:t>
      </w:r>
    </w:p>
    <w:p w:rsidR="008E1404" w:rsidRDefault="00023905">
      <w:pPr>
        <w:spacing w:line="360" w:lineRule="auto"/>
        <w:ind w:firstLineChars="200" w:firstLine="480"/>
        <w:rPr>
          <w:bCs/>
          <w:sz w:val="24"/>
        </w:rPr>
      </w:pPr>
      <w:r>
        <w:rPr>
          <w:bCs/>
          <w:sz w:val="24"/>
        </w:rPr>
        <w:t>1</w:t>
      </w:r>
      <w:r>
        <w:rPr>
          <w:bCs/>
          <w:sz w:val="24"/>
        </w:rPr>
        <w:t>、被依法取消基金托管资格；</w:t>
      </w:r>
    </w:p>
    <w:p w:rsidR="008E1404" w:rsidRDefault="00023905">
      <w:pPr>
        <w:spacing w:line="360" w:lineRule="auto"/>
        <w:ind w:firstLineChars="200" w:firstLine="480"/>
        <w:rPr>
          <w:bCs/>
          <w:sz w:val="24"/>
        </w:rPr>
      </w:pPr>
      <w:r>
        <w:rPr>
          <w:bCs/>
          <w:sz w:val="24"/>
        </w:rPr>
        <w:t>2</w:t>
      </w:r>
      <w:r>
        <w:rPr>
          <w:bCs/>
          <w:sz w:val="24"/>
        </w:rPr>
        <w:t>、被基金份额持有人大会解任；</w:t>
      </w:r>
    </w:p>
    <w:p w:rsidR="008E1404" w:rsidRDefault="00023905">
      <w:pPr>
        <w:spacing w:line="360" w:lineRule="auto"/>
        <w:ind w:firstLineChars="200" w:firstLine="480"/>
        <w:rPr>
          <w:bCs/>
          <w:sz w:val="24"/>
        </w:rPr>
      </w:pPr>
      <w:r>
        <w:rPr>
          <w:bCs/>
          <w:sz w:val="24"/>
        </w:rPr>
        <w:t>3</w:t>
      </w:r>
      <w:r>
        <w:rPr>
          <w:bCs/>
          <w:sz w:val="24"/>
        </w:rPr>
        <w:t>、依法解散、被依法撤销或被依法宣告破产；</w:t>
      </w:r>
    </w:p>
    <w:p w:rsidR="008E1404" w:rsidRDefault="0002390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E1404" w:rsidRDefault="00023905">
      <w:pPr>
        <w:spacing w:line="360" w:lineRule="auto"/>
        <w:ind w:firstLineChars="200" w:firstLine="480"/>
        <w:rPr>
          <w:bCs/>
          <w:sz w:val="24"/>
        </w:rPr>
      </w:pPr>
      <w:bookmarkStart w:id="226" w:name="_Toc57530253"/>
      <w:bookmarkStart w:id="227" w:name="_Toc15118246"/>
      <w:bookmarkStart w:id="228" w:name="_Toc79392594"/>
      <w:r>
        <w:rPr>
          <w:bCs/>
          <w:sz w:val="24"/>
        </w:rPr>
        <w:t>二、基金管理人和基金托管人的更换程序</w:t>
      </w:r>
      <w:bookmarkEnd w:id="226"/>
      <w:bookmarkEnd w:id="227"/>
      <w:bookmarkEnd w:id="228"/>
    </w:p>
    <w:p w:rsidR="008E1404" w:rsidRDefault="00023905">
      <w:pPr>
        <w:spacing w:line="360" w:lineRule="auto"/>
        <w:ind w:firstLineChars="200" w:firstLine="480"/>
        <w:rPr>
          <w:bCs/>
          <w:sz w:val="24"/>
        </w:rPr>
      </w:pPr>
      <w:bookmarkStart w:id="229" w:name="_Toc22005974"/>
      <w:r>
        <w:rPr>
          <w:bCs/>
          <w:sz w:val="24"/>
        </w:rPr>
        <w:t>（一）</w:t>
      </w:r>
      <w:r>
        <w:rPr>
          <w:bCs/>
          <w:sz w:val="24"/>
        </w:rPr>
        <w:tab/>
      </w:r>
      <w:r>
        <w:rPr>
          <w:bCs/>
          <w:sz w:val="24"/>
        </w:rPr>
        <w:t>基金管理人的更换程序</w:t>
      </w:r>
      <w:bookmarkEnd w:id="229"/>
    </w:p>
    <w:p w:rsidR="008E1404" w:rsidRDefault="00023905">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8E1404" w:rsidRDefault="0002390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8E1404" w:rsidRDefault="00023905">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8E1404" w:rsidRDefault="0002390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8E1404" w:rsidRDefault="00023905">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rsidR="008E1404" w:rsidRDefault="0002390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与净值</w:t>
      </w:r>
      <w:r>
        <w:rPr>
          <w:bCs/>
          <w:sz w:val="24"/>
        </w:rPr>
        <w:t>；</w:t>
      </w:r>
    </w:p>
    <w:p w:rsidR="008E1404" w:rsidRDefault="00023905">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会计师事务所对基金财产进行审计，并将审计结果予以公告，同时报中国证监会备案，审计费用从基金财产中列支；</w:t>
      </w:r>
    </w:p>
    <w:p w:rsidR="008E1404" w:rsidRDefault="00023905">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8E1404" w:rsidRDefault="00023905">
      <w:pPr>
        <w:spacing w:line="360" w:lineRule="auto"/>
        <w:ind w:firstLineChars="200" w:firstLine="480"/>
        <w:rPr>
          <w:bCs/>
          <w:sz w:val="24"/>
        </w:rPr>
      </w:pPr>
      <w:bookmarkStart w:id="230" w:name="_Toc22005975"/>
      <w:r>
        <w:rPr>
          <w:bCs/>
          <w:sz w:val="24"/>
        </w:rPr>
        <w:t>（二）</w:t>
      </w:r>
      <w:r>
        <w:rPr>
          <w:bCs/>
          <w:sz w:val="24"/>
        </w:rPr>
        <w:tab/>
      </w:r>
      <w:r>
        <w:rPr>
          <w:bCs/>
          <w:sz w:val="24"/>
        </w:rPr>
        <w:t>基金托管人的更换程序</w:t>
      </w:r>
      <w:bookmarkEnd w:id="230"/>
    </w:p>
    <w:p w:rsidR="008E1404" w:rsidRDefault="00023905">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8E1404" w:rsidRDefault="0002390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8E1404" w:rsidRDefault="00023905">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8E1404" w:rsidRDefault="0002390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8E1404" w:rsidRDefault="00023905">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rsidR="008E1404" w:rsidRDefault="0002390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w:t>
      </w:r>
      <w:r>
        <w:rPr>
          <w:rFonts w:hint="eastAsia"/>
          <w:bCs/>
          <w:sz w:val="24"/>
        </w:rPr>
        <w:t>与净值</w:t>
      </w:r>
      <w:r>
        <w:rPr>
          <w:bCs/>
          <w:sz w:val="24"/>
        </w:rPr>
        <w:t>；</w:t>
      </w:r>
      <w:r>
        <w:rPr>
          <w:bCs/>
          <w:sz w:val="24"/>
        </w:rPr>
        <w:t xml:space="preserve"> </w:t>
      </w:r>
    </w:p>
    <w:p w:rsidR="008E1404" w:rsidRDefault="00023905">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会计师事务所对基金财产进行审计，并将审计结果予以公告，同时报中国证监会备案，审计费用从基金财产中列支。</w:t>
      </w:r>
    </w:p>
    <w:p w:rsidR="008E1404" w:rsidRDefault="00023905">
      <w:pPr>
        <w:spacing w:line="360" w:lineRule="auto"/>
        <w:ind w:firstLineChars="200" w:firstLine="480"/>
        <w:rPr>
          <w:bCs/>
          <w:sz w:val="24"/>
        </w:rPr>
      </w:pPr>
      <w:bookmarkStart w:id="231" w:name="_Toc1357"/>
      <w:r>
        <w:rPr>
          <w:bCs/>
          <w:sz w:val="24"/>
        </w:rPr>
        <w:t>（三）基金管理人与基金托管人同时更换的条件和程序</w:t>
      </w:r>
      <w:bookmarkEnd w:id="231"/>
    </w:p>
    <w:p w:rsidR="008E1404" w:rsidRDefault="0002390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8E1404" w:rsidRDefault="00023905">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8E1404" w:rsidRDefault="00023905">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日内</w:t>
      </w:r>
      <w:r>
        <w:rPr>
          <w:bCs/>
          <w:sz w:val="24"/>
        </w:rPr>
        <w:t>在规定媒介上联合公告。</w:t>
      </w:r>
    </w:p>
    <w:p w:rsidR="008E1404" w:rsidRDefault="00023905">
      <w:pPr>
        <w:spacing w:line="360" w:lineRule="auto"/>
        <w:ind w:firstLineChars="200" w:firstLine="480"/>
        <w:rPr>
          <w:bCs/>
          <w:sz w:val="24"/>
        </w:rPr>
      </w:pPr>
      <w:r>
        <w:rPr>
          <w:rFonts w:hint="eastAsia"/>
          <w:bCs/>
          <w:sz w:val="24"/>
        </w:rPr>
        <w:t>（四）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rsidR="008E1404" w:rsidRDefault="00023905">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8E1404" w:rsidRDefault="00023905">
      <w:pPr>
        <w:pStyle w:val="1"/>
        <w:spacing w:before="0" w:after="0"/>
        <w:jc w:val="center"/>
        <w:rPr>
          <w:rFonts w:ascii="Times New Roman"/>
          <w:color w:val="auto"/>
          <w:sz w:val="30"/>
        </w:rPr>
      </w:pPr>
      <w:r>
        <w:rPr>
          <w:rFonts w:ascii="Times New Roman"/>
          <w:b w:val="0"/>
          <w:bCs/>
          <w:color w:val="auto"/>
          <w:kern w:val="2"/>
        </w:rPr>
        <w:br w:type="page"/>
      </w:r>
      <w:bookmarkStart w:id="232" w:name="_Toc8791"/>
      <w:bookmarkStart w:id="233" w:name="_Toc3329"/>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5548678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8E1404" w:rsidRDefault="008E1404">
      <w:pPr>
        <w:autoSpaceDE w:val="0"/>
        <w:autoSpaceDN w:val="0"/>
        <w:spacing w:line="360" w:lineRule="auto"/>
        <w:textAlignment w:val="bottom"/>
        <w:rPr>
          <w:bCs/>
          <w:sz w:val="24"/>
        </w:rPr>
      </w:pPr>
    </w:p>
    <w:p w:rsidR="008E1404" w:rsidRDefault="00023905">
      <w:pPr>
        <w:spacing w:line="360" w:lineRule="auto"/>
        <w:ind w:firstLineChars="200" w:firstLine="480"/>
        <w:rPr>
          <w:bCs/>
          <w:sz w:val="24"/>
        </w:rPr>
      </w:pPr>
      <w:r>
        <w:rPr>
          <w:bCs/>
          <w:sz w:val="24"/>
        </w:rPr>
        <w:t>基金托管人和基金管理人按照《基金法》、《基金合同》及其他有关规定订立托管协议</w:t>
      </w:r>
      <w:r>
        <w:rPr>
          <w:rFonts w:hint="eastAsia"/>
          <w:bCs/>
          <w:sz w:val="24"/>
        </w:rPr>
        <w:t>，基金托管事宜以托管协议约定为准</w:t>
      </w:r>
      <w:r>
        <w:rPr>
          <w:bCs/>
          <w:sz w:val="24"/>
        </w:rPr>
        <w:t>。</w:t>
      </w:r>
    </w:p>
    <w:p w:rsidR="008E1404" w:rsidRDefault="0002390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251" w:name="_Toc3244"/>
      <w:bookmarkStart w:id="252" w:name="_Toc22674"/>
      <w:bookmarkStart w:id="253" w:name="_Toc19520"/>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5548678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8E1404" w:rsidRDefault="008E1404">
      <w:pPr>
        <w:autoSpaceDE w:val="0"/>
        <w:autoSpaceDN w:val="0"/>
        <w:spacing w:line="360" w:lineRule="auto"/>
        <w:textAlignment w:val="bottom"/>
        <w:rPr>
          <w:bCs/>
          <w:sz w:val="24"/>
        </w:rPr>
      </w:pPr>
    </w:p>
    <w:p w:rsidR="008E1404" w:rsidRDefault="00023905">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8E1404" w:rsidRDefault="00023905">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8E1404" w:rsidRDefault="00023905">
      <w:pPr>
        <w:spacing w:line="360" w:lineRule="auto"/>
        <w:ind w:firstLineChars="200" w:firstLine="480"/>
        <w:rPr>
          <w:bCs/>
          <w:sz w:val="24"/>
        </w:rPr>
      </w:pPr>
      <w:r>
        <w:rPr>
          <w:bCs/>
          <w:sz w:val="24"/>
        </w:rPr>
        <w:t>二、基金登记业务办理机构</w:t>
      </w:r>
    </w:p>
    <w:p w:rsidR="008E1404" w:rsidRDefault="0002390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E1404" w:rsidRDefault="00023905">
      <w:pPr>
        <w:spacing w:line="360" w:lineRule="auto"/>
        <w:ind w:firstLineChars="200" w:firstLine="480"/>
        <w:rPr>
          <w:bCs/>
          <w:sz w:val="24"/>
        </w:rPr>
      </w:pPr>
      <w:r>
        <w:rPr>
          <w:bCs/>
          <w:sz w:val="24"/>
        </w:rPr>
        <w:t>三、基金登记机构的权利</w:t>
      </w:r>
      <w:bookmarkStart w:id="270" w:name="_Hlt88820748"/>
      <w:bookmarkEnd w:id="270"/>
    </w:p>
    <w:p w:rsidR="008E1404" w:rsidRDefault="00023905">
      <w:pPr>
        <w:spacing w:line="360" w:lineRule="auto"/>
        <w:ind w:firstLineChars="200" w:firstLine="480"/>
        <w:rPr>
          <w:bCs/>
          <w:sz w:val="24"/>
        </w:rPr>
      </w:pPr>
      <w:r>
        <w:rPr>
          <w:bCs/>
          <w:sz w:val="24"/>
        </w:rPr>
        <w:t>基金登记机构享有以下权利：</w:t>
      </w:r>
    </w:p>
    <w:p w:rsidR="008E1404" w:rsidRDefault="00023905">
      <w:pPr>
        <w:spacing w:line="360" w:lineRule="auto"/>
        <w:ind w:firstLineChars="200" w:firstLine="480"/>
        <w:rPr>
          <w:bCs/>
          <w:sz w:val="24"/>
        </w:rPr>
      </w:pPr>
      <w:r>
        <w:rPr>
          <w:bCs/>
          <w:sz w:val="24"/>
        </w:rPr>
        <w:t>1</w:t>
      </w:r>
      <w:r>
        <w:rPr>
          <w:bCs/>
          <w:sz w:val="24"/>
        </w:rPr>
        <w:t>、取得登记费；</w:t>
      </w:r>
    </w:p>
    <w:p w:rsidR="008E1404" w:rsidRDefault="00023905">
      <w:pPr>
        <w:spacing w:line="360" w:lineRule="auto"/>
        <w:ind w:firstLineChars="200" w:firstLine="480"/>
        <w:rPr>
          <w:bCs/>
          <w:sz w:val="24"/>
        </w:rPr>
      </w:pPr>
      <w:r>
        <w:rPr>
          <w:bCs/>
          <w:sz w:val="24"/>
        </w:rPr>
        <w:t>2</w:t>
      </w:r>
      <w:r>
        <w:rPr>
          <w:bCs/>
          <w:sz w:val="24"/>
        </w:rPr>
        <w:t>、建立和管理投资者基金账户；</w:t>
      </w:r>
    </w:p>
    <w:p w:rsidR="008E1404" w:rsidRDefault="00023905">
      <w:pPr>
        <w:spacing w:line="360" w:lineRule="auto"/>
        <w:ind w:firstLineChars="200" w:firstLine="480"/>
        <w:rPr>
          <w:bCs/>
          <w:sz w:val="24"/>
        </w:rPr>
      </w:pPr>
      <w:r>
        <w:rPr>
          <w:bCs/>
          <w:sz w:val="24"/>
        </w:rPr>
        <w:t>3</w:t>
      </w:r>
      <w:r>
        <w:rPr>
          <w:bCs/>
          <w:sz w:val="24"/>
        </w:rPr>
        <w:t>、保管基金份额持有人开户资料、交易资料、基金份额持有人名册等；</w:t>
      </w:r>
    </w:p>
    <w:p w:rsidR="008E1404" w:rsidRDefault="0002390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rsidR="008E1404" w:rsidRDefault="0002390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8E1404" w:rsidRDefault="00023905">
      <w:pPr>
        <w:spacing w:line="360" w:lineRule="auto"/>
        <w:ind w:firstLineChars="200" w:firstLine="480"/>
        <w:rPr>
          <w:bCs/>
          <w:sz w:val="24"/>
        </w:rPr>
      </w:pPr>
      <w:r>
        <w:rPr>
          <w:bCs/>
          <w:sz w:val="24"/>
        </w:rPr>
        <w:t>四、基金登记机构的义务</w:t>
      </w:r>
    </w:p>
    <w:p w:rsidR="008E1404" w:rsidRDefault="00023905">
      <w:pPr>
        <w:spacing w:line="360" w:lineRule="auto"/>
        <w:ind w:firstLineChars="200" w:firstLine="480"/>
        <w:rPr>
          <w:bCs/>
          <w:sz w:val="24"/>
        </w:rPr>
      </w:pPr>
      <w:r>
        <w:rPr>
          <w:bCs/>
          <w:sz w:val="24"/>
        </w:rPr>
        <w:t>基金登记机构承担以下义务：</w:t>
      </w:r>
    </w:p>
    <w:p w:rsidR="008E1404" w:rsidRDefault="00023905">
      <w:pPr>
        <w:spacing w:line="360" w:lineRule="auto"/>
        <w:ind w:firstLineChars="200" w:firstLine="480"/>
        <w:rPr>
          <w:bCs/>
          <w:sz w:val="24"/>
        </w:rPr>
      </w:pPr>
      <w:r>
        <w:rPr>
          <w:bCs/>
          <w:sz w:val="24"/>
        </w:rPr>
        <w:t>1</w:t>
      </w:r>
      <w:r>
        <w:rPr>
          <w:bCs/>
          <w:sz w:val="24"/>
        </w:rPr>
        <w:t>、配备足够的专业人员办理本基金份额的登记业务；</w:t>
      </w:r>
    </w:p>
    <w:p w:rsidR="008E1404" w:rsidRDefault="0002390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8E1404" w:rsidRDefault="00023905">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8E1404" w:rsidRDefault="0002390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8E1404" w:rsidRDefault="00023905">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8E1404" w:rsidRDefault="00023905">
      <w:pPr>
        <w:spacing w:line="360" w:lineRule="auto"/>
        <w:ind w:firstLineChars="200" w:firstLine="480"/>
        <w:rPr>
          <w:bCs/>
          <w:sz w:val="24"/>
        </w:rPr>
      </w:pPr>
      <w:r>
        <w:rPr>
          <w:bCs/>
          <w:sz w:val="24"/>
        </w:rPr>
        <w:t>6</w:t>
      </w:r>
      <w:r>
        <w:rPr>
          <w:bCs/>
          <w:sz w:val="24"/>
        </w:rPr>
        <w:t>、接受基金管理人的监督；</w:t>
      </w:r>
    </w:p>
    <w:p w:rsidR="008E1404" w:rsidRDefault="0002390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271" w:name="_Toc21917"/>
      <w:bookmarkStart w:id="272" w:name="_Toc2981"/>
      <w:bookmarkStart w:id="273" w:name="_Toc16437"/>
      <w:bookmarkStart w:id="274" w:name="_Toc11351"/>
      <w:bookmarkStart w:id="275" w:name="_Toc5477"/>
      <w:bookmarkStart w:id="276" w:name="_Toc3872"/>
      <w:bookmarkStart w:id="277" w:name="_Toc11395"/>
      <w:bookmarkStart w:id="278" w:name="_Toc801"/>
      <w:bookmarkStart w:id="279" w:name="_Toc578"/>
      <w:bookmarkStart w:id="280" w:name="_Toc22538"/>
      <w:bookmarkStart w:id="281" w:name="_Toc55486784"/>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1"/>
      <w:bookmarkEnd w:id="272"/>
      <w:bookmarkEnd w:id="273"/>
      <w:bookmarkEnd w:id="274"/>
      <w:bookmarkEnd w:id="275"/>
      <w:bookmarkEnd w:id="276"/>
      <w:bookmarkEnd w:id="277"/>
      <w:bookmarkEnd w:id="278"/>
      <w:bookmarkEnd w:id="279"/>
      <w:bookmarkEnd w:id="280"/>
      <w:bookmarkEnd w:id="281"/>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一、投资目标</w:t>
      </w:r>
    </w:p>
    <w:p w:rsidR="008E1404" w:rsidRDefault="00023905">
      <w:pPr>
        <w:pStyle w:val="20"/>
        <w:rPr>
          <w:rFonts w:ascii="Times New Roman" w:eastAsia="宋体"/>
          <w:bCs/>
          <w:sz w:val="24"/>
        </w:rPr>
      </w:pPr>
      <w:r>
        <w:rPr>
          <w:rFonts w:ascii="Times New Roman" w:eastAsia="宋体" w:hint="eastAsia"/>
          <w:bCs/>
          <w:sz w:val="24"/>
        </w:rPr>
        <w:t>本基金在严格控制风险的前提下，追求超越业绩比较基准的投资回报，力争实现基金资产的长期稳定增值。</w:t>
      </w:r>
    </w:p>
    <w:p w:rsidR="008E1404" w:rsidRDefault="00023905">
      <w:pPr>
        <w:spacing w:line="360" w:lineRule="auto"/>
        <w:ind w:firstLineChars="200" w:firstLine="480"/>
        <w:rPr>
          <w:bCs/>
          <w:sz w:val="24"/>
        </w:rPr>
      </w:pPr>
      <w:r>
        <w:rPr>
          <w:bCs/>
          <w:sz w:val="24"/>
        </w:rPr>
        <w:t>二、投资范围</w:t>
      </w:r>
    </w:p>
    <w:p w:rsidR="008E1404" w:rsidRDefault="00023905">
      <w:pPr>
        <w:spacing w:line="360" w:lineRule="auto"/>
        <w:ind w:firstLineChars="200" w:firstLine="480"/>
        <w:rPr>
          <w:bCs/>
          <w:sz w:val="24"/>
        </w:rPr>
      </w:pPr>
      <w:r>
        <w:rPr>
          <w:rFonts w:hint="eastAsia"/>
          <w:bCs/>
          <w:sz w:val="24"/>
        </w:rPr>
        <w:t>本基金的投资范围为具有良好流动性的金融工具，包括国内依法发行上市的股票（包括主板、中小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可转换债券及其他经中国证监会允许投资的债券）、资产支持证券、债券回购、同业存单、银行存款</w:t>
      </w:r>
      <w:r>
        <w:rPr>
          <w:rFonts w:hint="eastAsia"/>
          <w:bCs/>
          <w:sz w:val="24"/>
        </w:rPr>
        <w:t>(</w:t>
      </w:r>
      <w:r>
        <w:rPr>
          <w:rFonts w:hint="eastAsia"/>
          <w:bCs/>
          <w:sz w:val="24"/>
        </w:rPr>
        <w:t>包括协议存款、定期存款等</w:t>
      </w:r>
      <w:r>
        <w:rPr>
          <w:rFonts w:hint="eastAsia"/>
          <w:bCs/>
          <w:sz w:val="24"/>
        </w:rPr>
        <w:t>)</w:t>
      </w:r>
      <w:r>
        <w:rPr>
          <w:rFonts w:hint="eastAsia"/>
          <w:bCs/>
          <w:sz w:val="24"/>
        </w:rPr>
        <w:t>、货币市场工具、股指期货、国债期货，以及法律法规或中国证监会允许基金投资的其他金融工具，但须符合中国证监会的相关规定。如法律法规或监管机构以后允许基金投资其他品种，基金管理人在履行适当程序后，可以将其纳入投资范围。</w:t>
      </w:r>
    </w:p>
    <w:p w:rsidR="008E1404" w:rsidRDefault="00023905">
      <w:pPr>
        <w:spacing w:line="360" w:lineRule="auto"/>
        <w:ind w:firstLineChars="200" w:firstLine="480"/>
        <w:rPr>
          <w:bCs/>
          <w:sz w:val="24"/>
        </w:rPr>
      </w:pPr>
      <w:r>
        <w:rPr>
          <w:rFonts w:hint="eastAsia"/>
          <w:bCs/>
          <w:sz w:val="24"/>
        </w:rPr>
        <w:t>基金的投资组合比例为：本基金投资于股票、存托凭证的比例为基金资产的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），其中投资于本基金界定的创新趋势主题相关股票、存托凭证的比例不低于非现金基金资产的</w:t>
      </w:r>
      <w:r>
        <w:rPr>
          <w:rFonts w:hint="eastAsia"/>
          <w:bCs/>
          <w:sz w:val="24"/>
        </w:rPr>
        <w:t>80%</w:t>
      </w:r>
      <w:r>
        <w:rPr>
          <w:rFonts w:hint="eastAsia"/>
          <w:bCs/>
          <w:sz w:val="24"/>
        </w:rPr>
        <w:t>；本基金每个交易日日终在扣除股指期货合约和国债期货合约需缴纳的交易保证金后，应当保持不低于基金资产净值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的现金或到期日在一年以内的政府债券，其中，现金不包括结算备付金、存出保证金、应收申购款等；股指期货、国债期货的投资比例遵循国家相关法律法规。</w:t>
      </w:r>
    </w:p>
    <w:p w:rsidR="008E1404" w:rsidRDefault="00023905">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8E1404" w:rsidRDefault="00023905">
      <w:pPr>
        <w:spacing w:line="360" w:lineRule="auto"/>
        <w:ind w:firstLineChars="200" w:firstLine="480"/>
        <w:rPr>
          <w:bCs/>
          <w:sz w:val="24"/>
        </w:rPr>
      </w:pPr>
      <w:r>
        <w:rPr>
          <w:bCs/>
          <w:sz w:val="24"/>
        </w:rPr>
        <w:t>三、投资策略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本基金的投资策略分为两方面：一方面体现在采取“自上而下”的方式对权益类、固定收益类等不同类别资产进行大类配置；另一方面体现在对单个投资品</w:t>
      </w:r>
      <w:r>
        <w:rPr>
          <w:rFonts w:asciiTheme="minorEastAsia" w:eastAsiaTheme="minorEastAsia" w:hAnsiTheme="minorEastAsia" w:hint="eastAsia"/>
          <w:bCs/>
          <w:sz w:val="24"/>
          <w:szCs w:val="24"/>
        </w:rPr>
        <w:lastRenderedPageBreak/>
        <w:t>种的精选上。</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（一）大类资产配置策略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密切关注股票、债券市场的运行状况与风险收益特征，综合分析宏观经济形势、国家政策、市场流动性和估值水平等因素，判断金融市场运行趋势和不同资产类别在经济周期的不同阶段的相对投资价值，对各大类资产的风险收益特征进行评估，制定股票、债券、现金等大类资产之间的配置比例、调整原则和调整范围。</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（二）股票投资策略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1、创新趋势主题相关股票的界定</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创新是不断推动社会发展的动力。对上市公司而言，在中国经济结构转型和产业升级的大背景下，市场竞争日益加剧和外部环境日趋复杂，只有不断创新，才可能获得并保持竞争优势，实现长期可持续发展。本基金所定义的“创新趋势”主题是指推动未来经济发展和前进的要素中，代表新一轮科技革命和产业革命的相关行业及公司，它们在推动产业融合、经济转型升级和社会变迁进步中发挥了巨大的能量，蕴含了新技术、新消费、新商业模式。</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本基金将重点投资受益于“创新趋势”主题的具有成长优势、竞争优势且估值合理的上市公司，更好地分享中国经济健康稳定发展的成果，所选股票需满足以下特征：</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A、科技创新和进步：科学技术的进步与创新是经济增长的源动力，这其中包括：生物技术、信息技术、新材料技术、先进制造技术、先进能源技术、海洋技术、激光技术、航空航天技术、节能环保、互联网、大数据、云计算、物联网、智能化、传感感应技术产业以及利用新技术手段实现变革的传统产业；</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B、消费升级和转型。在经济结构转型、人均收入水平逐步提升、人口结构变迁等背景下，人民群众对消费产生了较多的新需求和新变化。同时考虑到目前消费对GDP的增量贡献已经超过了投资和进出口，占据首要位置，所以消费升级和转型对经济发展有着深远的重要意义。这主要涉及：农业、健康养老、医疗服务、体育、金融、交通运输、教育、旅游、娱乐、计算机、通信、食品饮料、商贸零售和传媒行业；</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C、商业模式创新。商业模式的创新可有效降低企业成本，创造新需求，增</w:t>
      </w:r>
      <w:r>
        <w:rPr>
          <w:rFonts w:asciiTheme="minorEastAsia" w:eastAsiaTheme="minorEastAsia" w:hAnsiTheme="minorEastAsia" w:hint="eastAsia"/>
          <w:bCs/>
          <w:sz w:val="24"/>
          <w:szCs w:val="24"/>
        </w:rPr>
        <w:lastRenderedPageBreak/>
        <w:t>加新盈利增长点。本产品将深入分析和挖掘通过应用创新商业模式重构盈利模式的产业及相关的投资机会，包括但不限于利用互联网手段重构商业模式的轻工制造、家用电器、休闲服务、商业贸易行业。</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主题所选股票属于以下申万一级行业：机械设备、化工、商业贸易、建筑装饰、建筑材料、国防军工、医药生物、有色金属、休闲服务、纺织服装、轻工制造、通信、食品饮料、汽车、家用电器、计算机、电子、电气设备、传媒。本基金将在上述行业中选取投资标的，构建创新趋势主题投资标的池。本基金管理人将持续跟踪国家政策、产业发展趋势、高新技术以及商业模式的最新变化，对创新趋势主题相关行业或公司的范围进行动态调整。</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2、A 股投资策略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本基金将充分发挥基金管理人研究团队和投资团队的主动选股能力，基金经理在对行业发展进行研究的基础上，通过对公司基本面和股票估值两个方面进行分析，选择在行业内具有成长潜力的公司进行投资。</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（1）基本面分析</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企业盈利增长是支持股票价格长期上涨的动力，而盈利增长水平是众多因素共同作用的结果，其中行业因素是影响企业增长性的重要外部因素；企业创新能力、管理水平等则是影响企业增长性的主要内部因素。本基金将主要通过行业分析和企业研究进行股票投资的收益性选择。</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①行业分析 </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行业发展现状分析、行业竞争结构分析和行业发展趋势分析，评价行业增长潜力及景气度，包括行业景气驱动因素，评估其持续性和稳定性，分析行业竞争要素，评估内在定价模式，寻求产业生命周期较早，市场化程度高，有利于持续积累定价能力的细分行业，具体如下：</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A．行业发展现状分析，主要包括：行业增长率、产品集中度、企业地域分布分析；发达国家行业发展状况及行业梯度转移趋势分析；政府政策导向分析等。 </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B．行业竞争结构分析，主要包括：行业价值链分析及行业内主导竞争作用力分析；行业内主要竞争者财务状况及其竞争策略分析；行业所处周期及需求状况分析等。</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C．行业发展趋势分析，主要包括：行业未来需求趋势及行业演变规律分析；</w:t>
      </w:r>
      <w:r>
        <w:rPr>
          <w:rFonts w:asciiTheme="minorEastAsia" w:eastAsiaTheme="minorEastAsia" w:hAnsiTheme="minorEastAsia" w:hint="eastAsia"/>
          <w:bCs/>
          <w:sz w:val="24"/>
          <w:szCs w:val="24"/>
        </w:rPr>
        <w:lastRenderedPageBreak/>
        <w:t>行业内购并整合的可能性分析等。</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② 企业研究 </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本基金通过对企业利润增长水平的定量分析和企业创新能力、管理水平、经营理念和方法论的定性分析，评价企业的增长潜力，重点关注偏长期化价值取向的企业，并分析企业经营的持续稳定性，具体如下：</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A．利润增长水平分析，主要包括：企业主营业务收入增长率分析；企业净利润增长率分析；企业净资产收益率分析；企业资产负债水平分析等。</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B．企业创新能力分析，主要包括： 企业主营产品是否顺应大众消费潮流，是否符合时代特征；企业是否采取了不易被模仿和不易受到竞争对手反击的创新，并具备较强的产业链定价能力，确保企业在较长一段时间内独享创新带来的超额利润，并扩大市场占有率；企业是否具有品牌优势、资源独占等核心竞争优势等。</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C．企业管理水平分析，主要包括：企业是否具有明确的发展战略；企业是否具有较高的资源配置效率；企业管理团队是否重视股东权益等。</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（2）估值分析</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对上市公司内在价值、相对价值、收购价值等方面的研究，考察市盈率（P/E）、市净率（P/B）、市销率（P/S）、企业价值/息税前利润（EV/EBIT）、企业价值/息税、折旧、摊销前利润（EV/EBITDA）等一系列估值指标，给出股票综合评级，从中选择估值水平相对合理的公司。</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结合公司基本面以及股票估值分析的基本结论，选择具有竞争优势且估值具有吸引力的股票。基金经理将按照公司的投资决策程序，审慎精选，权衡风险收益特征后，根据市场波动情况构建股票组合并进行动态调整。</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3、港股投资策略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本基金所投资香港市场股票标的除适用上述股票投资策略外，还需关注：</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1）香港股票市场制度与中国内地股票市场存在的差异对股票投资价值的影响，比如行业分布、交易制度、市场流动性、投资者结构、市场波动性、涨跌停限制、估值与盈利回报等方面；</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2）人民币与港币之间的汇兑比率变化情况。</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（三）债券投资策略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本基金的债券投资采取稳健的投资管理方式，获得与风险相匹配的投资收益，</w:t>
      </w:r>
      <w:r>
        <w:rPr>
          <w:rFonts w:asciiTheme="minorEastAsia" w:eastAsiaTheme="minorEastAsia" w:hAnsiTheme="minorEastAsia" w:hint="eastAsia"/>
          <w:bCs/>
          <w:sz w:val="24"/>
          <w:szCs w:val="24"/>
        </w:rPr>
        <w:lastRenderedPageBreak/>
        <w:t>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运用久期控制策略、收益率曲线策略、类别选择策略、个券选择策略等多种策略，获取债券市场的长期稳定收益。</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（四）可转换债券投资策略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可转换债券是一种兼具债券和股票特性的复合性衍生证券，本基金对可转换债券的投资主要从公司基本面分析、理论定价分析、投资导向的变化等方面综合考虑。本基金在不同的市场环境中，对可转换债券投资的投资导向也有所不同。一般而言，在熊市环境中，更多地关注可转换债券的债性价值、上市公司的信用风险以及条款博弈的价值；在牛市环境中，则更多地关注可转换债券的股性价值。</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（五）资产支持证券投资策略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在严格控制风险的情况下，结合信用研究和流动性管理，选择风险调整后收益高的品种进行投资，以期获得长期稳定收益。</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（六）股指期货投资策略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本基金投资股指期货将以套期保值、投资组合避险和有效管理为目的，通过套期保值策略，对冲系统性风险，应对组合构建与调整中的流动性风险，力求风险收益的优化。</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构建套期保值组合过程中，基金管理人通过对股票组合的结构分析，分离组合的系统性风险（beta）及非系统性风险。基金管理人将关注股票组合beta值的易变性以及股指期货与指数之间基差波动对套期保值策略的干扰，通过大量数据分析与量化建模，确立最优套保比率。</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套期保值过程中，基金管理人将不断精细和不断修正套保策略，动态管理套期保值组合。主要工作包括：基于合理的保证金管理策略严格进行保证金管理；对投资组合beta系数进行实时监控，全程评估套期保值的效果和基差风险，当组合beta值超过事先设定的beta容忍度时，需要对套期保值组合进行及时调整；</w:t>
      </w:r>
      <w:r>
        <w:rPr>
          <w:rFonts w:asciiTheme="minorEastAsia" w:eastAsiaTheme="minorEastAsia" w:hAnsiTheme="minorEastAsia" w:hint="eastAsia"/>
          <w:bCs/>
          <w:sz w:val="24"/>
          <w:szCs w:val="24"/>
        </w:rPr>
        <w:lastRenderedPageBreak/>
        <w:t>进行股指期货合约的提前平仓或展期决策管理。</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（七）国债期货投资策略</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以套期保值为目的投资国债期货，力求实现基金资产的长期稳定增值。</w:t>
      </w:r>
    </w:p>
    <w:p w:rsidR="008E1404" w:rsidRDefault="0002390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（八）存托凭证投资策略</w:t>
      </w:r>
    </w:p>
    <w:p w:rsidR="008E1404" w:rsidRDefault="00023905">
      <w:pPr>
        <w:spacing w:line="360" w:lineRule="auto"/>
        <w:ind w:firstLineChars="200" w:firstLine="480"/>
        <w:rPr>
          <w:bCs/>
          <w:sz w:val="24"/>
        </w:rPr>
      </w:pPr>
      <w:r>
        <w:rPr>
          <w:rFonts w:asciiTheme="minorEastAsia" w:eastAsiaTheme="minorEastAsia" w:hAnsiTheme="minorEastAsia" w:hint="eastAsia"/>
          <w:bCs/>
          <w:sz w:val="24"/>
          <w:szCs w:val="24"/>
        </w:rPr>
        <w:t>在控制风险的前提下，本基金将根据本基金的投资目标和股票投资策略，基于对基础证券投资价值的深入研究判断，进行存托凭证的投资。</w:t>
      </w:r>
      <w:r>
        <w:rPr>
          <w:bCs/>
          <w:sz w:val="24"/>
        </w:rPr>
        <w:t>四、投资限制</w:t>
      </w:r>
    </w:p>
    <w:p w:rsidR="008E1404" w:rsidRDefault="00023905">
      <w:pPr>
        <w:spacing w:line="360" w:lineRule="auto"/>
        <w:ind w:firstLineChars="200" w:firstLine="480"/>
        <w:rPr>
          <w:bCs/>
          <w:sz w:val="24"/>
        </w:rPr>
      </w:pPr>
      <w:r>
        <w:rPr>
          <w:bCs/>
          <w:sz w:val="24"/>
        </w:rPr>
        <w:t>1</w:t>
      </w:r>
      <w:r>
        <w:rPr>
          <w:bCs/>
          <w:sz w:val="24"/>
        </w:rPr>
        <w:t>、组合限制</w:t>
      </w:r>
    </w:p>
    <w:p w:rsidR="008E1404" w:rsidRDefault="00023905">
      <w:pPr>
        <w:spacing w:line="360" w:lineRule="auto"/>
        <w:ind w:firstLineChars="200" w:firstLine="480"/>
        <w:rPr>
          <w:bCs/>
          <w:sz w:val="24"/>
        </w:rPr>
      </w:pPr>
      <w:r>
        <w:rPr>
          <w:bCs/>
          <w:sz w:val="24"/>
        </w:rPr>
        <w:t>基金的投资组合应遵循以下限制：</w:t>
      </w:r>
    </w:p>
    <w:p w:rsidR="008E1404" w:rsidRDefault="00023905">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本基金投资于股票、存托凭证的比例为基金资产的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），其中投资于本基金界定的创新趋势主题相关股票、存托凭证的比例不低于非现金基金资产的</w:t>
      </w:r>
      <w:r>
        <w:rPr>
          <w:rFonts w:hint="eastAsia"/>
          <w:bCs/>
          <w:sz w:val="24"/>
        </w:rPr>
        <w:t>80%</w:t>
      </w:r>
      <w:r>
        <w:rPr>
          <w:rFonts w:hint="eastAsia"/>
          <w:bCs/>
          <w:sz w:val="24"/>
        </w:rPr>
        <w:t>；</w:t>
      </w:r>
      <w:r>
        <w:rPr>
          <w:bCs/>
          <w:sz w:val="24"/>
        </w:rPr>
        <w:t xml:space="preserve"> </w:t>
      </w:r>
    </w:p>
    <w:p w:rsidR="008E1404" w:rsidRDefault="00023905">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w:t>
      </w:r>
    </w:p>
    <w:p w:rsidR="008E1404" w:rsidRDefault="00023905">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 xml:space="preserve"> A+H </w:t>
      </w:r>
      <w:r>
        <w:rPr>
          <w:rFonts w:hint="eastAsia"/>
          <w:bCs/>
          <w:sz w:val="24"/>
        </w:rPr>
        <w:t>股合计计算），其市值不超过基金资产净值的</w:t>
      </w:r>
      <w:r>
        <w:rPr>
          <w:bCs/>
          <w:sz w:val="24"/>
        </w:rPr>
        <w:t>10</w:t>
      </w:r>
      <w:r>
        <w:rPr>
          <w:rFonts w:hint="eastAsia"/>
          <w:bCs/>
          <w:sz w:val="24"/>
        </w:rPr>
        <w:t>%</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bCs/>
          <w:sz w:val="24"/>
        </w:rPr>
        <w:t xml:space="preserve"> A+H </w:t>
      </w:r>
      <w:r>
        <w:rPr>
          <w:rFonts w:hint="eastAsia"/>
          <w:bCs/>
          <w:sz w:val="24"/>
        </w:rPr>
        <w:t>股合计计算），不超过该证券的</w:t>
      </w:r>
      <w:r>
        <w:rPr>
          <w:bCs/>
          <w:sz w:val="24"/>
        </w:rPr>
        <w:t>10</w:t>
      </w:r>
      <w:r>
        <w:rPr>
          <w:rFonts w:hint="eastAsia"/>
          <w:bCs/>
          <w:sz w:val="24"/>
        </w:rPr>
        <w:t>%</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5</w:t>
      </w:r>
      <w:r>
        <w:rPr>
          <w:rFonts w:hint="eastAsia"/>
          <w:bCs/>
          <w:sz w:val="24"/>
        </w:rPr>
        <w:t>）本基金管理人管理的全部开放式基金</w:t>
      </w:r>
      <w:r>
        <w:rPr>
          <w:bCs/>
          <w:sz w:val="24"/>
        </w:rPr>
        <w:t>(</w:t>
      </w:r>
      <w:r>
        <w:rPr>
          <w:rFonts w:hint="eastAsia"/>
          <w:bCs/>
          <w:sz w:val="24"/>
        </w:rPr>
        <w:t>包括开放式基金以及处于开放期的定期开放基金</w:t>
      </w:r>
      <w:r>
        <w:rPr>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w:t>
      </w:r>
      <w:r>
        <w:rPr>
          <w:rFonts w:hint="eastAsia"/>
          <w:bCs/>
          <w:sz w:val="24"/>
        </w:rPr>
        <w:lastRenderedPageBreak/>
        <w:t>的因素致使基金不符合该比例限制的，基金管理人不得主动新增流动性受限资产的投资；</w:t>
      </w:r>
    </w:p>
    <w:p w:rsidR="008E1404" w:rsidRDefault="00023905">
      <w:pPr>
        <w:spacing w:line="360" w:lineRule="auto"/>
        <w:ind w:firstLineChars="200" w:firstLine="480"/>
        <w:rPr>
          <w:bCs/>
          <w:sz w:val="24"/>
        </w:rPr>
      </w:pPr>
      <w:r>
        <w:rPr>
          <w:rFonts w:hint="eastAsia"/>
          <w:bCs/>
          <w:sz w:val="24"/>
        </w:rPr>
        <w:t>（</w:t>
      </w:r>
      <w:r>
        <w:rPr>
          <w:bCs/>
          <w:sz w:val="24"/>
        </w:rPr>
        <w:t>7</w:t>
      </w:r>
      <w:r>
        <w:rPr>
          <w:rFonts w:hint="eastAsia"/>
          <w:bCs/>
          <w:sz w:val="24"/>
        </w:rPr>
        <w:t>）本基金投资于同一原始权益人的各类资产支持证券的比例，不得超过基金资产净值的</w:t>
      </w:r>
      <w:r>
        <w:rPr>
          <w:bCs/>
          <w:sz w:val="24"/>
        </w:rPr>
        <w:t>10</w:t>
      </w:r>
      <w:r>
        <w:rPr>
          <w:rFonts w:hint="eastAsia"/>
          <w:bCs/>
          <w:sz w:val="24"/>
        </w:rPr>
        <w:t>%</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8</w:t>
      </w:r>
      <w:r>
        <w:rPr>
          <w:rFonts w:hint="eastAsia"/>
          <w:bCs/>
          <w:sz w:val="24"/>
        </w:rPr>
        <w:t>）本基金持有的全部资产支持证券，其市值不得超过基金资产净值的</w:t>
      </w:r>
      <w:r>
        <w:rPr>
          <w:bCs/>
          <w:sz w:val="24"/>
        </w:rPr>
        <w:t>20</w:t>
      </w:r>
      <w:r>
        <w:rPr>
          <w:rFonts w:hint="eastAsia"/>
          <w:bCs/>
          <w:sz w:val="24"/>
        </w:rPr>
        <w:t>%</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9</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10</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11</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8E1404" w:rsidRDefault="00023905">
      <w:pPr>
        <w:spacing w:line="360" w:lineRule="auto"/>
        <w:ind w:firstLineChars="200" w:firstLine="480"/>
        <w:rPr>
          <w:bCs/>
          <w:sz w:val="24"/>
        </w:rPr>
      </w:pPr>
      <w:r>
        <w:rPr>
          <w:rFonts w:hint="eastAsia"/>
          <w:bCs/>
          <w:sz w:val="24"/>
        </w:rPr>
        <w:t>（</w:t>
      </w:r>
      <w:r>
        <w:rPr>
          <w:bCs/>
          <w:sz w:val="24"/>
        </w:rPr>
        <w:t>12</w:t>
      </w:r>
      <w:r>
        <w:rPr>
          <w:rFonts w:hint="eastAsia"/>
          <w:bCs/>
          <w:sz w:val="24"/>
        </w:rPr>
        <w:t>）基金财产参与股票发行申购，本基金所申报的金额不超过本基金的总资产，本基金所申报的股票数量不超过拟发行股票公司本次发行股票的总量；</w:t>
      </w:r>
    </w:p>
    <w:p w:rsidR="008E1404" w:rsidRDefault="00023905">
      <w:pPr>
        <w:spacing w:line="360" w:lineRule="auto"/>
        <w:ind w:firstLineChars="200" w:firstLine="480"/>
        <w:rPr>
          <w:bCs/>
          <w:sz w:val="24"/>
        </w:rPr>
      </w:pPr>
      <w:r>
        <w:rPr>
          <w:rFonts w:hint="eastAsia"/>
          <w:bCs/>
          <w:sz w:val="24"/>
        </w:rPr>
        <w:t>（</w:t>
      </w:r>
      <w:r>
        <w:rPr>
          <w:bCs/>
          <w:sz w:val="24"/>
        </w:rPr>
        <w:t>13</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rsidR="008E1404" w:rsidRDefault="00023905">
      <w:pPr>
        <w:spacing w:line="360" w:lineRule="auto"/>
        <w:ind w:firstLineChars="200" w:firstLine="480"/>
        <w:rPr>
          <w:bCs/>
          <w:sz w:val="24"/>
        </w:rPr>
      </w:pPr>
      <w:r>
        <w:rPr>
          <w:rFonts w:hint="eastAsia"/>
          <w:bCs/>
          <w:sz w:val="24"/>
        </w:rPr>
        <w:t>（</w:t>
      </w:r>
      <w:r>
        <w:rPr>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8E1404" w:rsidRDefault="00023905">
      <w:pPr>
        <w:spacing w:line="360" w:lineRule="auto"/>
        <w:ind w:firstLineChars="200" w:firstLine="480"/>
        <w:rPr>
          <w:bCs/>
          <w:sz w:val="24"/>
        </w:rPr>
      </w:pPr>
      <w:r>
        <w:rPr>
          <w:rFonts w:hint="eastAsia"/>
          <w:bCs/>
          <w:sz w:val="24"/>
        </w:rPr>
        <w:t>（</w:t>
      </w:r>
      <w:r>
        <w:rPr>
          <w:bCs/>
          <w:sz w:val="24"/>
        </w:rPr>
        <w:t>15</w:t>
      </w:r>
      <w:r>
        <w:rPr>
          <w:rFonts w:hint="eastAsia"/>
          <w:bCs/>
          <w:sz w:val="24"/>
        </w:rPr>
        <w:t>）本基金参与股指期货交易，需遵循下列投资比例限制：在任何交易日日终，持有的买入股指期货合约价值，不得超过基金资产净值的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bCs/>
          <w:sz w:val="24"/>
        </w:rPr>
        <w:t>20%</w:t>
      </w:r>
      <w:r>
        <w:rPr>
          <w:rFonts w:hint="eastAsia"/>
          <w:bCs/>
          <w:sz w:val="24"/>
        </w:rPr>
        <w:t>；在任何交易日内交易（不包括平仓）的股指期货合约的成交金额不得超过上一个交易日基金资产净值的</w:t>
      </w:r>
      <w:r>
        <w:rPr>
          <w:bCs/>
          <w:sz w:val="24"/>
        </w:rPr>
        <w:t>20%</w:t>
      </w:r>
      <w:r>
        <w:rPr>
          <w:rFonts w:hint="eastAsia"/>
          <w:bCs/>
          <w:sz w:val="24"/>
        </w:rPr>
        <w:t>；基金所持有的股票市值和买入、卖出股指期货合约价值，合计（轧差计算）应当符合基金合同关于股票投资比例的有关规</w:t>
      </w:r>
      <w:r>
        <w:rPr>
          <w:rFonts w:hint="eastAsia"/>
          <w:bCs/>
          <w:sz w:val="24"/>
        </w:rPr>
        <w:lastRenderedPageBreak/>
        <w:t>定；</w:t>
      </w:r>
    </w:p>
    <w:p w:rsidR="008E1404" w:rsidRDefault="00023905">
      <w:pPr>
        <w:spacing w:line="360" w:lineRule="auto"/>
        <w:ind w:firstLineChars="200" w:firstLine="480"/>
        <w:rPr>
          <w:bCs/>
          <w:sz w:val="24"/>
        </w:rPr>
      </w:pPr>
      <w:r>
        <w:rPr>
          <w:rFonts w:hint="eastAsia"/>
          <w:bCs/>
          <w:sz w:val="24"/>
        </w:rPr>
        <w:t>（</w:t>
      </w:r>
      <w:r>
        <w:rPr>
          <w:bCs/>
          <w:sz w:val="24"/>
        </w:rPr>
        <w:t>16</w:t>
      </w:r>
      <w:r>
        <w:rPr>
          <w:rFonts w:hint="eastAsia"/>
          <w:bCs/>
          <w:sz w:val="24"/>
        </w:rPr>
        <w:t>）本基金参与国债期货交易，需遵循下列投资比例限制：本基金在任何交易日日终，持有的买入国债期货合约价值，不得超过基金资产净值的</w:t>
      </w:r>
      <w:r>
        <w:rPr>
          <w:bCs/>
          <w:sz w:val="24"/>
        </w:rPr>
        <w:t>15%</w:t>
      </w:r>
      <w:r>
        <w:rPr>
          <w:rFonts w:hint="eastAsia"/>
          <w:bCs/>
          <w:sz w:val="24"/>
        </w:rPr>
        <w:t>；在任何交易日日终，持有的卖出国债期货合约价值不得超过基金持有的债券总市值的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bCs/>
          <w:sz w:val="24"/>
        </w:rPr>
        <w:t>30%</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bCs/>
          <w:sz w:val="24"/>
        </w:rPr>
        <w:t>17</w:t>
      </w:r>
      <w:r>
        <w:rPr>
          <w:rFonts w:hint="eastAsia"/>
          <w:bCs/>
          <w:sz w:val="24"/>
        </w:rPr>
        <w:t>）基金总资产不得超过基金净资产的</w:t>
      </w:r>
      <w:r>
        <w:rPr>
          <w:bCs/>
          <w:sz w:val="24"/>
        </w:rPr>
        <w:t>140%</w:t>
      </w:r>
      <w:r>
        <w:rPr>
          <w:rFonts w:hint="eastAsia"/>
          <w:bCs/>
          <w:sz w:val="24"/>
        </w:rPr>
        <w:t>；</w:t>
      </w:r>
    </w:p>
    <w:p w:rsidR="008E1404" w:rsidRDefault="00023905">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）本基金投资存托凭证的比例限制依照境内上市交易的股票执行，与境内上市交易的股票合并计算；</w:t>
      </w:r>
    </w:p>
    <w:p w:rsidR="008E1404" w:rsidRDefault="00023905">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）法律法规及中国证监会规定的和《基金合同》约定的其他投资限制。</w:t>
      </w:r>
    </w:p>
    <w:p w:rsidR="008E1404" w:rsidRDefault="00023905">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11</w:t>
      </w:r>
      <w:r>
        <w:rPr>
          <w:rFonts w:hint="eastAsia"/>
          <w:bCs/>
          <w:sz w:val="24"/>
        </w:rPr>
        <w:t>）、（</w:t>
      </w:r>
      <w:r>
        <w:rPr>
          <w:rFonts w:hint="eastAsia"/>
          <w:bCs/>
          <w:sz w:val="24"/>
        </w:rPr>
        <w:t>14</w:t>
      </w:r>
      <w:r>
        <w:rPr>
          <w:rFonts w:hint="eastAsia"/>
          <w:bCs/>
          <w:sz w:val="24"/>
        </w:rPr>
        <w:t>）项外，因证券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8E1404" w:rsidRDefault="00023905">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个月内使基金的投资组合比例符合基金合同的有关约定。在上述期间内，基金的投资范围、投资策略应当符合基金合同的约定。基金托管人对基金的投资的监督与检查自本基金合同生效之日起开始。</w:t>
      </w:r>
    </w:p>
    <w:p w:rsidR="008E1404" w:rsidRDefault="00023905">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rsidR="008E1404" w:rsidRDefault="00023905">
      <w:pPr>
        <w:spacing w:line="360" w:lineRule="auto"/>
        <w:ind w:firstLineChars="200" w:firstLine="480"/>
        <w:rPr>
          <w:bCs/>
          <w:sz w:val="24"/>
        </w:rPr>
      </w:pPr>
      <w:r>
        <w:rPr>
          <w:bCs/>
          <w:sz w:val="24"/>
        </w:rPr>
        <w:t>2</w:t>
      </w:r>
      <w:r>
        <w:rPr>
          <w:rFonts w:hint="eastAsia"/>
          <w:bCs/>
          <w:sz w:val="24"/>
        </w:rPr>
        <w:t>、</w:t>
      </w:r>
      <w:r>
        <w:rPr>
          <w:bCs/>
          <w:sz w:val="24"/>
        </w:rPr>
        <w:t>禁止行为</w:t>
      </w:r>
    </w:p>
    <w:p w:rsidR="008E1404" w:rsidRDefault="00023905">
      <w:pPr>
        <w:spacing w:line="360" w:lineRule="auto"/>
        <w:ind w:firstLineChars="200" w:firstLine="480"/>
        <w:rPr>
          <w:bCs/>
          <w:sz w:val="24"/>
        </w:rPr>
      </w:pPr>
      <w:r>
        <w:rPr>
          <w:bCs/>
          <w:sz w:val="24"/>
        </w:rPr>
        <w:t>为维护基金份额持有人的合法权益，基金财产不得用于下列投资或者活动：</w:t>
      </w:r>
    </w:p>
    <w:p w:rsidR="008E1404" w:rsidRDefault="00023905">
      <w:pPr>
        <w:spacing w:line="360" w:lineRule="auto"/>
        <w:ind w:firstLineChars="200" w:firstLine="480"/>
        <w:rPr>
          <w:bCs/>
          <w:sz w:val="24"/>
        </w:rPr>
      </w:pPr>
      <w:r>
        <w:rPr>
          <w:bCs/>
          <w:sz w:val="24"/>
        </w:rPr>
        <w:t>（</w:t>
      </w:r>
      <w:r>
        <w:rPr>
          <w:bCs/>
          <w:sz w:val="24"/>
        </w:rPr>
        <w:t>1</w:t>
      </w:r>
      <w:r>
        <w:rPr>
          <w:bCs/>
          <w:sz w:val="24"/>
        </w:rPr>
        <w:t>）承销证券；</w:t>
      </w:r>
    </w:p>
    <w:p w:rsidR="008E1404" w:rsidRDefault="0002390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8E1404" w:rsidRDefault="00023905">
      <w:pPr>
        <w:spacing w:line="360" w:lineRule="auto"/>
        <w:ind w:firstLineChars="200" w:firstLine="480"/>
        <w:rPr>
          <w:bCs/>
          <w:sz w:val="24"/>
        </w:rPr>
      </w:pPr>
      <w:r>
        <w:rPr>
          <w:bCs/>
          <w:sz w:val="24"/>
        </w:rPr>
        <w:lastRenderedPageBreak/>
        <w:t>（</w:t>
      </w:r>
      <w:r>
        <w:rPr>
          <w:rFonts w:hint="eastAsia"/>
          <w:bCs/>
          <w:sz w:val="24"/>
        </w:rPr>
        <w:t>3</w:t>
      </w:r>
      <w:r>
        <w:rPr>
          <w:bCs/>
          <w:sz w:val="24"/>
        </w:rPr>
        <w:t>）从事承担无限责任的投资；</w:t>
      </w:r>
    </w:p>
    <w:p w:rsidR="008E1404" w:rsidRDefault="0002390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8E1404" w:rsidRDefault="0002390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8E1404" w:rsidRDefault="0002390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8E1404" w:rsidRDefault="0002390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8E1404" w:rsidRDefault="0002390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E1404" w:rsidRDefault="00023905">
      <w:pPr>
        <w:spacing w:line="360" w:lineRule="auto"/>
        <w:ind w:firstLineChars="200" w:firstLine="480"/>
        <w:rPr>
          <w:bCs/>
          <w:sz w:val="24"/>
        </w:rPr>
      </w:pPr>
      <w:r>
        <w:rPr>
          <w:bCs/>
          <w:sz w:val="24"/>
        </w:rPr>
        <w:t>法律</w:t>
      </w:r>
      <w:r>
        <w:rPr>
          <w:rFonts w:hint="eastAsia"/>
          <w:bCs/>
          <w:sz w:val="24"/>
        </w:rPr>
        <w:t>、行政</w:t>
      </w:r>
      <w:r>
        <w:rPr>
          <w:bCs/>
          <w:sz w:val="24"/>
        </w:rPr>
        <w:t>法规或监管部门取消</w:t>
      </w:r>
      <w:r>
        <w:rPr>
          <w:rFonts w:hint="eastAsia"/>
          <w:bCs/>
          <w:sz w:val="24"/>
        </w:rPr>
        <w:t>或调整</w:t>
      </w:r>
      <w:r>
        <w:rPr>
          <w:bCs/>
          <w:sz w:val="24"/>
        </w:rPr>
        <w:t>上述</w:t>
      </w:r>
      <w:r>
        <w:rPr>
          <w:rFonts w:hint="eastAsia"/>
          <w:bCs/>
          <w:sz w:val="24"/>
        </w:rPr>
        <w:t>禁止性规定的</w:t>
      </w:r>
      <w:r>
        <w:rPr>
          <w:bCs/>
          <w:sz w:val="24"/>
        </w:rPr>
        <w:t>，如适用于本基金，则本基金投资不再受相关限制</w:t>
      </w:r>
      <w:bookmarkStart w:id="282" w:name="_Hlk42618581"/>
      <w:r>
        <w:rPr>
          <w:rFonts w:hint="eastAsia"/>
          <w:bCs/>
          <w:sz w:val="24"/>
        </w:rPr>
        <w:t>或按调整后的规定执行</w:t>
      </w:r>
      <w:bookmarkEnd w:id="282"/>
      <w:r>
        <w:rPr>
          <w:bCs/>
          <w:sz w:val="24"/>
        </w:rPr>
        <w:t>。</w:t>
      </w:r>
    </w:p>
    <w:p w:rsidR="008E1404" w:rsidRDefault="00023905">
      <w:pPr>
        <w:spacing w:line="360" w:lineRule="auto"/>
        <w:ind w:firstLineChars="200" w:firstLine="480"/>
        <w:rPr>
          <w:bCs/>
          <w:sz w:val="24"/>
        </w:rPr>
      </w:pPr>
      <w:r>
        <w:rPr>
          <w:bCs/>
          <w:sz w:val="24"/>
        </w:rPr>
        <w:t>五、业绩比较基准</w:t>
      </w:r>
    </w:p>
    <w:p w:rsidR="008E1404" w:rsidRDefault="00023905">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恒生指数收益率×</w:t>
      </w:r>
      <w:r>
        <w:rPr>
          <w:rFonts w:hint="eastAsia"/>
          <w:bCs/>
          <w:sz w:val="24"/>
        </w:rPr>
        <w:t>10%+</w:t>
      </w:r>
      <w:r>
        <w:rPr>
          <w:rFonts w:hint="eastAsia"/>
          <w:bCs/>
          <w:sz w:val="24"/>
        </w:rPr>
        <w:t>中证综合债券指数收益率×</w:t>
      </w:r>
      <w:r>
        <w:rPr>
          <w:rFonts w:hint="eastAsia"/>
          <w:bCs/>
          <w:sz w:val="24"/>
        </w:rPr>
        <w:t>30%</w:t>
      </w:r>
    </w:p>
    <w:p w:rsidR="008E1404" w:rsidRDefault="00023905">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指数由专业指数提供商中证指数有限公司编制和发布，由沪深</w:t>
      </w:r>
      <w:r>
        <w:rPr>
          <w:rFonts w:hint="eastAsia"/>
          <w:bCs/>
          <w:sz w:val="24"/>
        </w:rPr>
        <w:t>A</w:t>
      </w:r>
      <w:r>
        <w:rPr>
          <w:rFonts w:hint="eastAsia"/>
          <w:bCs/>
          <w:sz w:val="24"/>
        </w:rPr>
        <w:t>股中规模大、流动性好的最具代表性的</w:t>
      </w:r>
      <w:r>
        <w:rPr>
          <w:rFonts w:hint="eastAsia"/>
          <w:bCs/>
          <w:sz w:val="24"/>
        </w:rPr>
        <w:t>300</w:t>
      </w:r>
      <w:r>
        <w:rPr>
          <w:rFonts w:hint="eastAsia"/>
          <w:bCs/>
          <w:sz w:val="24"/>
        </w:rPr>
        <w:t>只股票组成，以综合反映沪深</w:t>
      </w:r>
      <w:r>
        <w:rPr>
          <w:rFonts w:hint="eastAsia"/>
          <w:bCs/>
          <w:sz w:val="24"/>
        </w:rPr>
        <w:t>A</w:t>
      </w:r>
      <w:r>
        <w:rPr>
          <w:rFonts w:hint="eastAsia"/>
          <w:bCs/>
          <w:sz w:val="24"/>
        </w:rPr>
        <w:t>股市场整体表现，具有良好的市场代表性和市场影响力。恒生指数采用流通市值加权法计算，并为每只成份股的比重上限设置为</w:t>
      </w:r>
      <w:r>
        <w:rPr>
          <w:rFonts w:hint="eastAsia"/>
          <w:bCs/>
          <w:sz w:val="24"/>
        </w:rPr>
        <w:t>10%</w:t>
      </w:r>
      <w:r>
        <w:rPr>
          <w:rFonts w:hint="eastAsia"/>
          <w:bCs/>
          <w:sz w:val="24"/>
        </w:rPr>
        <w:t>，是反映香港股市价格走势最有影响的一种股价指数。中证综合债券指数是中证指数有限公司编制的综合反映银行间和交易所市场国债、金融债、企业债、央票及短融整体走势的跨市场债券指数。根据本基金的投资范围和投资比例，选用上述业绩比较基准能够客观、合理地反映本基金的风险收益特征。</w:t>
      </w:r>
    </w:p>
    <w:p w:rsidR="008E1404" w:rsidRDefault="00023905">
      <w:pPr>
        <w:spacing w:line="360" w:lineRule="auto"/>
        <w:ind w:firstLineChars="200" w:firstLine="480"/>
        <w:rPr>
          <w:bCs/>
          <w:sz w:val="24"/>
        </w:rPr>
      </w:pPr>
      <w:r>
        <w:rPr>
          <w:rFonts w:hint="eastAsia"/>
          <w:bCs/>
          <w:sz w:val="24"/>
        </w:rPr>
        <w:t>如果今后法律法规发生变化，或者有更权威的、更能为市场普遍接受的业绩比较基准推出，或者市场上出现更加适合用于本基金的业绩比较基准，或者如果未来指数发布机构不再公布上述指数或更改指数名称时，经与基金托管人协商一致，本基金可按照监管部门要求履行适当程序后变更业绩比较基准并及时公告，</w:t>
      </w:r>
      <w:r>
        <w:rPr>
          <w:rFonts w:hint="eastAsia"/>
          <w:bCs/>
          <w:sz w:val="24"/>
        </w:rPr>
        <w:lastRenderedPageBreak/>
        <w:t>无需召开基金份额持有人大会。</w:t>
      </w:r>
    </w:p>
    <w:p w:rsidR="008E1404" w:rsidRDefault="00023905">
      <w:pPr>
        <w:numPr>
          <w:ilvl w:val="0"/>
          <w:numId w:val="2"/>
        </w:numPr>
        <w:spacing w:line="360" w:lineRule="auto"/>
        <w:ind w:firstLineChars="200" w:firstLine="480"/>
        <w:rPr>
          <w:bCs/>
          <w:sz w:val="24"/>
        </w:rPr>
      </w:pPr>
      <w:r>
        <w:rPr>
          <w:bCs/>
          <w:sz w:val="24"/>
        </w:rPr>
        <w:t>风险收益特征</w:t>
      </w:r>
    </w:p>
    <w:p w:rsidR="008E1404" w:rsidRDefault="00023905">
      <w:pPr>
        <w:spacing w:line="360" w:lineRule="auto"/>
        <w:ind w:firstLineChars="200" w:firstLine="480"/>
        <w:rPr>
          <w:bCs/>
          <w:sz w:val="24"/>
        </w:rPr>
      </w:pPr>
      <w:r>
        <w:rPr>
          <w:rFonts w:hint="eastAsia"/>
          <w:bCs/>
          <w:sz w:val="24"/>
        </w:rPr>
        <w:t>本基金是混合型证券投资基金，预期风险和预期收益高于债券型基金和货币市场基金。本基金若投资港股通标的股票，则需承担港股通机制下因投资环境、投资标的、市场制度以及交易规则等差异带来的特有风险。</w:t>
      </w:r>
    </w:p>
    <w:p w:rsidR="008E1404" w:rsidRDefault="00023905">
      <w:pPr>
        <w:spacing w:line="360" w:lineRule="auto"/>
        <w:ind w:firstLineChars="200" w:firstLine="480"/>
        <w:rPr>
          <w:bCs/>
          <w:sz w:val="24"/>
        </w:rPr>
      </w:pPr>
      <w:r>
        <w:rPr>
          <w:bCs/>
          <w:sz w:val="24"/>
        </w:rPr>
        <w:t>七、基金管理人代表基金行使股东或债权人权利的处理原则及方法</w:t>
      </w:r>
    </w:p>
    <w:p w:rsidR="008E1404" w:rsidRDefault="00023905">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8E1404" w:rsidRDefault="00023905">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8E1404" w:rsidRDefault="00023905">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8E1404" w:rsidRDefault="00023905">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rsidR="008E1404" w:rsidRDefault="00023905">
      <w:pPr>
        <w:autoSpaceDE w:val="0"/>
        <w:autoSpaceDN w:val="0"/>
        <w:adjustRightInd w:val="0"/>
        <w:spacing w:line="348" w:lineRule="auto"/>
        <w:ind w:leftChars="86" w:left="181" w:firstLineChars="200" w:firstLine="480"/>
        <w:jc w:val="left"/>
        <w:rPr>
          <w:bCs/>
          <w:sz w:val="24"/>
        </w:rPr>
      </w:pPr>
      <w:r>
        <w:rPr>
          <w:rFonts w:hint="eastAsia"/>
          <w:bCs/>
          <w:sz w:val="24"/>
        </w:rPr>
        <w:t>八、侧袋机制的实施和投资运作安排</w:t>
      </w:r>
    </w:p>
    <w:p w:rsidR="008E1404" w:rsidRDefault="00023905">
      <w:pPr>
        <w:autoSpaceDE w:val="0"/>
        <w:autoSpaceDN w:val="0"/>
        <w:adjustRightInd w:val="0"/>
        <w:spacing w:line="348" w:lineRule="auto"/>
        <w:ind w:firstLineChars="200" w:firstLine="480"/>
        <w:jc w:val="left"/>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8E1404" w:rsidRDefault="00023905">
      <w:pPr>
        <w:autoSpaceDE w:val="0"/>
        <w:autoSpaceDN w:val="0"/>
        <w:adjustRightInd w:val="0"/>
        <w:spacing w:line="348" w:lineRule="auto"/>
        <w:ind w:firstLineChars="200" w:firstLine="480"/>
        <w:jc w:val="left"/>
        <w:rPr>
          <w:bCs/>
          <w:sz w:val="24"/>
        </w:rPr>
      </w:pPr>
      <w:r>
        <w:rPr>
          <w:rFonts w:hint="eastAsia"/>
          <w:bCs/>
          <w:sz w:val="24"/>
        </w:rPr>
        <w:t>侧袋机制实施期间，本部分约定的投资组合比例、投资策略、组合限制、业绩比较基准、风险收益特征等约定仅适用于主袋账户。</w:t>
      </w:r>
    </w:p>
    <w:p w:rsidR="008E1404" w:rsidRDefault="00023905">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rsidR="008E1404" w:rsidRDefault="00023905">
      <w:pPr>
        <w:pStyle w:val="1"/>
        <w:jc w:val="center"/>
        <w:rPr>
          <w:color w:val="auto"/>
        </w:rPr>
      </w:pPr>
      <w:r>
        <w:rPr>
          <w:bCs/>
          <w:color w:val="auto"/>
          <w:kern w:val="44"/>
          <w:sz w:val="21"/>
        </w:rPr>
        <w:br w:type="page"/>
      </w:r>
      <w:bookmarkStart w:id="283" w:name="_Toc92662704"/>
      <w:bookmarkStart w:id="284" w:name="_Toc93226145"/>
      <w:bookmarkStart w:id="285" w:name="_Toc20782"/>
      <w:bookmarkStart w:id="286" w:name="_Toc3054"/>
      <w:bookmarkStart w:id="287" w:name="_Toc21642"/>
      <w:bookmarkStart w:id="288" w:name="_Toc26114"/>
      <w:bookmarkStart w:id="289" w:name="_Toc20102"/>
      <w:bookmarkStart w:id="290" w:name="_Toc32030"/>
      <w:bookmarkStart w:id="291" w:name="_Toc31611"/>
      <w:bookmarkStart w:id="292" w:name="_Toc18000"/>
      <w:bookmarkStart w:id="293" w:name="_Toc128310496"/>
      <w:bookmarkStart w:id="294" w:name="_Toc139991743"/>
      <w:bookmarkStart w:id="295" w:name="_Toc141703893"/>
      <w:bookmarkStart w:id="296" w:name="_Toc24474"/>
      <w:bookmarkStart w:id="297" w:name="_Toc29561"/>
      <w:bookmarkStart w:id="298" w:name="_Toc55486785"/>
      <w:r>
        <w:rPr>
          <w:rFonts w:hint="eastAsia"/>
          <w:color w:val="auto"/>
        </w:rPr>
        <w:lastRenderedPageBreak/>
        <w:t>第十三部分</w:t>
      </w:r>
      <w:r>
        <w:rPr>
          <w:color w:val="auto"/>
        </w:rPr>
        <w:t xml:space="preserve">  </w:t>
      </w:r>
      <w:r>
        <w:rPr>
          <w:rFonts w:hint="eastAsia"/>
          <w:color w:val="auto"/>
        </w:rPr>
        <w:t>基金</w:t>
      </w:r>
      <w:bookmarkEnd w:id="283"/>
      <w:bookmarkEnd w:id="284"/>
      <w:r>
        <w:rPr>
          <w:rFonts w:hint="eastAsia"/>
          <w:color w:val="auto"/>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一、基金资产总值</w:t>
      </w:r>
    </w:p>
    <w:p w:rsidR="008E1404" w:rsidRDefault="00023905">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rsidR="008E1404" w:rsidRDefault="00023905">
      <w:pPr>
        <w:spacing w:line="360" w:lineRule="auto"/>
        <w:ind w:firstLineChars="200" w:firstLine="480"/>
        <w:rPr>
          <w:bCs/>
          <w:sz w:val="24"/>
        </w:rPr>
      </w:pPr>
      <w:r>
        <w:rPr>
          <w:bCs/>
          <w:sz w:val="24"/>
        </w:rPr>
        <w:t>二、基金资产净值</w:t>
      </w:r>
    </w:p>
    <w:p w:rsidR="008E1404" w:rsidRDefault="00023905">
      <w:pPr>
        <w:spacing w:line="360" w:lineRule="auto"/>
        <w:ind w:firstLineChars="200" w:firstLine="480"/>
        <w:rPr>
          <w:bCs/>
          <w:sz w:val="24"/>
        </w:rPr>
      </w:pPr>
      <w:r>
        <w:rPr>
          <w:bCs/>
          <w:sz w:val="24"/>
        </w:rPr>
        <w:t>基金资产净值是指基金资产总值减去基金负债后的价值。</w:t>
      </w:r>
    </w:p>
    <w:p w:rsidR="008E1404" w:rsidRDefault="00023905">
      <w:pPr>
        <w:spacing w:line="360" w:lineRule="auto"/>
        <w:ind w:firstLineChars="200" w:firstLine="480"/>
        <w:rPr>
          <w:bCs/>
          <w:sz w:val="24"/>
        </w:rPr>
      </w:pPr>
      <w:r>
        <w:rPr>
          <w:bCs/>
          <w:sz w:val="24"/>
        </w:rPr>
        <w:t>三、基金财产的账户</w:t>
      </w:r>
    </w:p>
    <w:p w:rsidR="008E1404" w:rsidRDefault="0002390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9" w:name="_Hlt88841837"/>
      <w:bookmarkEnd w:id="299"/>
    </w:p>
    <w:p w:rsidR="008E1404" w:rsidRDefault="00023905">
      <w:pPr>
        <w:spacing w:line="360" w:lineRule="auto"/>
        <w:ind w:firstLineChars="200" w:firstLine="480"/>
        <w:rPr>
          <w:bCs/>
          <w:sz w:val="24"/>
        </w:rPr>
      </w:pPr>
      <w:r>
        <w:rPr>
          <w:bCs/>
          <w:sz w:val="24"/>
        </w:rPr>
        <w:t>四、基金财产的保管和处分</w:t>
      </w:r>
      <w:bookmarkStart w:id="300" w:name="_Hlt88900062"/>
      <w:bookmarkEnd w:id="300"/>
    </w:p>
    <w:p w:rsidR="008E1404" w:rsidRDefault="0002390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E1404" w:rsidRDefault="0002390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E1404" w:rsidRDefault="00023905">
      <w:pPr>
        <w:pStyle w:val="1"/>
        <w:spacing w:before="0" w:after="0"/>
        <w:jc w:val="center"/>
        <w:rPr>
          <w:rFonts w:ascii="Times New Roman"/>
          <w:color w:val="auto"/>
          <w:sz w:val="30"/>
        </w:rPr>
      </w:pPr>
      <w:r>
        <w:rPr>
          <w:rFonts w:ascii="Times New Roman"/>
          <w:b w:val="0"/>
          <w:bCs/>
          <w:color w:val="auto"/>
          <w:kern w:val="44"/>
          <w:sz w:val="21"/>
        </w:rPr>
        <w:br w:type="page"/>
      </w:r>
      <w:bookmarkStart w:id="301" w:name="_Toc871"/>
      <w:bookmarkStart w:id="302" w:name="_Toc17782"/>
      <w:bookmarkStart w:id="303" w:name="_Toc7802"/>
      <w:bookmarkStart w:id="304" w:name="_Toc19714"/>
      <w:bookmarkStart w:id="305" w:name="_Toc31917"/>
      <w:bookmarkStart w:id="306" w:name="_Toc27832"/>
      <w:bookmarkStart w:id="307" w:name="_Toc55486786"/>
      <w:bookmarkStart w:id="308" w:name="_Toc141703894"/>
      <w:bookmarkStart w:id="309"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1"/>
      <w:bookmarkEnd w:id="302"/>
      <w:bookmarkEnd w:id="303"/>
      <w:bookmarkEnd w:id="304"/>
      <w:bookmarkEnd w:id="305"/>
      <w:bookmarkEnd w:id="306"/>
      <w:bookmarkEnd w:id="307"/>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bookmarkStart w:id="310" w:name="_Toc141703895"/>
      <w:bookmarkStart w:id="311" w:name="_Toc32046"/>
      <w:bookmarkStart w:id="312" w:name="_Toc139991745"/>
      <w:bookmarkEnd w:id="308"/>
      <w:bookmarkEnd w:id="309"/>
      <w:r>
        <w:rPr>
          <w:bCs/>
          <w:sz w:val="24"/>
        </w:rPr>
        <w:t>一、估值日</w:t>
      </w:r>
    </w:p>
    <w:p w:rsidR="008E1404" w:rsidRDefault="00023905">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8E1404" w:rsidRDefault="00023905">
      <w:pPr>
        <w:spacing w:line="360" w:lineRule="auto"/>
        <w:ind w:firstLineChars="200" w:firstLine="480"/>
        <w:rPr>
          <w:bCs/>
          <w:sz w:val="24"/>
        </w:rPr>
      </w:pPr>
      <w:r>
        <w:rPr>
          <w:bCs/>
          <w:sz w:val="24"/>
        </w:rPr>
        <w:t>二、估值对象</w:t>
      </w:r>
    </w:p>
    <w:p w:rsidR="008E1404" w:rsidRDefault="00023905">
      <w:pPr>
        <w:spacing w:line="360" w:lineRule="auto"/>
        <w:ind w:firstLineChars="200" w:firstLine="480"/>
        <w:rPr>
          <w:bCs/>
          <w:sz w:val="24"/>
        </w:rPr>
      </w:pPr>
      <w:r>
        <w:rPr>
          <w:bCs/>
          <w:sz w:val="24"/>
        </w:rPr>
        <w:t>基金所拥有的股票、</w:t>
      </w:r>
      <w:r>
        <w:rPr>
          <w:rFonts w:hint="eastAsia"/>
          <w:bCs/>
          <w:sz w:val="24"/>
        </w:rPr>
        <w:t>存托凭证、</w:t>
      </w:r>
      <w:r>
        <w:rPr>
          <w:bCs/>
          <w:sz w:val="24"/>
        </w:rPr>
        <w:t>债券</w:t>
      </w:r>
      <w:r>
        <w:rPr>
          <w:rFonts w:hint="eastAsia"/>
          <w:bCs/>
          <w:sz w:val="24"/>
        </w:rPr>
        <w:t>、</w:t>
      </w:r>
      <w:r>
        <w:rPr>
          <w:bCs/>
          <w:sz w:val="24"/>
        </w:rPr>
        <w:t>银行存款本息、</w:t>
      </w:r>
      <w:r>
        <w:rPr>
          <w:rFonts w:hint="eastAsia"/>
          <w:bCs/>
          <w:sz w:val="24"/>
        </w:rPr>
        <w:t>资产支持证券、股指期货合约、国债期货合约、</w:t>
      </w:r>
      <w:r>
        <w:rPr>
          <w:bCs/>
          <w:sz w:val="24"/>
        </w:rPr>
        <w:t>应收款项、其它投资等资产及负债。</w:t>
      </w:r>
    </w:p>
    <w:p w:rsidR="008E1404" w:rsidRDefault="00023905">
      <w:pPr>
        <w:numPr>
          <w:ilvl w:val="0"/>
          <w:numId w:val="3"/>
        </w:numPr>
        <w:spacing w:line="360" w:lineRule="auto"/>
        <w:ind w:firstLineChars="200" w:firstLine="480"/>
        <w:rPr>
          <w:bCs/>
          <w:sz w:val="24"/>
        </w:rPr>
      </w:pPr>
      <w:r>
        <w:rPr>
          <w:rFonts w:hint="eastAsia"/>
          <w:bCs/>
          <w:sz w:val="24"/>
        </w:rPr>
        <w:t>估值原则</w:t>
      </w:r>
    </w:p>
    <w:p w:rsidR="008E1404" w:rsidRDefault="00023905">
      <w:pPr>
        <w:spacing w:line="360" w:lineRule="auto"/>
        <w:rPr>
          <w:bCs/>
          <w:sz w:val="24"/>
        </w:rPr>
      </w:pPr>
      <w:r>
        <w:rPr>
          <w:bCs/>
          <w:sz w:val="24"/>
        </w:rPr>
        <w:t xml:space="preserve">　　基金管理人在确定相关金融资产和金融负债的公允价值时，应符合《企业会计准则》、监管部门有关规定。</w:t>
      </w:r>
    </w:p>
    <w:p w:rsidR="008E1404" w:rsidRDefault="00023905">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8E1404" w:rsidRDefault="00023905">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8E1404" w:rsidRDefault="00023905">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8E1404" w:rsidRDefault="00023905">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8E1404" w:rsidRDefault="00023905">
      <w:pPr>
        <w:spacing w:line="360" w:lineRule="auto"/>
        <w:ind w:firstLineChars="200" w:firstLine="480"/>
        <w:rPr>
          <w:bCs/>
          <w:sz w:val="24"/>
        </w:rPr>
      </w:pPr>
      <w:r>
        <w:rPr>
          <w:rFonts w:hint="eastAsia"/>
          <w:bCs/>
          <w:sz w:val="24"/>
        </w:rPr>
        <w:lastRenderedPageBreak/>
        <w:t>四、</w:t>
      </w:r>
      <w:r>
        <w:rPr>
          <w:bCs/>
          <w:sz w:val="24"/>
        </w:rPr>
        <w:t>估值方法</w:t>
      </w:r>
    </w:p>
    <w:p w:rsidR="008E1404" w:rsidRDefault="00023905">
      <w:pPr>
        <w:spacing w:line="360" w:lineRule="auto"/>
        <w:ind w:firstLineChars="200" w:firstLine="480"/>
        <w:rPr>
          <w:bCs/>
          <w:sz w:val="24"/>
        </w:rPr>
      </w:pPr>
      <w:r>
        <w:rPr>
          <w:bCs/>
          <w:sz w:val="24"/>
        </w:rPr>
        <w:t>1</w:t>
      </w:r>
      <w:r>
        <w:rPr>
          <w:bCs/>
          <w:sz w:val="24"/>
        </w:rPr>
        <w:t>、证券交易所上市的有价证券的估值</w:t>
      </w:r>
    </w:p>
    <w:p w:rsidR="008E1404" w:rsidRDefault="00023905">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8E1404" w:rsidRDefault="00023905">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8E1404" w:rsidRDefault="00023905">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8E1404" w:rsidRDefault="00023905">
      <w:pPr>
        <w:spacing w:line="360" w:lineRule="auto"/>
        <w:ind w:firstLineChars="200" w:firstLine="480"/>
        <w:rPr>
          <w:bCs/>
          <w:sz w:val="24"/>
        </w:rPr>
      </w:pPr>
      <w:r>
        <w:rPr>
          <w:bCs/>
          <w:sz w:val="24"/>
        </w:rPr>
        <w:t>（</w:t>
      </w:r>
      <w:r>
        <w:rPr>
          <w:bCs/>
          <w:sz w:val="24"/>
        </w:rPr>
        <w:t>4</w:t>
      </w:r>
      <w:r>
        <w:rPr>
          <w:bCs/>
          <w:sz w:val="24"/>
        </w:rPr>
        <w:t>）</w:t>
      </w:r>
      <w:r>
        <w:rPr>
          <w:rFonts w:hint="eastAsia"/>
          <w:bCs/>
          <w:sz w:val="24"/>
        </w:rPr>
        <w:t>对在交易所市场上市交易的可转换债券，按照每日收盘价减去债券收盘价中所含的债券应收利息得到的净价进行估值；估值日没有交易的，且最近交易日后经济环境未发生重大变化，按最近交易日债券收盘价减去该债券收盘价中所含的债券应收利息得到的净价进行估值；如最近交易日后经济环境发生了重大变化的，可参考类似投资品种的现行市价及重大变化因素，调整最近交易市价，确定公允价格；</w:t>
      </w:r>
    </w:p>
    <w:p w:rsidR="008E1404" w:rsidRDefault="00023905">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8E1404" w:rsidRDefault="00023905">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8E1404" w:rsidRDefault="00023905">
      <w:pPr>
        <w:spacing w:line="360" w:lineRule="auto"/>
        <w:ind w:firstLineChars="200" w:firstLine="480"/>
        <w:rPr>
          <w:bCs/>
          <w:sz w:val="24"/>
        </w:rPr>
      </w:pPr>
      <w:r>
        <w:rPr>
          <w:bCs/>
          <w:sz w:val="24"/>
        </w:rPr>
        <w:t>2</w:t>
      </w:r>
      <w:r>
        <w:rPr>
          <w:bCs/>
          <w:sz w:val="24"/>
        </w:rPr>
        <w:t>、处于未上市期间的有价证券应区分如下情况处理：</w:t>
      </w:r>
    </w:p>
    <w:p w:rsidR="008E1404" w:rsidRDefault="0002390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8E1404" w:rsidRDefault="00023905">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w:t>
      </w:r>
      <w:r>
        <w:rPr>
          <w:rFonts w:hint="eastAsia"/>
          <w:bCs/>
          <w:sz w:val="24"/>
        </w:rPr>
        <w:t>；</w:t>
      </w:r>
    </w:p>
    <w:p w:rsidR="008E1404" w:rsidRDefault="00023905">
      <w:pPr>
        <w:spacing w:line="360" w:lineRule="auto"/>
        <w:ind w:firstLineChars="200" w:firstLine="480"/>
        <w:rPr>
          <w:bCs/>
          <w:sz w:val="24"/>
        </w:rPr>
      </w:pPr>
      <w:r>
        <w:rPr>
          <w:bCs/>
          <w:sz w:val="24"/>
        </w:rPr>
        <w:lastRenderedPageBreak/>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E1404" w:rsidRDefault="00023905">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E1404" w:rsidRDefault="00023905">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8E1404" w:rsidRDefault="00023905">
      <w:pPr>
        <w:spacing w:line="360" w:lineRule="auto"/>
        <w:ind w:firstLineChars="200" w:firstLine="480"/>
        <w:rPr>
          <w:bCs/>
          <w:sz w:val="24"/>
        </w:rPr>
      </w:pPr>
      <w:r>
        <w:rPr>
          <w:rFonts w:hint="eastAsia"/>
          <w:bCs/>
          <w:sz w:val="24"/>
        </w:rPr>
        <w:t>5</w:t>
      </w:r>
      <w:r>
        <w:rPr>
          <w:rFonts w:hint="eastAsia"/>
          <w:bCs/>
          <w:sz w:val="24"/>
        </w:rPr>
        <w:t>、本基金存入银行或其他金融机构的各种款项以本金列示，按协议或约定利率逐日确认利息收入。</w:t>
      </w:r>
    </w:p>
    <w:p w:rsidR="008E1404" w:rsidRDefault="00023905">
      <w:pPr>
        <w:spacing w:line="360" w:lineRule="auto"/>
        <w:ind w:firstLineChars="200" w:firstLine="480"/>
        <w:rPr>
          <w:bCs/>
          <w:sz w:val="24"/>
        </w:rPr>
      </w:pPr>
      <w:r>
        <w:rPr>
          <w:rFonts w:hint="eastAsia"/>
          <w:bCs/>
          <w:sz w:val="24"/>
        </w:rPr>
        <w:t>6</w:t>
      </w:r>
      <w:r>
        <w:rPr>
          <w:rFonts w:hint="eastAsia"/>
          <w:bCs/>
          <w:sz w:val="24"/>
        </w:rPr>
        <w:t>、本基金投资同业存单，采用估值日第三方估值机构提供的估值价格数据进行估值。</w:t>
      </w:r>
    </w:p>
    <w:p w:rsidR="008E1404" w:rsidRDefault="00023905">
      <w:pPr>
        <w:spacing w:line="360" w:lineRule="auto"/>
        <w:ind w:firstLineChars="200" w:firstLine="480"/>
        <w:rPr>
          <w:bCs/>
          <w:sz w:val="24"/>
        </w:rPr>
      </w:pPr>
      <w:r>
        <w:rPr>
          <w:rFonts w:hint="eastAsia"/>
          <w:bCs/>
          <w:sz w:val="24"/>
        </w:rPr>
        <w:t>7</w:t>
      </w:r>
      <w:r>
        <w:rPr>
          <w:rFonts w:hint="eastAsia"/>
          <w:bCs/>
          <w:sz w:val="24"/>
        </w:rPr>
        <w:t>、股指期货合约及国债期货合约以估值日的结算价估值。估值当日无结算价的，且最近交易日后经济环境未发生重大变化的，采用最近交易日结算价估值。如法律法规今后另有规定的，从其规定。</w:t>
      </w:r>
    </w:p>
    <w:p w:rsidR="008E1404" w:rsidRDefault="00023905">
      <w:pPr>
        <w:spacing w:line="360" w:lineRule="auto"/>
        <w:ind w:firstLineChars="200" w:firstLine="480"/>
        <w:rPr>
          <w:bCs/>
          <w:sz w:val="24"/>
        </w:rPr>
      </w:pPr>
      <w:r>
        <w:rPr>
          <w:rFonts w:hint="eastAsia"/>
          <w:bCs/>
          <w:sz w:val="24"/>
        </w:rPr>
        <w:t>8</w:t>
      </w:r>
      <w:r>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8E1404" w:rsidRDefault="00023905">
      <w:pPr>
        <w:spacing w:line="360" w:lineRule="auto"/>
        <w:ind w:firstLineChars="200" w:firstLine="480"/>
        <w:rPr>
          <w:bCs/>
          <w:sz w:val="24"/>
        </w:rPr>
      </w:pPr>
      <w:r>
        <w:rPr>
          <w:rFonts w:hint="eastAsia"/>
          <w:bCs/>
          <w:sz w:val="24"/>
        </w:rPr>
        <w:t>9</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E1404" w:rsidRDefault="00023905">
      <w:pPr>
        <w:spacing w:line="360" w:lineRule="auto"/>
        <w:ind w:firstLineChars="200" w:firstLine="480"/>
        <w:rPr>
          <w:bCs/>
          <w:sz w:val="24"/>
        </w:rPr>
      </w:pPr>
      <w:r>
        <w:rPr>
          <w:rFonts w:hint="eastAsia"/>
          <w:bCs/>
          <w:sz w:val="24"/>
        </w:rPr>
        <w:t>10</w:t>
      </w:r>
      <w:r>
        <w:rPr>
          <w:rFonts w:hint="eastAsia"/>
          <w:bCs/>
          <w:sz w:val="24"/>
        </w:rPr>
        <w:t>、本基金投资存托凭证的估值核算，依照境内上市交易的股票执行。</w:t>
      </w:r>
    </w:p>
    <w:p w:rsidR="008E1404" w:rsidRDefault="00023905">
      <w:pPr>
        <w:spacing w:line="360" w:lineRule="auto"/>
        <w:ind w:firstLineChars="200" w:firstLine="480"/>
        <w:rPr>
          <w:bCs/>
        </w:rPr>
      </w:pPr>
      <w:r>
        <w:rPr>
          <w:bCs/>
          <w:sz w:val="24"/>
        </w:rPr>
        <w:lastRenderedPageBreak/>
        <w:t>11</w:t>
      </w:r>
      <w:r>
        <w:rPr>
          <w:bCs/>
          <w:sz w:val="24"/>
        </w:rPr>
        <w:t>、如有确凿证据表明按上述方法进行估值不能客观反映其公允价值的，基金管理人可根据具体情况与基金托管人商定后，按最能反映公允价值的价格估值。</w:t>
      </w:r>
    </w:p>
    <w:p w:rsidR="008E1404" w:rsidRDefault="00023905">
      <w:pPr>
        <w:spacing w:line="360" w:lineRule="auto"/>
        <w:ind w:firstLineChars="200" w:firstLine="480"/>
        <w:rPr>
          <w:bCs/>
        </w:rPr>
      </w:pPr>
      <w:r>
        <w:rPr>
          <w:bCs/>
          <w:sz w:val="24"/>
        </w:rPr>
        <w:t>12</w:t>
      </w:r>
      <w:r>
        <w:rPr>
          <w:bCs/>
          <w:sz w:val="24"/>
        </w:rPr>
        <w:t>、当发生大额申购或赎回情形时，基金管理人可以采用摆动定价机制，以确保基金估值的公平性。</w:t>
      </w:r>
    </w:p>
    <w:p w:rsidR="008E1404" w:rsidRDefault="00023905">
      <w:pPr>
        <w:spacing w:line="360" w:lineRule="auto"/>
        <w:ind w:firstLineChars="200" w:firstLine="480"/>
        <w:rPr>
          <w:bCs/>
          <w:sz w:val="24"/>
        </w:rPr>
      </w:pPr>
      <w:r>
        <w:rPr>
          <w:bCs/>
          <w:sz w:val="24"/>
        </w:rPr>
        <w:t>13</w:t>
      </w:r>
      <w:r>
        <w:rPr>
          <w:bCs/>
          <w:sz w:val="24"/>
        </w:rPr>
        <w:t>、相关法律法规以及监管部门有强制规定的，从其规定。如有新增事项，按国家最新规定估值。</w:t>
      </w:r>
    </w:p>
    <w:p w:rsidR="008E1404" w:rsidRDefault="0002390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E1404" w:rsidRDefault="0002390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E1404" w:rsidRDefault="00023905">
      <w:pPr>
        <w:spacing w:line="360" w:lineRule="auto"/>
        <w:ind w:firstLineChars="200" w:firstLine="480"/>
        <w:rPr>
          <w:bCs/>
          <w:sz w:val="24"/>
        </w:rPr>
      </w:pPr>
      <w:r>
        <w:rPr>
          <w:rFonts w:hint="eastAsia"/>
          <w:bCs/>
          <w:sz w:val="24"/>
        </w:rPr>
        <w:t>五</w:t>
      </w:r>
      <w:r>
        <w:rPr>
          <w:bCs/>
          <w:sz w:val="24"/>
        </w:rPr>
        <w:t>、估值程序</w:t>
      </w:r>
    </w:p>
    <w:p w:rsidR="008E1404" w:rsidRDefault="00023905">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w:t>
      </w:r>
      <w:r>
        <w:rPr>
          <w:rFonts w:hint="eastAsia"/>
          <w:bCs/>
          <w:sz w:val="24"/>
        </w:rPr>
        <w:t>法律法规</w:t>
      </w:r>
      <w:r>
        <w:rPr>
          <w:bCs/>
          <w:sz w:val="24"/>
        </w:rPr>
        <w:t>另有规定的，从其规定。</w:t>
      </w:r>
    </w:p>
    <w:p w:rsidR="008E1404" w:rsidRDefault="00023905">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w:t>
      </w:r>
      <w:r>
        <w:rPr>
          <w:rFonts w:hint="eastAsia"/>
          <w:bCs/>
          <w:sz w:val="24"/>
        </w:rPr>
        <w:t>按类别</w:t>
      </w:r>
      <w:r>
        <w:rPr>
          <w:bCs/>
          <w:sz w:val="24"/>
        </w:rPr>
        <w:t>计算基金资产净值及基金份额净值，并按规定公告。</w:t>
      </w:r>
    </w:p>
    <w:p w:rsidR="008E1404" w:rsidRDefault="00023905">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基金份额净值结果发送基金托管人，经基金托管人复核无误后，由基金管理人对外公布。</w:t>
      </w:r>
    </w:p>
    <w:p w:rsidR="008E1404" w:rsidRDefault="00023905">
      <w:pPr>
        <w:spacing w:line="360" w:lineRule="auto"/>
        <w:ind w:firstLineChars="200" w:firstLine="480"/>
        <w:rPr>
          <w:bCs/>
          <w:sz w:val="24"/>
        </w:rPr>
      </w:pPr>
      <w:r>
        <w:rPr>
          <w:rFonts w:hint="eastAsia"/>
          <w:bCs/>
          <w:sz w:val="24"/>
        </w:rPr>
        <w:t>六</w:t>
      </w:r>
      <w:r>
        <w:rPr>
          <w:bCs/>
          <w:sz w:val="24"/>
        </w:rPr>
        <w:t>、估值错误的处理</w:t>
      </w:r>
    </w:p>
    <w:p w:rsidR="008E1404" w:rsidRDefault="00023905">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rsidR="008E1404" w:rsidRDefault="00023905">
      <w:pPr>
        <w:spacing w:line="360" w:lineRule="auto"/>
        <w:ind w:firstLineChars="200" w:firstLine="480"/>
        <w:rPr>
          <w:bCs/>
          <w:sz w:val="24"/>
        </w:rPr>
      </w:pPr>
      <w:r>
        <w:rPr>
          <w:bCs/>
          <w:sz w:val="24"/>
        </w:rPr>
        <w:t>本基金合同的当事人应按照以下约定处理：</w:t>
      </w:r>
    </w:p>
    <w:p w:rsidR="008E1404" w:rsidRDefault="00023905">
      <w:pPr>
        <w:spacing w:line="360" w:lineRule="auto"/>
        <w:ind w:firstLineChars="200" w:firstLine="480"/>
        <w:rPr>
          <w:bCs/>
          <w:sz w:val="24"/>
        </w:rPr>
      </w:pPr>
      <w:r>
        <w:rPr>
          <w:bCs/>
          <w:sz w:val="24"/>
        </w:rPr>
        <w:lastRenderedPageBreak/>
        <w:t>1</w:t>
      </w:r>
      <w:r>
        <w:rPr>
          <w:bCs/>
          <w:sz w:val="24"/>
        </w:rPr>
        <w:t>、估值错误类型</w:t>
      </w:r>
    </w:p>
    <w:p w:rsidR="008E1404" w:rsidRDefault="0002390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8E1404" w:rsidRDefault="0002390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8E1404" w:rsidRDefault="00023905">
      <w:pPr>
        <w:spacing w:line="360" w:lineRule="auto"/>
        <w:ind w:firstLineChars="200" w:firstLine="480"/>
        <w:rPr>
          <w:bCs/>
          <w:sz w:val="24"/>
        </w:rPr>
      </w:pPr>
      <w:r>
        <w:rPr>
          <w:bCs/>
          <w:sz w:val="24"/>
        </w:rPr>
        <w:t>2</w:t>
      </w:r>
      <w:r>
        <w:rPr>
          <w:bCs/>
          <w:sz w:val="24"/>
        </w:rPr>
        <w:t>、估值错误处理原则</w:t>
      </w:r>
    </w:p>
    <w:p w:rsidR="008E1404" w:rsidRDefault="0002390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E1404" w:rsidRDefault="0002390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8E1404" w:rsidRDefault="0002390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E1404" w:rsidRDefault="0002390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8E1404" w:rsidRDefault="00023905">
      <w:pPr>
        <w:spacing w:line="360" w:lineRule="auto"/>
        <w:ind w:firstLineChars="200" w:firstLine="480"/>
        <w:rPr>
          <w:bCs/>
          <w:sz w:val="24"/>
        </w:rPr>
      </w:pPr>
      <w:r>
        <w:rPr>
          <w:bCs/>
          <w:sz w:val="24"/>
        </w:rPr>
        <w:t>3</w:t>
      </w:r>
      <w:r>
        <w:rPr>
          <w:bCs/>
          <w:sz w:val="24"/>
        </w:rPr>
        <w:t>、估值错误处理程序</w:t>
      </w:r>
    </w:p>
    <w:p w:rsidR="008E1404" w:rsidRDefault="00023905">
      <w:pPr>
        <w:spacing w:line="360" w:lineRule="auto"/>
        <w:ind w:firstLineChars="200" w:firstLine="480"/>
        <w:rPr>
          <w:bCs/>
          <w:sz w:val="24"/>
        </w:rPr>
      </w:pPr>
      <w:r>
        <w:rPr>
          <w:bCs/>
          <w:sz w:val="24"/>
        </w:rPr>
        <w:t>估值错误被发现后，有关的当事人应当及时进行处理，处理的程序如下：</w:t>
      </w:r>
    </w:p>
    <w:p w:rsidR="008E1404" w:rsidRDefault="0002390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8E1404" w:rsidRDefault="00023905">
      <w:pPr>
        <w:spacing w:line="360" w:lineRule="auto"/>
        <w:ind w:firstLineChars="200" w:firstLine="480"/>
        <w:rPr>
          <w:bCs/>
          <w:sz w:val="24"/>
        </w:rPr>
      </w:pPr>
      <w:r>
        <w:rPr>
          <w:bCs/>
          <w:sz w:val="24"/>
        </w:rPr>
        <w:lastRenderedPageBreak/>
        <w:t>（</w:t>
      </w:r>
      <w:r>
        <w:rPr>
          <w:rFonts w:hint="eastAsia"/>
          <w:bCs/>
          <w:sz w:val="24"/>
        </w:rPr>
        <w:t>2</w:t>
      </w:r>
      <w:r>
        <w:rPr>
          <w:bCs/>
          <w:sz w:val="24"/>
        </w:rPr>
        <w:t>）根据估值错误处理原则或当事人协商的方法对因估值错误造成的损失进行评估；</w:t>
      </w:r>
    </w:p>
    <w:p w:rsidR="008E1404" w:rsidRDefault="0002390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8E1404" w:rsidRDefault="0002390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8E1404" w:rsidRDefault="00023905">
      <w:pPr>
        <w:spacing w:line="360" w:lineRule="auto"/>
        <w:ind w:firstLineChars="200" w:firstLine="480"/>
        <w:rPr>
          <w:bCs/>
          <w:sz w:val="24"/>
        </w:rPr>
      </w:pPr>
      <w:r>
        <w:rPr>
          <w:bCs/>
          <w:sz w:val="24"/>
        </w:rPr>
        <w:t>4</w:t>
      </w:r>
      <w:r>
        <w:rPr>
          <w:bCs/>
          <w:sz w:val="24"/>
        </w:rPr>
        <w:t>、基金份额净值估值错误处理的方法如下：</w:t>
      </w:r>
    </w:p>
    <w:p w:rsidR="008E1404" w:rsidRDefault="0002390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8E1404" w:rsidRDefault="0002390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各类基金份额的基金份额净值计算</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rsidR="008E1404" w:rsidRDefault="0002390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8E1404" w:rsidRDefault="00023905">
      <w:pPr>
        <w:spacing w:line="360" w:lineRule="auto"/>
        <w:ind w:firstLineChars="200" w:firstLine="480"/>
        <w:rPr>
          <w:bCs/>
          <w:sz w:val="24"/>
        </w:rPr>
      </w:pPr>
      <w:r>
        <w:rPr>
          <w:rFonts w:hint="eastAsia"/>
          <w:bCs/>
          <w:sz w:val="24"/>
        </w:rPr>
        <w:t>七</w:t>
      </w:r>
      <w:r>
        <w:rPr>
          <w:bCs/>
          <w:sz w:val="24"/>
        </w:rPr>
        <w:t>、暂停估值的情形</w:t>
      </w:r>
    </w:p>
    <w:p w:rsidR="008E1404" w:rsidRDefault="00023905">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w:t>
      </w:r>
      <w:r>
        <w:rPr>
          <w:rFonts w:hint="eastAsia"/>
          <w:bCs/>
          <w:sz w:val="24"/>
        </w:rPr>
        <w:t>或</w:t>
      </w:r>
      <w:r>
        <w:rPr>
          <w:bCs/>
          <w:sz w:val="24"/>
        </w:rPr>
        <w:t>外汇市场遇法定节假日或因其他原因暂停营业时；</w:t>
      </w:r>
    </w:p>
    <w:p w:rsidR="008E1404" w:rsidRDefault="0002390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8E1404" w:rsidRDefault="00023905">
      <w:pPr>
        <w:spacing w:line="360" w:lineRule="auto"/>
        <w:ind w:firstLineChars="200" w:firstLine="480"/>
        <w:rPr>
          <w:bCs/>
          <w:sz w:val="24"/>
        </w:rPr>
      </w:pPr>
      <w:r>
        <w:rPr>
          <w:bCs/>
          <w:sz w:val="24"/>
        </w:rPr>
        <w:t xml:space="preserve"> </w:t>
      </w:r>
    </w:p>
    <w:p w:rsidR="008E1404" w:rsidRDefault="00023905">
      <w:pPr>
        <w:spacing w:line="360" w:lineRule="auto"/>
        <w:ind w:firstLineChars="200" w:firstLine="480"/>
        <w:rPr>
          <w:sz w:val="24"/>
        </w:rPr>
      </w:pPr>
      <w:r>
        <w:rPr>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8E1404" w:rsidRDefault="00023905">
      <w:pPr>
        <w:spacing w:line="360" w:lineRule="auto"/>
        <w:ind w:firstLineChars="200" w:firstLine="480"/>
        <w:rPr>
          <w:bCs/>
          <w:sz w:val="24"/>
        </w:rPr>
      </w:pPr>
      <w:r>
        <w:rPr>
          <w:bCs/>
          <w:sz w:val="24"/>
        </w:rPr>
        <w:t>4</w:t>
      </w:r>
      <w:r>
        <w:rPr>
          <w:bCs/>
          <w:sz w:val="24"/>
        </w:rPr>
        <w:t>、</w:t>
      </w:r>
      <w:r>
        <w:rPr>
          <w:rFonts w:hint="eastAsia"/>
          <w:bCs/>
          <w:sz w:val="24"/>
        </w:rPr>
        <w:t>法律法规、</w:t>
      </w:r>
      <w:r>
        <w:rPr>
          <w:bCs/>
          <w:sz w:val="24"/>
        </w:rPr>
        <w:t>中国证监会</w:t>
      </w:r>
      <w:r>
        <w:rPr>
          <w:rFonts w:hint="eastAsia"/>
          <w:bCs/>
          <w:sz w:val="24"/>
        </w:rPr>
        <w:t>规定</w:t>
      </w:r>
      <w:r>
        <w:rPr>
          <w:bCs/>
          <w:sz w:val="24"/>
        </w:rPr>
        <w:t>和基金合同认定的其它情形。</w:t>
      </w:r>
    </w:p>
    <w:p w:rsidR="008E1404" w:rsidRDefault="00023905">
      <w:pPr>
        <w:spacing w:line="360" w:lineRule="auto"/>
        <w:ind w:firstLineChars="200" w:firstLine="480"/>
        <w:rPr>
          <w:bCs/>
          <w:sz w:val="24"/>
        </w:rPr>
      </w:pPr>
      <w:r>
        <w:rPr>
          <w:rFonts w:hint="eastAsia"/>
          <w:bCs/>
          <w:sz w:val="24"/>
        </w:rPr>
        <w:t>八</w:t>
      </w:r>
      <w:r>
        <w:rPr>
          <w:bCs/>
          <w:sz w:val="24"/>
        </w:rPr>
        <w:t>、基金净值的确认</w:t>
      </w:r>
    </w:p>
    <w:p w:rsidR="008E1404" w:rsidRDefault="00023905">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开放</w:t>
      </w:r>
      <w:r>
        <w:rPr>
          <w:bCs/>
          <w:sz w:val="24"/>
        </w:rPr>
        <w:t>日交易结束后</w:t>
      </w:r>
      <w:r>
        <w:rPr>
          <w:rFonts w:hint="eastAsia"/>
          <w:bCs/>
          <w:sz w:val="24"/>
        </w:rPr>
        <w:t>按基金类别</w:t>
      </w:r>
      <w:r>
        <w:rPr>
          <w:bCs/>
          <w:sz w:val="24"/>
        </w:rPr>
        <w:t>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rsidR="008E1404" w:rsidRDefault="00023905">
      <w:pPr>
        <w:spacing w:line="360" w:lineRule="auto"/>
        <w:ind w:firstLineChars="200" w:firstLine="480"/>
        <w:rPr>
          <w:bCs/>
          <w:sz w:val="24"/>
        </w:rPr>
      </w:pPr>
      <w:r>
        <w:rPr>
          <w:rFonts w:hint="eastAsia"/>
          <w:bCs/>
          <w:sz w:val="24"/>
        </w:rPr>
        <w:t>九、特殊情形的处理</w:t>
      </w:r>
    </w:p>
    <w:p w:rsidR="008E1404" w:rsidRDefault="00023905">
      <w:pPr>
        <w:spacing w:line="360" w:lineRule="auto"/>
        <w:ind w:firstLineChars="200" w:firstLine="480"/>
        <w:rPr>
          <w:bCs/>
          <w:sz w:val="24"/>
        </w:rPr>
      </w:pPr>
      <w:r>
        <w:rPr>
          <w:rFonts w:hint="eastAsia"/>
          <w:bCs/>
          <w:sz w:val="24"/>
        </w:rPr>
        <w:t>1</w:t>
      </w:r>
      <w:r>
        <w:rPr>
          <w:rFonts w:hint="eastAsia"/>
          <w:bCs/>
          <w:sz w:val="24"/>
        </w:rPr>
        <w:t>、基金管理人或基金托管人按估值方法第</w:t>
      </w:r>
      <w:r>
        <w:rPr>
          <w:bCs/>
          <w:sz w:val="24"/>
        </w:rPr>
        <w:t>11</w:t>
      </w:r>
      <w:r>
        <w:rPr>
          <w:rFonts w:hint="eastAsia"/>
          <w:bCs/>
          <w:sz w:val="24"/>
        </w:rPr>
        <w:t>项进行估值时，所造成的误差不作为基金资产估值错误处理；</w:t>
      </w:r>
    </w:p>
    <w:p w:rsidR="008E1404" w:rsidRDefault="00023905">
      <w:pPr>
        <w:spacing w:line="360" w:lineRule="auto"/>
        <w:ind w:firstLineChars="200" w:firstLine="480"/>
        <w:rPr>
          <w:bCs/>
          <w:sz w:val="24"/>
        </w:rPr>
      </w:pPr>
      <w:r>
        <w:rPr>
          <w:rFonts w:hint="eastAsia"/>
          <w:bCs/>
          <w:sz w:val="24"/>
        </w:rPr>
        <w:lastRenderedPageBreak/>
        <w:t>2</w:t>
      </w:r>
      <w:r>
        <w:rPr>
          <w:rFonts w:hint="eastAsia"/>
          <w:bCs/>
          <w:sz w:val="24"/>
        </w:rPr>
        <w:t>、由于证券</w:t>
      </w:r>
      <w:r>
        <w:rPr>
          <w:rFonts w:hint="eastAsia"/>
          <w:bCs/>
          <w:sz w:val="24"/>
        </w:rPr>
        <w:t>/</w:t>
      </w:r>
      <w:r>
        <w:rPr>
          <w:rFonts w:hint="eastAsia"/>
          <w:bCs/>
          <w:sz w:val="24"/>
        </w:rPr>
        <w:t>期货交易所及其登记结算公司等机构发送的数据错误或不可抗力等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rsidR="008E1404" w:rsidRDefault="00023905">
      <w:pPr>
        <w:spacing w:line="360" w:lineRule="auto"/>
        <w:ind w:firstLineChars="200" w:firstLine="480"/>
        <w:rPr>
          <w:bCs/>
          <w:sz w:val="24"/>
        </w:rPr>
      </w:pPr>
      <w:r>
        <w:rPr>
          <w:rFonts w:hint="eastAsia"/>
          <w:bCs/>
          <w:sz w:val="24"/>
        </w:rPr>
        <w:t>十、实施侧袋机制期间的基金资产估值</w:t>
      </w:r>
    </w:p>
    <w:p w:rsidR="008E1404" w:rsidRDefault="00023905">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本基金实施侧袋机制的，应根据本部分的约定对主袋账户资产进行估值并披露主袋账户的基金份额净值和基金份额累计净值，暂停披露侧袋账户的基金净值信息。</w:t>
      </w:r>
    </w:p>
    <w:p w:rsidR="008E1404" w:rsidRDefault="00023905">
      <w:pPr>
        <w:pStyle w:val="1"/>
        <w:spacing w:before="0" w:after="0"/>
        <w:jc w:val="center"/>
        <w:rPr>
          <w:rFonts w:ascii="Times New Roman"/>
          <w:color w:val="auto"/>
          <w:sz w:val="30"/>
        </w:rPr>
      </w:pPr>
      <w:r>
        <w:rPr>
          <w:rFonts w:ascii="Times New Roman"/>
          <w:b w:val="0"/>
          <w:bCs/>
          <w:color w:val="auto"/>
          <w:sz w:val="30"/>
        </w:rPr>
        <w:br w:type="page"/>
      </w:r>
      <w:bookmarkStart w:id="313" w:name="_Toc24601"/>
      <w:bookmarkStart w:id="314" w:name="_Toc32041"/>
      <w:bookmarkStart w:id="315" w:name="_Toc13987"/>
      <w:bookmarkStart w:id="316" w:name="_Toc32227"/>
      <w:bookmarkStart w:id="317" w:name="_Toc19706"/>
      <w:bookmarkStart w:id="318" w:name="_Toc3365"/>
      <w:bookmarkStart w:id="319" w:name="_Toc15779"/>
      <w:bookmarkStart w:id="320" w:name="_Toc12105"/>
      <w:bookmarkStart w:id="321" w:name="_Toc19752"/>
      <w:bookmarkStart w:id="322" w:name="_Toc5548678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一、基金费用的种类</w:t>
      </w:r>
    </w:p>
    <w:p w:rsidR="008E1404" w:rsidRDefault="00023905">
      <w:pPr>
        <w:spacing w:line="360" w:lineRule="auto"/>
        <w:ind w:firstLineChars="200" w:firstLine="480"/>
        <w:rPr>
          <w:bCs/>
          <w:sz w:val="24"/>
        </w:rPr>
      </w:pPr>
      <w:r>
        <w:rPr>
          <w:bCs/>
          <w:sz w:val="24"/>
        </w:rPr>
        <w:t>1</w:t>
      </w:r>
      <w:r>
        <w:rPr>
          <w:bCs/>
          <w:sz w:val="24"/>
        </w:rPr>
        <w:t>、基金管理人的管理费；</w:t>
      </w:r>
    </w:p>
    <w:p w:rsidR="008E1404" w:rsidRDefault="00023905">
      <w:pPr>
        <w:spacing w:line="360" w:lineRule="auto"/>
        <w:ind w:firstLineChars="200" w:firstLine="480"/>
        <w:rPr>
          <w:bCs/>
          <w:sz w:val="24"/>
        </w:rPr>
      </w:pPr>
      <w:r>
        <w:rPr>
          <w:bCs/>
          <w:sz w:val="24"/>
        </w:rPr>
        <w:t>2</w:t>
      </w:r>
      <w:r>
        <w:rPr>
          <w:bCs/>
          <w:sz w:val="24"/>
        </w:rPr>
        <w:t>、基金托管人的托管费；</w:t>
      </w:r>
    </w:p>
    <w:p w:rsidR="008E1404" w:rsidRDefault="00023905">
      <w:pPr>
        <w:spacing w:line="360" w:lineRule="auto"/>
        <w:ind w:firstLineChars="200"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rsidR="008E1404" w:rsidRDefault="00023905">
      <w:pPr>
        <w:spacing w:line="360" w:lineRule="auto"/>
        <w:ind w:firstLineChars="200" w:firstLine="480"/>
        <w:rPr>
          <w:bCs/>
          <w:sz w:val="24"/>
        </w:rPr>
      </w:pPr>
      <w:r>
        <w:rPr>
          <w:rFonts w:hint="eastAsia"/>
          <w:bCs/>
          <w:sz w:val="24"/>
        </w:rPr>
        <w:t>4</w:t>
      </w:r>
      <w:r>
        <w:rPr>
          <w:bCs/>
          <w:sz w:val="24"/>
        </w:rPr>
        <w:t>、《基金合同》生效后与基金相关的信息披露费用；</w:t>
      </w:r>
    </w:p>
    <w:p w:rsidR="008E1404" w:rsidRDefault="00023905">
      <w:pPr>
        <w:spacing w:line="360" w:lineRule="auto"/>
        <w:ind w:firstLineChars="200" w:firstLine="480"/>
        <w:rPr>
          <w:bCs/>
          <w:sz w:val="24"/>
        </w:rPr>
      </w:pPr>
      <w:r>
        <w:rPr>
          <w:rFonts w:hint="eastAsia"/>
          <w:bCs/>
          <w:sz w:val="24"/>
        </w:rPr>
        <w:t>5</w:t>
      </w:r>
      <w:r>
        <w:rPr>
          <w:bCs/>
          <w:sz w:val="24"/>
        </w:rPr>
        <w:t>、《基金合同》生效后与基金相关的会计师费、律师费</w:t>
      </w:r>
      <w:bookmarkStart w:id="323" w:name="_Hlk42629161"/>
      <w:r>
        <w:rPr>
          <w:rFonts w:hint="eastAsia"/>
          <w:bCs/>
          <w:sz w:val="24"/>
        </w:rPr>
        <w:t>、仲裁费</w:t>
      </w:r>
      <w:r>
        <w:rPr>
          <w:bCs/>
          <w:sz w:val="24"/>
        </w:rPr>
        <w:t>和诉讼费</w:t>
      </w:r>
      <w:bookmarkEnd w:id="323"/>
      <w:r>
        <w:rPr>
          <w:bCs/>
          <w:sz w:val="24"/>
        </w:rPr>
        <w:t>；</w:t>
      </w:r>
    </w:p>
    <w:p w:rsidR="008E1404" w:rsidRDefault="00023905">
      <w:pPr>
        <w:spacing w:line="360" w:lineRule="auto"/>
        <w:ind w:firstLineChars="200" w:firstLine="480"/>
        <w:rPr>
          <w:bCs/>
          <w:sz w:val="24"/>
        </w:rPr>
      </w:pPr>
      <w:r>
        <w:rPr>
          <w:rFonts w:hint="eastAsia"/>
          <w:bCs/>
          <w:sz w:val="24"/>
        </w:rPr>
        <w:t>6</w:t>
      </w:r>
      <w:r>
        <w:rPr>
          <w:bCs/>
          <w:sz w:val="24"/>
        </w:rPr>
        <w:t>、基金份额持有人大会费用；</w:t>
      </w:r>
    </w:p>
    <w:p w:rsidR="008E1404" w:rsidRDefault="00023905">
      <w:pPr>
        <w:spacing w:line="360" w:lineRule="auto"/>
        <w:ind w:firstLineChars="200" w:firstLine="480"/>
        <w:rPr>
          <w:bCs/>
          <w:sz w:val="24"/>
        </w:rPr>
      </w:pPr>
      <w:r>
        <w:rPr>
          <w:rFonts w:hint="eastAsia"/>
          <w:bCs/>
          <w:sz w:val="24"/>
        </w:rPr>
        <w:t>7</w:t>
      </w:r>
      <w:r>
        <w:rPr>
          <w:bCs/>
          <w:sz w:val="24"/>
        </w:rPr>
        <w:t>、基金的证券</w:t>
      </w:r>
      <w:bookmarkStart w:id="324" w:name="_Hlk42629132"/>
      <w:r>
        <w:rPr>
          <w:rFonts w:hint="eastAsia"/>
          <w:bCs/>
          <w:sz w:val="24"/>
        </w:rPr>
        <w:t>、期货</w:t>
      </w:r>
      <w:bookmarkEnd w:id="324"/>
      <w:r>
        <w:rPr>
          <w:bCs/>
          <w:sz w:val="24"/>
        </w:rPr>
        <w:t>交易费用；</w:t>
      </w:r>
    </w:p>
    <w:p w:rsidR="008E1404" w:rsidRDefault="00023905">
      <w:pPr>
        <w:spacing w:line="360" w:lineRule="auto"/>
        <w:ind w:firstLineChars="200" w:firstLine="480"/>
        <w:rPr>
          <w:bCs/>
          <w:sz w:val="24"/>
        </w:rPr>
      </w:pPr>
      <w:r>
        <w:rPr>
          <w:rFonts w:hint="eastAsia"/>
          <w:bCs/>
          <w:sz w:val="24"/>
        </w:rPr>
        <w:t>8</w:t>
      </w:r>
      <w:r>
        <w:rPr>
          <w:bCs/>
          <w:sz w:val="24"/>
        </w:rPr>
        <w:t>、基金的银行汇划费用；</w:t>
      </w:r>
    </w:p>
    <w:p w:rsidR="008E1404" w:rsidRDefault="00023905">
      <w:pPr>
        <w:spacing w:line="360" w:lineRule="auto"/>
        <w:ind w:firstLineChars="200" w:firstLine="480"/>
        <w:rPr>
          <w:bCs/>
          <w:sz w:val="24"/>
        </w:rPr>
      </w:pPr>
      <w:r>
        <w:rPr>
          <w:bCs/>
          <w:sz w:val="24"/>
        </w:rPr>
        <w:t>9</w:t>
      </w:r>
      <w:r>
        <w:rPr>
          <w:rFonts w:hint="eastAsia"/>
          <w:bCs/>
          <w:sz w:val="24"/>
        </w:rPr>
        <w:t>、</w:t>
      </w:r>
      <w:bookmarkStart w:id="325" w:name="_Hlk42629184"/>
      <w:r>
        <w:rPr>
          <w:rFonts w:hint="eastAsia"/>
          <w:bCs/>
          <w:sz w:val="24"/>
        </w:rPr>
        <w:t>基金的开户费用、账户维护费用</w:t>
      </w:r>
      <w:bookmarkEnd w:id="325"/>
      <w:r>
        <w:rPr>
          <w:rFonts w:hint="eastAsia"/>
          <w:bCs/>
          <w:sz w:val="24"/>
        </w:rPr>
        <w:t>；</w:t>
      </w:r>
    </w:p>
    <w:p w:rsidR="008E1404" w:rsidRDefault="00023905">
      <w:pPr>
        <w:spacing w:line="360" w:lineRule="auto"/>
        <w:ind w:firstLineChars="200" w:firstLine="480"/>
        <w:rPr>
          <w:bCs/>
          <w:sz w:val="24"/>
        </w:rPr>
      </w:pPr>
      <w:r>
        <w:rPr>
          <w:rFonts w:hint="eastAsia"/>
          <w:bCs/>
          <w:sz w:val="24"/>
        </w:rPr>
        <w:t>10</w:t>
      </w:r>
      <w:r>
        <w:rPr>
          <w:rFonts w:hint="eastAsia"/>
          <w:bCs/>
          <w:sz w:val="24"/>
        </w:rPr>
        <w:t>、</w:t>
      </w:r>
      <w:bookmarkStart w:id="326" w:name="_Hlk42629171"/>
      <w:r>
        <w:rPr>
          <w:rFonts w:hint="eastAsia"/>
          <w:bCs/>
          <w:sz w:val="24"/>
        </w:rPr>
        <w:t>因投资港股通标的股票而产生的各项合理费用</w:t>
      </w:r>
      <w:bookmarkEnd w:id="326"/>
      <w:r>
        <w:rPr>
          <w:rFonts w:hint="eastAsia"/>
          <w:bCs/>
          <w:sz w:val="24"/>
        </w:rPr>
        <w:t>；</w:t>
      </w:r>
    </w:p>
    <w:p w:rsidR="008E1404" w:rsidRDefault="00023905">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8E1404" w:rsidRDefault="00023905">
      <w:pPr>
        <w:spacing w:line="360" w:lineRule="auto"/>
        <w:ind w:firstLineChars="200" w:firstLine="480"/>
        <w:rPr>
          <w:bCs/>
          <w:sz w:val="24"/>
        </w:rPr>
      </w:pPr>
      <w:r>
        <w:rPr>
          <w:rFonts w:hint="eastAsia"/>
          <w:bCs/>
          <w:sz w:val="24"/>
        </w:rPr>
        <w:t>二、基金费用计提方法、计提标准和支付方式</w:t>
      </w:r>
    </w:p>
    <w:p w:rsidR="008E1404" w:rsidRDefault="00023905">
      <w:pPr>
        <w:spacing w:line="360" w:lineRule="auto"/>
        <w:ind w:firstLineChars="200" w:firstLine="480"/>
        <w:rPr>
          <w:bCs/>
          <w:sz w:val="24"/>
        </w:rPr>
      </w:pPr>
      <w:r>
        <w:rPr>
          <w:bCs/>
          <w:sz w:val="24"/>
        </w:rPr>
        <w:t>1</w:t>
      </w:r>
      <w:r>
        <w:rPr>
          <w:bCs/>
          <w:sz w:val="24"/>
        </w:rPr>
        <w:t>、基金管理人的管理费</w:t>
      </w:r>
      <w:r>
        <w:rPr>
          <w:bCs/>
          <w:sz w:val="24"/>
        </w:rPr>
        <w:t xml:space="preserve"> </w:t>
      </w:r>
    </w:p>
    <w:p w:rsidR="008E1404" w:rsidRDefault="00023905">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8E1404" w:rsidRDefault="00023905">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8E1404" w:rsidRDefault="00023905">
      <w:pPr>
        <w:spacing w:line="360" w:lineRule="auto"/>
        <w:ind w:firstLineChars="200" w:firstLine="480"/>
        <w:rPr>
          <w:bCs/>
          <w:sz w:val="24"/>
        </w:rPr>
      </w:pPr>
      <w:r>
        <w:rPr>
          <w:bCs/>
          <w:sz w:val="24"/>
        </w:rPr>
        <w:t>H</w:t>
      </w:r>
      <w:r>
        <w:rPr>
          <w:bCs/>
          <w:sz w:val="24"/>
        </w:rPr>
        <w:t>为每日应计提的基金管理费</w:t>
      </w:r>
    </w:p>
    <w:p w:rsidR="008E1404" w:rsidRDefault="00023905">
      <w:pPr>
        <w:spacing w:line="360" w:lineRule="auto"/>
        <w:ind w:firstLineChars="200" w:firstLine="480"/>
        <w:rPr>
          <w:bCs/>
          <w:sz w:val="24"/>
        </w:rPr>
      </w:pPr>
      <w:r>
        <w:rPr>
          <w:bCs/>
          <w:sz w:val="24"/>
        </w:rPr>
        <w:t>E</w:t>
      </w:r>
      <w:r>
        <w:rPr>
          <w:bCs/>
          <w:sz w:val="24"/>
        </w:rPr>
        <w:t>为前一日的基金资产净值</w:t>
      </w:r>
    </w:p>
    <w:p w:rsidR="008E1404" w:rsidRDefault="0002390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个工作日内从基金资产中一次性支付给基金管理人</w:t>
      </w:r>
      <w:r>
        <w:rPr>
          <w:bCs/>
          <w:sz w:val="24"/>
        </w:rPr>
        <w:t>。</w:t>
      </w:r>
      <w:r>
        <w:rPr>
          <w:rFonts w:hint="eastAsia"/>
          <w:bCs/>
          <w:sz w:val="24"/>
        </w:rPr>
        <w:t>若遇法定节假日、休息日或不可抗力致使无法按时支付的，顺延至最近可支付日支付</w:t>
      </w:r>
      <w:r>
        <w:rPr>
          <w:bCs/>
          <w:sz w:val="24"/>
        </w:rPr>
        <w:t>。</w:t>
      </w:r>
    </w:p>
    <w:p w:rsidR="008E1404" w:rsidRDefault="00023905">
      <w:pPr>
        <w:spacing w:line="360" w:lineRule="auto"/>
        <w:ind w:firstLineChars="200" w:firstLine="480"/>
        <w:rPr>
          <w:bCs/>
          <w:sz w:val="24"/>
        </w:rPr>
      </w:pPr>
      <w:r>
        <w:rPr>
          <w:bCs/>
          <w:sz w:val="24"/>
        </w:rPr>
        <w:t>2</w:t>
      </w:r>
      <w:r>
        <w:rPr>
          <w:bCs/>
          <w:sz w:val="24"/>
        </w:rPr>
        <w:t>、基金托管人的托管费</w:t>
      </w:r>
    </w:p>
    <w:p w:rsidR="008E1404" w:rsidRDefault="00023905">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8E1404" w:rsidRDefault="00023905">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rsidR="008E1404" w:rsidRDefault="00023905">
      <w:pPr>
        <w:spacing w:line="360" w:lineRule="auto"/>
        <w:ind w:firstLineChars="200" w:firstLine="480"/>
        <w:rPr>
          <w:bCs/>
          <w:sz w:val="24"/>
        </w:rPr>
      </w:pPr>
      <w:r>
        <w:rPr>
          <w:bCs/>
          <w:sz w:val="24"/>
        </w:rPr>
        <w:t>H</w:t>
      </w:r>
      <w:r>
        <w:rPr>
          <w:bCs/>
          <w:sz w:val="24"/>
        </w:rPr>
        <w:t>为每日应计提的基金托管费</w:t>
      </w:r>
    </w:p>
    <w:p w:rsidR="008E1404" w:rsidRDefault="00023905">
      <w:pPr>
        <w:spacing w:line="360" w:lineRule="auto"/>
        <w:ind w:firstLineChars="200" w:firstLine="480"/>
        <w:rPr>
          <w:bCs/>
          <w:sz w:val="24"/>
        </w:rPr>
      </w:pPr>
      <w:r>
        <w:rPr>
          <w:bCs/>
          <w:sz w:val="24"/>
        </w:rPr>
        <w:t>E</w:t>
      </w:r>
      <w:r>
        <w:rPr>
          <w:bCs/>
          <w:sz w:val="24"/>
        </w:rPr>
        <w:t>为前一日的基金资产净值</w:t>
      </w:r>
    </w:p>
    <w:p w:rsidR="008E1404" w:rsidRDefault="0002390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w:t>
      </w:r>
      <w:r>
        <w:rPr>
          <w:bCs/>
          <w:sz w:val="24"/>
        </w:rPr>
        <w:t>从基金财产中一次性支取。</w:t>
      </w:r>
      <w:r>
        <w:rPr>
          <w:rFonts w:hint="eastAsia"/>
          <w:bCs/>
          <w:sz w:val="24"/>
        </w:rPr>
        <w:t>若遇法定节假日、休息日或不可抗力致使无法按时支付的，顺延至最近可支付日支付</w:t>
      </w:r>
      <w:r>
        <w:rPr>
          <w:bCs/>
          <w:sz w:val="24"/>
        </w:rPr>
        <w:t>。</w:t>
      </w:r>
    </w:p>
    <w:p w:rsidR="008E1404" w:rsidRDefault="00023905">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8E1404" w:rsidRDefault="00023905">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p>
    <w:p w:rsidR="008E1404" w:rsidRDefault="00023905">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0.40</w:t>
      </w:r>
      <w:r>
        <w:rPr>
          <w:bCs/>
          <w:sz w:val="24"/>
        </w:rPr>
        <w:t>%</w:t>
      </w:r>
      <w:r>
        <w:rPr>
          <w:rFonts w:hint="eastAsia"/>
          <w:bCs/>
          <w:sz w:val="24"/>
        </w:rPr>
        <w:t>的年费率计提。计算方法如下：</w:t>
      </w:r>
    </w:p>
    <w:p w:rsidR="008E1404" w:rsidRDefault="00023905">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bCs/>
          <w:sz w:val="24"/>
        </w:rPr>
        <w:t>%</w:t>
      </w:r>
      <w:r>
        <w:rPr>
          <w:rFonts w:hint="eastAsia"/>
          <w:bCs/>
          <w:sz w:val="24"/>
        </w:rPr>
        <w:t>÷当年天数</w:t>
      </w:r>
    </w:p>
    <w:p w:rsidR="008E1404" w:rsidRDefault="00023905">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8E1404" w:rsidRDefault="00023905">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8E1404" w:rsidRDefault="00023905">
      <w:pPr>
        <w:spacing w:line="360" w:lineRule="auto"/>
        <w:ind w:firstLineChars="200" w:firstLine="480"/>
        <w:rPr>
          <w:bCs/>
          <w:sz w:val="24"/>
        </w:rPr>
      </w:pPr>
      <w:r>
        <w:rPr>
          <w:rFonts w:hint="eastAsia"/>
          <w:bCs/>
          <w:sz w:val="24"/>
        </w:rPr>
        <w:t>C</w:t>
      </w:r>
      <w:r>
        <w:rPr>
          <w:rFonts w:hint="eastAsia"/>
          <w:bCs/>
          <w:sz w:val="24"/>
        </w:rPr>
        <w:t>类基金份额的销售服务费每日计提，按月支付。由基金管理人向基金托管人发送销售服务费划付指令，经基金托管人复核后于次月首日起</w:t>
      </w:r>
      <w:r>
        <w:rPr>
          <w:rFonts w:hint="eastAsia"/>
          <w:bCs/>
          <w:sz w:val="24"/>
        </w:rPr>
        <w:t>3</w:t>
      </w:r>
      <w:r>
        <w:rPr>
          <w:rFonts w:hint="eastAsia"/>
          <w:bCs/>
          <w:sz w:val="24"/>
        </w:rPr>
        <w:t>个工作日内从基金财产中一次性划出给基金管理人，由基金管理人划付给登记机构，登记机构收到后按相关合同规定支付给基金销售机构。若遇法定节假日、休息日或不可抗力致使无法按时支付的，顺延至最近可支付日支付。</w:t>
      </w:r>
    </w:p>
    <w:p w:rsidR="008E1404" w:rsidRDefault="00023905">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rsidR="008E1404" w:rsidRDefault="00023905">
      <w:pPr>
        <w:spacing w:line="360" w:lineRule="auto"/>
        <w:ind w:firstLineChars="200" w:firstLine="480"/>
        <w:rPr>
          <w:bCs/>
          <w:sz w:val="24"/>
        </w:rPr>
      </w:pPr>
      <w:r>
        <w:rPr>
          <w:bCs/>
          <w:sz w:val="24"/>
        </w:rPr>
        <w:t>三、不列入基金费用的项目</w:t>
      </w:r>
    </w:p>
    <w:p w:rsidR="008E1404" w:rsidRDefault="00023905">
      <w:pPr>
        <w:spacing w:line="360" w:lineRule="auto"/>
        <w:ind w:firstLineChars="200" w:firstLine="480"/>
        <w:rPr>
          <w:bCs/>
          <w:sz w:val="24"/>
        </w:rPr>
      </w:pPr>
      <w:r>
        <w:rPr>
          <w:bCs/>
          <w:sz w:val="24"/>
        </w:rPr>
        <w:t>下列费用不列入基金费用：</w:t>
      </w:r>
    </w:p>
    <w:p w:rsidR="008E1404" w:rsidRDefault="0002390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8E1404" w:rsidRDefault="0002390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8E1404" w:rsidRDefault="00023905">
      <w:pPr>
        <w:spacing w:line="360" w:lineRule="auto"/>
        <w:ind w:firstLineChars="200" w:firstLine="480"/>
        <w:rPr>
          <w:bCs/>
          <w:sz w:val="24"/>
        </w:rPr>
      </w:pPr>
      <w:r>
        <w:rPr>
          <w:bCs/>
          <w:sz w:val="24"/>
        </w:rPr>
        <w:t>3</w:t>
      </w:r>
      <w:r>
        <w:rPr>
          <w:bCs/>
          <w:sz w:val="24"/>
        </w:rPr>
        <w:t>、《基金合同》生效前的相关费用；</w:t>
      </w:r>
    </w:p>
    <w:p w:rsidR="008E1404" w:rsidRDefault="00023905">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27" w:name="_Hlt88827255"/>
      <w:bookmarkEnd w:id="327"/>
    </w:p>
    <w:p w:rsidR="008E1404" w:rsidRDefault="00023905">
      <w:pPr>
        <w:spacing w:line="360" w:lineRule="auto"/>
        <w:ind w:firstLineChars="200" w:firstLine="480"/>
        <w:rPr>
          <w:bCs/>
          <w:sz w:val="24"/>
        </w:rPr>
      </w:pPr>
      <w:r>
        <w:rPr>
          <w:rFonts w:hint="eastAsia"/>
          <w:bCs/>
          <w:sz w:val="24"/>
        </w:rPr>
        <w:t>四、实施侧袋机制期间的基金费用</w:t>
      </w:r>
    </w:p>
    <w:p w:rsidR="008E1404" w:rsidRDefault="00023905">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w:t>
      </w:r>
      <w:r>
        <w:rPr>
          <w:bCs/>
          <w:sz w:val="24"/>
        </w:rPr>
        <w:t>公告</w:t>
      </w:r>
      <w:r>
        <w:rPr>
          <w:rFonts w:hint="eastAsia"/>
          <w:bCs/>
          <w:sz w:val="24"/>
        </w:rPr>
        <w:t>。</w:t>
      </w:r>
    </w:p>
    <w:p w:rsidR="008E1404" w:rsidRDefault="00023905">
      <w:pPr>
        <w:spacing w:line="360" w:lineRule="auto"/>
        <w:ind w:firstLineChars="200" w:firstLine="480"/>
        <w:rPr>
          <w:bCs/>
          <w:sz w:val="24"/>
        </w:rPr>
      </w:pPr>
      <w:r>
        <w:rPr>
          <w:rFonts w:hint="eastAsia"/>
          <w:bCs/>
          <w:sz w:val="24"/>
        </w:rPr>
        <w:t>五</w:t>
      </w:r>
      <w:r>
        <w:rPr>
          <w:bCs/>
          <w:sz w:val="24"/>
        </w:rPr>
        <w:t>、基金税收</w:t>
      </w:r>
    </w:p>
    <w:p w:rsidR="008E1404" w:rsidRDefault="00023905">
      <w:pPr>
        <w:spacing w:line="360" w:lineRule="auto"/>
        <w:ind w:firstLineChars="200" w:firstLine="480"/>
        <w:rPr>
          <w:bCs/>
          <w:sz w:val="24"/>
        </w:rPr>
      </w:pPr>
      <w:r>
        <w:rPr>
          <w:rFonts w:hint="eastAsia"/>
          <w:bCs/>
          <w:sz w:val="24"/>
        </w:rPr>
        <w:t>本基金支付给基金管理人、基金托管人、基金销售机构的各项费用均为含税价格，具体税率适用中国税务主管机关的规定。</w:t>
      </w:r>
    </w:p>
    <w:p w:rsidR="008E1404" w:rsidRDefault="00023905">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8E1404" w:rsidRDefault="008E1404">
      <w:pPr>
        <w:spacing w:line="360" w:lineRule="auto"/>
        <w:ind w:firstLineChars="200" w:firstLine="480"/>
        <w:rPr>
          <w:bCs/>
          <w:sz w:val="24"/>
          <w:u w:val="single"/>
        </w:rPr>
      </w:pPr>
    </w:p>
    <w:p w:rsidR="008E1404" w:rsidRDefault="00023905">
      <w:pPr>
        <w:pStyle w:val="1"/>
        <w:spacing w:before="0" w:after="0"/>
        <w:jc w:val="center"/>
        <w:rPr>
          <w:rFonts w:ascii="Times New Roman"/>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5548678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8"/>
      <w:bookmarkEnd w:id="329"/>
      <w:r>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8E1404" w:rsidRDefault="008E1404">
      <w:pPr>
        <w:rPr>
          <w:bCs/>
        </w:rPr>
      </w:pPr>
    </w:p>
    <w:p w:rsidR="008E1404" w:rsidRDefault="00023905">
      <w:pPr>
        <w:spacing w:line="360" w:lineRule="auto"/>
        <w:ind w:firstLineChars="225" w:firstLine="540"/>
        <w:rPr>
          <w:bCs/>
          <w:sz w:val="24"/>
        </w:rPr>
      </w:pPr>
      <w:r>
        <w:rPr>
          <w:bCs/>
          <w:sz w:val="24"/>
        </w:rPr>
        <w:t>一、基金利润的构成</w:t>
      </w:r>
    </w:p>
    <w:p w:rsidR="008E1404" w:rsidRDefault="0002390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rsidR="008E1404" w:rsidRDefault="00023905">
      <w:pPr>
        <w:spacing w:line="360" w:lineRule="auto"/>
        <w:ind w:firstLineChars="225" w:firstLine="540"/>
        <w:rPr>
          <w:bCs/>
          <w:sz w:val="24"/>
        </w:rPr>
      </w:pPr>
      <w:r>
        <w:rPr>
          <w:bCs/>
          <w:sz w:val="24"/>
        </w:rPr>
        <w:t>二、基金可供分配利润</w:t>
      </w:r>
    </w:p>
    <w:p w:rsidR="008E1404" w:rsidRDefault="00023905">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8E1404" w:rsidRDefault="00023905">
      <w:pPr>
        <w:spacing w:line="360" w:lineRule="auto"/>
        <w:ind w:firstLineChars="225" w:firstLine="540"/>
        <w:rPr>
          <w:bCs/>
          <w:sz w:val="24"/>
        </w:rPr>
      </w:pPr>
      <w:r>
        <w:rPr>
          <w:bCs/>
          <w:sz w:val="24"/>
        </w:rPr>
        <w:t>三、基金收益分配原则</w:t>
      </w:r>
    </w:p>
    <w:p w:rsidR="008E1404" w:rsidRDefault="00023905">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、在符合有关基金分红条件的前提下，基金管理人可以根据实际情况进行收益分配，具体分配方案以公告为准，若《基金合同》生效不满</w:t>
      </w:r>
      <w:r>
        <w:rPr>
          <w:bCs/>
          <w:sz w:val="24"/>
        </w:rPr>
        <w:t>3</w:t>
      </w:r>
      <w:r>
        <w:rPr>
          <w:bCs/>
          <w:sz w:val="24"/>
        </w:rPr>
        <w:t>个月可不进行收益分配；</w:t>
      </w:r>
    </w:p>
    <w:p w:rsidR="008E1404" w:rsidRDefault="0002390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rsidR="008E1404" w:rsidRDefault="00023905">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rsidR="008E1404" w:rsidRDefault="00023905">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类基金份额收取销售服务费，各基金份额类别对应的可供分配利润将有所不同。本基金同一类别每一基金份额享有同等分配权；</w:t>
      </w:r>
    </w:p>
    <w:p w:rsidR="008E1404" w:rsidRDefault="00023905">
      <w:pPr>
        <w:spacing w:line="360" w:lineRule="auto"/>
        <w:ind w:firstLineChars="225" w:firstLine="540"/>
        <w:rPr>
          <w:bCs/>
          <w:sz w:val="24"/>
        </w:rPr>
      </w:pPr>
      <w:r>
        <w:rPr>
          <w:bCs/>
          <w:sz w:val="24"/>
        </w:rPr>
        <w:t>5</w:t>
      </w:r>
      <w:r>
        <w:rPr>
          <w:bCs/>
          <w:sz w:val="24"/>
        </w:rPr>
        <w:t>、法律法规或监管机关另有规定的，从其规定。</w:t>
      </w:r>
    </w:p>
    <w:p w:rsidR="008E1404" w:rsidRDefault="00023905">
      <w:pPr>
        <w:spacing w:line="360" w:lineRule="auto"/>
        <w:ind w:firstLineChars="225" w:firstLine="540"/>
        <w:rPr>
          <w:bCs/>
          <w:sz w:val="24"/>
        </w:rPr>
      </w:pPr>
      <w:r>
        <w:rPr>
          <w:rFonts w:hint="eastAsia"/>
          <w:bCs/>
          <w:sz w:val="24"/>
        </w:rPr>
        <w:t>在不违反法律法规及基金合同约定，并对基金份额持有人利益无实质性不利影响的前提下，基金管理人可对基金收益分配原则和支付方式进行调整，不需召开基金份额持有人大会。</w:t>
      </w:r>
    </w:p>
    <w:p w:rsidR="008E1404" w:rsidRDefault="00023905">
      <w:pPr>
        <w:spacing w:line="360" w:lineRule="auto"/>
        <w:ind w:firstLineChars="225" w:firstLine="540"/>
        <w:rPr>
          <w:bCs/>
          <w:sz w:val="24"/>
        </w:rPr>
      </w:pPr>
      <w:r>
        <w:rPr>
          <w:bCs/>
          <w:sz w:val="24"/>
        </w:rPr>
        <w:t>四、收益分配方案</w:t>
      </w:r>
    </w:p>
    <w:p w:rsidR="008E1404" w:rsidRDefault="0002390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8E1404" w:rsidRDefault="00023905">
      <w:pPr>
        <w:spacing w:line="360" w:lineRule="auto"/>
        <w:ind w:firstLineChars="225" w:firstLine="540"/>
        <w:rPr>
          <w:bCs/>
          <w:sz w:val="24"/>
        </w:rPr>
      </w:pPr>
      <w:r>
        <w:rPr>
          <w:bCs/>
          <w:sz w:val="24"/>
        </w:rPr>
        <w:t>五、收益分配方案的确定、公告与实施</w:t>
      </w:r>
    </w:p>
    <w:p w:rsidR="008E1404" w:rsidRDefault="00023905">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依照《信息披露办法》的有关规定在规定媒介公告</w:t>
      </w:r>
      <w:r>
        <w:rPr>
          <w:bCs/>
          <w:sz w:val="24"/>
        </w:rPr>
        <w:t>。</w:t>
      </w:r>
    </w:p>
    <w:p w:rsidR="008E1404" w:rsidRDefault="00023905">
      <w:pPr>
        <w:spacing w:line="360" w:lineRule="auto"/>
        <w:ind w:firstLineChars="225" w:firstLine="540"/>
        <w:rPr>
          <w:bCs/>
          <w:sz w:val="24"/>
        </w:rPr>
      </w:pPr>
      <w:r>
        <w:rPr>
          <w:bCs/>
          <w:sz w:val="24"/>
        </w:rPr>
        <w:t>六、基金收益分配中发生的费用</w:t>
      </w:r>
    </w:p>
    <w:p w:rsidR="008E1404" w:rsidRDefault="0002390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8E1404" w:rsidRDefault="00023905">
      <w:pPr>
        <w:spacing w:line="360" w:lineRule="auto"/>
        <w:ind w:firstLineChars="225" w:firstLine="540"/>
        <w:rPr>
          <w:bCs/>
          <w:sz w:val="24"/>
        </w:rPr>
      </w:pPr>
      <w:r>
        <w:rPr>
          <w:rFonts w:hint="eastAsia"/>
          <w:bCs/>
          <w:sz w:val="24"/>
        </w:rPr>
        <w:t>七、实施侧袋机制期间的收益分配</w:t>
      </w:r>
    </w:p>
    <w:p w:rsidR="008E1404" w:rsidRDefault="00023905">
      <w:pPr>
        <w:spacing w:line="360" w:lineRule="auto"/>
        <w:ind w:firstLineChars="225" w:firstLine="540"/>
        <w:rPr>
          <w:bCs/>
          <w:sz w:val="24"/>
        </w:rPr>
      </w:pPr>
      <w:r>
        <w:rPr>
          <w:rFonts w:hint="eastAsia"/>
          <w:bCs/>
          <w:sz w:val="24"/>
        </w:rPr>
        <w:t>本基金实施侧袋机制的，侧袋账户不进行收益分配，详见招募说明书的规定。</w:t>
      </w:r>
    </w:p>
    <w:p w:rsidR="008E1404" w:rsidRDefault="008E1404">
      <w:pPr>
        <w:spacing w:line="360" w:lineRule="auto"/>
        <w:ind w:firstLineChars="225" w:firstLine="540"/>
        <w:rPr>
          <w:bCs/>
          <w:sz w:val="24"/>
        </w:rPr>
      </w:pPr>
    </w:p>
    <w:p w:rsidR="008E1404" w:rsidRDefault="00023905">
      <w:pPr>
        <w:pStyle w:val="1"/>
        <w:spacing w:before="0" w:after="0"/>
        <w:jc w:val="center"/>
        <w:rPr>
          <w:rFonts w:ascii="Times New Roman"/>
          <w:color w:val="auto"/>
          <w:sz w:val="30"/>
        </w:rPr>
      </w:pPr>
      <w:r>
        <w:rPr>
          <w:rFonts w:ascii="Times New Roman"/>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5548678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4"/>
      <w:bookmarkEnd w:id="345"/>
      <w:r>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一、基金会计政策</w:t>
      </w:r>
    </w:p>
    <w:p w:rsidR="008E1404" w:rsidRDefault="00023905">
      <w:pPr>
        <w:spacing w:line="360" w:lineRule="auto"/>
        <w:ind w:firstLineChars="200" w:firstLine="480"/>
        <w:rPr>
          <w:bCs/>
          <w:sz w:val="24"/>
        </w:rPr>
      </w:pPr>
      <w:r>
        <w:rPr>
          <w:bCs/>
          <w:sz w:val="24"/>
        </w:rPr>
        <w:t>1</w:t>
      </w:r>
      <w:r>
        <w:rPr>
          <w:bCs/>
          <w:sz w:val="24"/>
        </w:rPr>
        <w:t>、基金管理人为本基金的基金会计责任方；</w:t>
      </w:r>
    </w:p>
    <w:p w:rsidR="008E1404" w:rsidRDefault="0002390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8E1404" w:rsidRDefault="00023905">
      <w:pPr>
        <w:spacing w:line="360" w:lineRule="auto"/>
        <w:ind w:firstLineChars="200" w:firstLine="480"/>
        <w:rPr>
          <w:bCs/>
          <w:sz w:val="24"/>
        </w:rPr>
      </w:pPr>
      <w:r>
        <w:rPr>
          <w:bCs/>
          <w:sz w:val="24"/>
        </w:rPr>
        <w:t>3</w:t>
      </w:r>
      <w:r>
        <w:rPr>
          <w:bCs/>
          <w:sz w:val="24"/>
        </w:rPr>
        <w:t>、基金核算以人民币为记账本位币，以人民币元为记账单位；</w:t>
      </w:r>
    </w:p>
    <w:p w:rsidR="008E1404" w:rsidRDefault="00023905">
      <w:pPr>
        <w:spacing w:line="360" w:lineRule="auto"/>
        <w:ind w:firstLineChars="200" w:firstLine="480"/>
        <w:rPr>
          <w:bCs/>
          <w:sz w:val="24"/>
        </w:rPr>
      </w:pPr>
      <w:r>
        <w:rPr>
          <w:bCs/>
          <w:sz w:val="24"/>
        </w:rPr>
        <w:t>4</w:t>
      </w:r>
      <w:r>
        <w:rPr>
          <w:bCs/>
          <w:sz w:val="24"/>
        </w:rPr>
        <w:t>、会计制度执行国家有关会计制度；</w:t>
      </w:r>
    </w:p>
    <w:p w:rsidR="008E1404" w:rsidRDefault="00023905">
      <w:pPr>
        <w:spacing w:line="360" w:lineRule="auto"/>
        <w:ind w:firstLineChars="200" w:firstLine="480"/>
        <w:rPr>
          <w:bCs/>
          <w:sz w:val="24"/>
        </w:rPr>
      </w:pPr>
      <w:r>
        <w:rPr>
          <w:bCs/>
          <w:sz w:val="24"/>
        </w:rPr>
        <w:t>5</w:t>
      </w:r>
      <w:r>
        <w:rPr>
          <w:bCs/>
          <w:sz w:val="24"/>
        </w:rPr>
        <w:t>、本基金独立建账、独立核算；</w:t>
      </w:r>
    </w:p>
    <w:p w:rsidR="008E1404" w:rsidRDefault="0002390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8E1404" w:rsidRDefault="0002390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8E1404" w:rsidRDefault="00023905">
      <w:pPr>
        <w:spacing w:line="360" w:lineRule="auto"/>
        <w:ind w:firstLineChars="200" w:firstLine="480"/>
        <w:rPr>
          <w:bCs/>
          <w:sz w:val="24"/>
        </w:rPr>
      </w:pPr>
      <w:r>
        <w:rPr>
          <w:bCs/>
          <w:sz w:val="24"/>
        </w:rPr>
        <w:t>二、基金的年度审计</w:t>
      </w:r>
    </w:p>
    <w:p w:rsidR="008E1404" w:rsidRDefault="00023905">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符合《中华人民共和国证券法》规定的</w:t>
      </w:r>
      <w:r>
        <w:rPr>
          <w:bCs/>
          <w:sz w:val="24"/>
        </w:rPr>
        <w:t>会计师事务所及其注册会计师对本基金的年度财务报表进行审计。</w:t>
      </w:r>
    </w:p>
    <w:p w:rsidR="008E1404" w:rsidRDefault="00023905">
      <w:pPr>
        <w:spacing w:line="360" w:lineRule="auto"/>
        <w:ind w:firstLineChars="200" w:firstLine="480"/>
        <w:rPr>
          <w:bCs/>
          <w:sz w:val="24"/>
        </w:rPr>
      </w:pPr>
      <w:r>
        <w:rPr>
          <w:bCs/>
          <w:sz w:val="24"/>
        </w:rPr>
        <w:t>2</w:t>
      </w:r>
      <w:r>
        <w:rPr>
          <w:bCs/>
          <w:sz w:val="24"/>
        </w:rPr>
        <w:t>、会计师事务所更换经办注册会计师，应事先征得基金管理人同意。</w:t>
      </w:r>
    </w:p>
    <w:p w:rsidR="008E1404" w:rsidRDefault="00023905">
      <w:pPr>
        <w:spacing w:line="360" w:lineRule="auto"/>
        <w:ind w:firstLineChars="200" w:firstLine="480"/>
        <w:rPr>
          <w:bCs/>
          <w:sz w:val="24"/>
        </w:rPr>
      </w:pPr>
      <w:r>
        <w:rPr>
          <w:bCs/>
          <w:sz w:val="24"/>
        </w:rPr>
        <w:t>3</w:t>
      </w:r>
      <w:r>
        <w:rPr>
          <w:bCs/>
          <w:sz w:val="24"/>
        </w:rPr>
        <w:t>、</w:t>
      </w:r>
      <w:bookmarkStart w:id="360" w:name="_Hlt4221115"/>
      <w:bookmarkEnd w:id="360"/>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55486790"/>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相关法律法规对信息披露的规定发生变化时，本基金从其最新规定。</w:t>
      </w:r>
    </w:p>
    <w:p w:rsidR="008E1404" w:rsidRDefault="00023905">
      <w:pPr>
        <w:spacing w:line="360" w:lineRule="auto"/>
        <w:ind w:firstLineChars="200" w:firstLine="480"/>
        <w:rPr>
          <w:bCs/>
          <w:sz w:val="24"/>
        </w:rPr>
      </w:pPr>
      <w:r>
        <w:rPr>
          <w:bCs/>
          <w:sz w:val="24"/>
        </w:rPr>
        <w:t>二、信息披露义务人</w:t>
      </w:r>
    </w:p>
    <w:p w:rsidR="008E1404" w:rsidRDefault="00023905">
      <w:pPr>
        <w:spacing w:line="360" w:lineRule="auto"/>
        <w:ind w:firstLineChars="200" w:firstLine="480"/>
        <w:rPr>
          <w:bCs/>
          <w:sz w:val="24"/>
        </w:rPr>
      </w:pPr>
      <w:r>
        <w:rPr>
          <w:bCs/>
          <w:sz w:val="24"/>
        </w:rPr>
        <w:t>本基金信息披露义务人包括基金管理人、基金托管人、</w:t>
      </w:r>
      <w:r>
        <w:rPr>
          <w:rFonts w:hint="eastAsia"/>
          <w:bCs/>
          <w:sz w:val="24"/>
        </w:rPr>
        <w:t>召集基金份额持有人大会的基金份额持有人及其日常机构（如有）等法律、行政法规和中国证监会规定的自然人、法人和非法人组织</w:t>
      </w:r>
      <w:r>
        <w:rPr>
          <w:bCs/>
          <w:sz w:val="24"/>
        </w:rPr>
        <w:t>。</w:t>
      </w:r>
    </w:p>
    <w:p w:rsidR="008E1404" w:rsidRDefault="00023905">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8E1404" w:rsidRDefault="00023905">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符合中国证监会规定条件的用以进行信息披露的全国性报刊（以下简称“规定报刊”）及《信息披露办法》规定的互联网网站（以下简称“规定网站”）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rsidR="008E1404" w:rsidRDefault="00023905">
      <w:pPr>
        <w:spacing w:line="360" w:lineRule="auto"/>
        <w:ind w:firstLineChars="200" w:firstLine="480"/>
        <w:rPr>
          <w:bCs/>
          <w:sz w:val="24"/>
        </w:rPr>
      </w:pPr>
      <w:r>
        <w:rPr>
          <w:bCs/>
          <w:sz w:val="24"/>
        </w:rPr>
        <w:t>三、本基金信息披露义务人承诺公开披露的基金信息，不得有下列行为：</w:t>
      </w:r>
    </w:p>
    <w:p w:rsidR="008E1404" w:rsidRDefault="00023905">
      <w:pPr>
        <w:spacing w:line="360" w:lineRule="auto"/>
        <w:ind w:firstLineChars="200" w:firstLine="480"/>
        <w:rPr>
          <w:bCs/>
          <w:sz w:val="24"/>
        </w:rPr>
      </w:pPr>
      <w:r>
        <w:rPr>
          <w:bCs/>
          <w:sz w:val="24"/>
        </w:rPr>
        <w:t>1</w:t>
      </w:r>
      <w:r>
        <w:rPr>
          <w:bCs/>
          <w:sz w:val="24"/>
        </w:rPr>
        <w:t>、虚假记载、误导性陈述或者重大遗漏；</w:t>
      </w:r>
    </w:p>
    <w:p w:rsidR="008E1404" w:rsidRDefault="00023905">
      <w:pPr>
        <w:spacing w:line="360" w:lineRule="auto"/>
        <w:ind w:firstLineChars="200" w:firstLine="480"/>
        <w:rPr>
          <w:bCs/>
          <w:sz w:val="24"/>
        </w:rPr>
      </w:pPr>
      <w:r>
        <w:rPr>
          <w:bCs/>
          <w:sz w:val="24"/>
        </w:rPr>
        <w:t>2</w:t>
      </w:r>
      <w:r>
        <w:rPr>
          <w:bCs/>
          <w:sz w:val="24"/>
        </w:rPr>
        <w:t>、对证券投资业绩进行预测；</w:t>
      </w:r>
    </w:p>
    <w:p w:rsidR="008E1404" w:rsidRDefault="00023905">
      <w:pPr>
        <w:spacing w:line="360" w:lineRule="auto"/>
        <w:ind w:firstLineChars="200" w:firstLine="480"/>
        <w:rPr>
          <w:bCs/>
          <w:sz w:val="24"/>
        </w:rPr>
      </w:pPr>
      <w:r>
        <w:rPr>
          <w:bCs/>
          <w:sz w:val="24"/>
        </w:rPr>
        <w:t>3</w:t>
      </w:r>
      <w:r>
        <w:rPr>
          <w:bCs/>
          <w:sz w:val="24"/>
        </w:rPr>
        <w:t>、违规承诺收益或者承担损失；</w:t>
      </w:r>
    </w:p>
    <w:p w:rsidR="008E1404" w:rsidRDefault="00023905">
      <w:pPr>
        <w:spacing w:line="360" w:lineRule="auto"/>
        <w:ind w:firstLineChars="200" w:firstLine="480"/>
        <w:rPr>
          <w:bCs/>
          <w:sz w:val="24"/>
        </w:rPr>
      </w:pPr>
      <w:r>
        <w:rPr>
          <w:bCs/>
          <w:sz w:val="24"/>
        </w:rPr>
        <w:t>4</w:t>
      </w:r>
      <w:r>
        <w:rPr>
          <w:bCs/>
          <w:sz w:val="24"/>
        </w:rPr>
        <w:t>、诋毁其他基金管理人、基金托管人或者基金销售机构；</w:t>
      </w:r>
    </w:p>
    <w:p w:rsidR="008E1404" w:rsidRDefault="00023905">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8E1404" w:rsidRDefault="00023905">
      <w:pPr>
        <w:spacing w:line="360" w:lineRule="auto"/>
        <w:ind w:firstLineChars="200" w:firstLine="480"/>
        <w:rPr>
          <w:bCs/>
          <w:sz w:val="24"/>
        </w:rPr>
      </w:pPr>
      <w:r>
        <w:rPr>
          <w:bCs/>
          <w:sz w:val="24"/>
        </w:rPr>
        <w:t>6</w:t>
      </w:r>
      <w:r>
        <w:rPr>
          <w:bCs/>
          <w:sz w:val="24"/>
        </w:rPr>
        <w:t>、中国证监会禁止的其他行为。</w:t>
      </w:r>
    </w:p>
    <w:p w:rsidR="008E1404" w:rsidRDefault="00023905">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8E1404" w:rsidRDefault="00023905">
      <w:pPr>
        <w:spacing w:line="360" w:lineRule="auto"/>
        <w:ind w:firstLineChars="200" w:firstLine="480"/>
        <w:rPr>
          <w:bCs/>
          <w:sz w:val="24"/>
        </w:rPr>
      </w:pPr>
      <w:r>
        <w:rPr>
          <w:bCs/>
          <w:sz w:val="24"/>
        </w:rPr>
        <w:t>本基金公开披露的信息采用阿拉伯数字；除特别说明外，货币单位为人民币元。</w:t>
      </w:r>
    </w:p>
    <w:p w:rsidR="008E1404" w:rsidRDefault="00023905">
      <w:pPr>
        <w:spacing w:line="360" w:lineRule="auto"/>
        <w:ind w:firstLineChars="200" w:firstLine="480"/>
        <w:rPr>
          <w:bCs/>
          <w:sz w:val="24"/>
        </w:rPr>
      </w:pPr>
      <w:r>
        <w:rPr>
          <w:bCs/>
          <w:sz w:val="24"/>
        </w:rPr>
        <w:lastRenderedPageBreak/>
        <w:t>五、公开披露的基金信息</w:t>
      </w:r>
    </w:p>
    <w:p w:rsidR="008E1404" w:rsidRDefault="00023905">
      <w:pPr>
        <w:spacing w:line="360" w:lineRule="auto"/>
        <w:ind w:firstLineChars="200" w:firstLine="480"/>
        <w:rPr>
          <w:bCs/>
          <w:sz w:val="24"/>
        </w:rPr>
      </w:pPr>
      <w:r>
        <w:rPr>
          <w:bCs/>
          <w:sz w:val="24"/>
        </w:rPr>
        <w:t>公开披露的基金信息包括：</w:t>
      </w:r>
    </w:p>
    <w:p w:rsidR="008E1404" w:rsidRDefault="00023905">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8E1404" w:rsidRDefault="0002390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8E1404" w:rsidRDefault="0002390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基金招募说明书的信息发生《信息披露办法》所述的重大变更的，基金管理人应在三个工作日内</w:t>
      </w:r>
      <w:r>
        <w:rPr>
          <w:bCs/>
          <w:sz w:val="24"/>
        </w:rPr>
        <w:t>，</w:t>
      </w:r>
      <w:r>
        <w:rPr>
          <w:rFonts w:hint="eastAsia"/>
          <w:bCs/>
          <w:sz w:val="24"/>
        </w:rPr>
        <w:t>更新基金招募说明书并登载在规定网站上；基金招募说明书其他信息发生变更的，基金管理人至少每年更新一次。基金终止运作的，基金管理人不再更新基金招募说明书。</w:t>
      </w:r>
    </w:p>
    <w:p w:rsidR="008E1404" w:rsidRDefault="0002390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8E1404" w:rsidRDefault="00023905">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8E1404" w:rsidRDefault="00023905">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8E1404" w:rsidRDefault="00023905">
      <w:pPr>
        <w:spacing w:line="360" w:lineRule="auto"/>
        <w:ind w:firstLineChars="200" w:firstLine="480"/>
        <w:rPr>
          <w:bCs/>
          <w:sz w:val="24"/>
        </w:rPr>
      </w:pPr>
      <w:r>
        <w:rPr>
          <w:bCs/>
          <w:sz w:val="24"/>
        </w:rPr>
        <w:t>（二）基金份额发售公告</w:t>
      </w:r>
    </w:p>
    <w:p w:rsidR="008E1404" w:rsidRDefault="00023905">
      <w:pPr>
        <w:spacing w:line="360" w:lineRule="auto"/>
        <w:ind w:firstLineChars="200" w:firstLine="480"/>
        <w:rPr>
          <w:bCs/>
          <w:sz w:val="24"/>
        </w:rPr>
      </w:pPr>
      <w:r>
        <w:rPr>
          <w:bCs/>
          <w:sz w:val="24"/>
        </w:rPr>
        <w:t>基金管理人应当就基金份额发售的具体事宜编制基金份额发售公告，并</w:t>
      </w:r>
      <w:r>
        <w:rPr>
          <w:rFonts w:hint="eastAsia"/>
          <w:bCs/>
          <w:sz w:val="24"/>
        </w:rPr>
        <w:t>在基</w:t>
      </w:r>
      <w:r>
        <w:rPr>
          <w:rFonts w:hint="eastAsia"/>
          <w:bCs/>
          <w:sz w:val="24"/>
        </w:rPr>
        <w:lastRenderedPageBreak/>
        <w:t>金份额发售的三日前，</w:t>
      </w:r>
      <w:r>
        <w:rPr>
          <w:bCs/>
          <w:sz w:val="24"/>
        </w:rPr>
        <w:t>登载于规定媒介上。</w:t>
      </w:r>
    </w:p>
    <w:p w:rsidR="008E1404" w:rsidRDefault="00023905">
      <w:pPr>
        <w:spacing w:line="360" w:lineRule="auto"/>
        <w:ind w:firstLineChars="200" w:firstLine="480"/>
        <w:rPr>
          <w:bCs/>
          <w:sz w:val="24"/>
        </w:rPr>
      </w:pPr>
      <w:r>
        <w:rPr>
          <w:bCs/>
          <w:sz w:val="24"/>
        </w:rPr>
        <w:t>（三）《基金合同》生效公告</w:t>
      </w:r>
    </w:p>
    <w:p w:rsidR="008E1404" w:rsidRDefault="00023905">
      <w:pPr>
        <w:spacing w:line="360" w:lineRule="auto"/>
        <w:ind w:firstLineChars="200" w:firstLine="480"/>
        <w:rPr>
          <w:bCs/>
          <w:sz w:val="24"/>
        </w:rPr>
      </w:pPr>
      <w:r>
        <w:rPr>
          <w:bCs/>
          <w:sz w:val="24"/>
        </w:rPr>
        <w:t>基金管理人应当在收到中国证监会确认文件的次日在规定媒介上登载《基金合同》生效公告。</w:t>
      </w:r>
    </w:p>
    <w:p w:rsidR="008E1404" w:rsidRDefault="00023905">
      <w:pPr>
        <w:spacing w:line="360" w:lineRule="auto"/>
        <w:ind w:firstLineChars="200" w:firstLine="480"/>
        <w:rPr>
          <w:bCs/>
          <w:sz w:val="24"/>
        </w:rPr>
      </w:pPr>
      <w:r>
        <w:rPr>
          <w:bCs/>
          <w:sz w:val="24"/>
        </w:rPr>
        <w:t>（四）</w:t>
      </w:r>
      <w:r>
        <w:rPr>
          <w:rFonts w:hint="eastAsia"/>
          <w:bCs/>
          <w:sz w:val="24"/>
        </w:rPr>
        <w:t>基金净值信息</w:t>
      </w:r>
    </w:p>
    <w:p w:rsidR="008E1404" w:rsidRDefault="00023905">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《基金合同》生效后，在开始办理基金份额申购或者赎回前，基金管理人应当至少每周在规定网站披露一次各类基金份额净值和基金份额累计净值。</w:t>
      </w:r>
    </w:p>
    <w:p w:rsidR="008E1404" w:rsidRDefault="00023905">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rsidR="008E1404" w:rsidRDefault="00023905">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rsidR="008E1404" w:rsidRDefault="00023905">
      <w:pPr>
        <w:spacing w:line="360" w:lineRule="auto"/>
        <w:ind w:firstLineChars="200" w:firstLine="480"/>
        <w:rPr>
          <w:bCs/>
          <w:sz w:val="24"/>
        </w:rPr>
      </w:pPr>
      <w:r>
        <w:rPr>
          <w:bCs/>
          <w:sz w:val="24"/>
        </w:rPr>
        <w:t>（五）基金份额申购、赎回价格</w:t>
      </w:r>
    </w:p>
    <w:p w:rsidR="008E1404" w:rsidRDefault="00023905">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w:t>
      </w:r>
      <w:r>
        <w:rPr>
          <w:bCs/>
          <w:sz w:val="24"/>
        </w:rPr>
        <w:t>网点查阅或者复制前述信息资料。</w:t>
      </w:r>
    </w:p>
    <w:p w:rsidR="008E1404" w:rsidRDefault="00023905">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8E1404" w:rsidRDefault="00023905">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w:t>
      </w:r>
      <w:r>
        <w:rPr>
          <w:rFonts w:hint="eastAsia"/>
          <w:bCs/>
          <w:sz w:val="24"/>
        </w:rPr>
        <w:t>应当经过符合《中华人民共和国证券法》规定的会计师事务所审计。</w:t>
      </w:r>
    </w:p>
    <w:p w:rsidR="008E1404" w:rsidRDefault="00023905">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rsidR="008E1404" w:rsidRDefault="00023905">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个工作日内，编制完成基金季度报告，将季度报告登载在规定网站上</w:t>
      </w:r>
      <w:r>
        <w:rPr>
          <w:rFonts w:hint="eastAsia"/>
          <w:bCs/>
          <w:sz w:val="24"/>
        </w:rPr>
        <w:t>，并将季度报告提示性公告登载在规定报刊上</w:t>
      </w:r>
      <w:r>
        <w:rPr>
          <w:bCs/>
          <w:sz w:val="24"/>
        </w:rPr>
        <w:t>。</w:t>
      </w:r>
    </w:p>
    <w:p w:rsidR="008E1404" w:rsidRDefault="0002390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8E1404" w:rsidRDefault="0002390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8E1404" w:rsidRDefault="00023905">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rsidR="008E1404" w:rsidRDefault="00023905">
      <w:pPr>
        <w:spacing w:line="360" w:lineRule="auto"/>
        <w:ind w:firstLineChars="200" w:firstLine="480"/>
        <w:rPr>
          <w:bCs/>
          <w:sz w:val="24"/>
        </w:rPr>
      </w:pPr>
      <w:r>
        <w:rPr>
          <w:bCs/>
          <w:sz w:val="24"/>
        </w:rPr>
        <w:t>（七）临时报告</w:t>
      </w:r>
    </w:p>
    <w:p w:rsidR="008E1404" w:rsidRDefault="00023905">
      <w:pPr>
        <w:spacing w:line="360" w:lineRule="auto"/>
        <w:ind w:firstLineChars="200" w:firstLine="480"/>
        <w:rPr>
          <w:bCs/>
          <w:sz w:val="24"/>
        </w:rPr>
      </w:pPr>
      <w:r>
        <w:rPr>
          <w:bCs/>
          <w:sz w:val="24"/>
        </w:rPr>
        <w:t>本基金发生重大事件，有关信息披露义务人应当在</w:t>
      </w:r>
      <w:r>
        <w:rPr>
          <w:bCs/>
          <w:sz w:val="24"/>
        </w:rPr>
        <w:t>2</w:t>
      </w:r>
      <w:r>
        <w:rPr>
          <w:rFonts w:hint="eastAsia"/>
          <w:bCs/>
          <w:sz w:val="24"/>
        </w:rPr>
        <w:t>日内</w:t>
      </w:r>
      <w:r>
        <w:rPr>
          <w:bCs/>
          <w:sz w:val="24"/>
        </w:rPr>
        <w:t>编制临时报告书，</w:t>
      </w:r>
      <w:r>
        <w:rPr>
          <w:rFonts w:hint="eastAsia"/>
          <w:bCs/>
          <w:sz w:val="24"/>
        </w:rPr>
        <w:t>并登载在规定报刊和规定网站上</w:t>
      </w:r>
      <w:r>
        <w:rPr>
          <w:bCs/>
          <w:sz w:val="24"/>
        </w:rPr>
        <w:t>。</w:t>
      </w:r>
    </w:p>
    <w:p w:rsidR="008E1404" w:rsidRDefault="00023905">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8E1404" w:rsidRDefault="00023905">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8E1404" w:rsidRDefault="00023905">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8E1404" w:rsidRDefault="00023905">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8E1404" w:rsidRDefault="00023905">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8E1404" w:rsidRDefault="00023905">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r>
        <w:rPr>
          <w:bCs/>
          <w:sz w:val="24"/>
        </w:rPr>
        <w:t>；</w:t>
      </w:r>
    </w:p>
    <w:p w:rsidR="008E1404" w:rsidRDefault="00023905">
      <w:pPr>
        <w:spacing w:line="360" w:lineRule="auto"/>
        <w:ind w:firstLineChars="200" w:firstLine="480"/>
        <w:rPr>
          <w:bCs/>
          <w:sz w:val="24"/>
        </w:rPr>
      </w:pPr>
      <w:r>
        <w:rPr>
          <w:bCs/>
          <w:sz w:val="24"/>
        </w:rPr>
        <w:t>6</w:t>
      </w:r>
      <w:r>
        <w:rPr>
          <w:bCs/>
          <w:sz w:val="24"/>
        </w:rPr>
        <w:t>、基金管理人、基金托管人的法定名称、住所发生变更；</w:t>
      </w:r>
    </w:p>
    <w:p w:rsidR="008E1404" w:rsidRDefault="00023905">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rsidR="008E1404" w:rsidRDefault="00023905">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rsidR="008E1404" w:rsidRDefault="00023905">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rsidR="008E1404" w:rsidRDefault="00023905">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8E1404" w:rsidRDefault="00023905">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或仲裁</w:t>
      </w:r>
      <w:r>
        <w:rPr>
          <w:bCs/>
          <w:sz w:val="24"/>
        </w:rPr>
        <w:t>；</w:t>
      </w:r>
    </w:p>
    <w:p w:rsidR="008E1404" w:rsidRDefault="00023905">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r>
        <w:rPr>
          <w:bCs/>
          <w:sz w:val="24"/>
        </w:rPr>
        <w:t>；</w:t>
      </w:r>
    </w:p>
    <w:p w:rsidR="008E1404" w:rsidRDefault="00023905">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rsidR="008E1404" w:rsidRDefault="00023905">
      <w:pPr>
        <w:spacing w:line="360" w:lineRule="auto"/>
        <w:ind w:firstLineChars="200" w:firstLine="480"/>
        <w:rPr>
          <w:bCs/>
          <w:sz w:val="24"/>
        </w:rPr>
      </w:pPr>
      <w:r>
        <w:rPr>
          <w:bCs/>
          <w:sz w:val="24"/>
        </w:rPr>
        <w:t>14</w:t>
      </w:r>
      <w:r>
        <w:rPr>
          <w:bCs/>
          <w:sz w:val="24"/>
        </w:rPr>
        <w:t>、基金收益分配事项；</w:t>
      </w:r>
    </w:p>
    <w:p w:rsidR="008E1404" w:rsidRDefault="00023905">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rsidR="008E1404" w:rsidRDefault="00023905">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p>
    <w:p w:rsidR="008E1404" w:rsidRDefault="00023905">
      <w:pPr>
        <w:spacing w:line="360" w:lineRule="auto"/>
        <w:ind w:firstLineChars="200" w:firstLine="480"/>
        <w:rPr>
          <w:bCs/>
          <w:sz w:val="24"/>
        </w:rPr>
      </w:pPr>
      <w:r>
        <w:rPr>
          <w:bCs/>
          <w:sz w:val="24"/>
        </w:rPr>
        <w:t>17</w:t>
      </w:r>
      <w:r>
        <w:rPr>
          <w:bCs/>
          <w:sz w:val="24"/>
        </w:rPr>
        <w:t>、本基金开始办理申购、赎回；</w:t>
      </w:r>
    </w:p>
    <w:p w:rsidR="008E1404" w:rsidRDefault="00023905">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rsidR="008E1404" w:rsidRDefault="00023905">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rsidR="008E1404" w:rsidRDefault="00023905">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8E1404" w:rsidRDefault="00023905">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rsidR="008E1404" w:rsidRDefault="0002390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rsidR="008E1404" w:rsidRDefault="00023905">
      <w:pPr>
        <w:spacing w:line="360" w:lineRule="auto"/>
        <w:ind w:firstLineChars="200" w:firstLine="480"/>
        <w:rPr>
          <w:bCs/>
          <w:sz w:val="24"/>
        </w:rPr>
      </w:pPr>
      <w:r>
        <w:rPr>
          <w:bCs/>
          <w:sz w:val="24"/>
        </w:rPr>
        <w:t>23</w:t>
      </w:r>
      <w:r>
        <w:rPr>
          <w:bCs/>
          <w:sz w:val="24"/>
        </w:rPr>
        <w:t>、</w:t>
      </w:r>
      <w:r>
        <w:rPr>
          <w:rFonts w:hint="eastAsia"/>
          <w:bCs/>
          <w:sz w:val="24"/>
        </w:rPr>
        <w:t>调整基金份额类别设置；</w:t>
      </w:r>
    </w:p>
    <w:p w:rsidR="008E1404" w:rsidRDefault="00023905">
      <w:pPr>
        <w:spacing w:line="360" w:lineRule="auto"/>
        <w:ind w:firstLineChars="200" w:firstLine="480"/>
        <w:rPr>
          <w:bCs/>
          <w:sz w:val="24"/>
        </w:rPr>
      </w:pPr>
      <w:r>
        <w:rPr>
          <w:rFonts w:hint="eastAsia"/>
          <w:bCs/>
          <w:sz w:val="24"/>
        </w:rPr>
        <w:t>2</w:t>
      </w:r>
      <w:r>
        <w:rPr>
          <w:bCs/>
          <w:sz w:val="24"/>
        </w:rPr>
        <w:t>4</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8E1404" w:rsidRDefault="00023905">
      <w:pPr>
        <w:spacing w:line="360" w:lineRule="auto"/>
        <w:ind w:firstLineChars="200" w:firstLine="480"/>
        <w:rPr>
          <w:bCs/>
          <w:sz w:val="24"/>
        </w:rPr>
      </w:pPr>
      <w:r>
        <w:rPr>
          <w:rFonts w:hint="eastAsia"/>
          <w:bCs/>
          <w:sz w:val="24"/>
        </w:rPr>
        <w:t>（八）资产支持证券的投资情况</w:t>
      </w:r>
    </w:p>
    <w:p w:rsidR="008E1404" w:rsidRDefault="00023905">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8E1404" w:rsidRDefault="00023905">
      <w:pPr>
        <w:spacing w:line="360" w:lineRule="auto"/>
        <w:ind w:firstLineChars="200" w:firstLine="480"/>
        <w:rPr>
          <w:bCs/>
          <w:sz w:val="24"/>
        </w:rPr>
      </w:pPr>
      <w:r>
        <w:rPr>
          <w:rFonts w:hint="eastAsia"/>
          <w:bCs/>
          <w:sz w:val="24"/>
        </w:rPr>
        <w:t>（九）基金投资股指期货的信息披露</w:t>
      </w:r>
    </w:p>
    <w:p w:rsidR="008E1404" w:rsidRDefault="00023905">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E1404" w:rsidRDefault="00023905">
      <w:pPr>
        <w:spacing w:line="360" w:lineRule="auto"/>
        <w:ind w:firstLineChars="200" w:firstLine="480"/>
        <w:rPr>
          <w:bCs/>
          <w:sz w:val="24"/>
        </w:rPr>
      </w:pPr>
      <w:r>
        <w:rPr>
          <w:rFonts w:hint="eastAsia"/>
          <w:bCs/>
          <w:sz w:val="24"/>
        </w:rPr>
        <w:t>（十）基金投资国债期货的信息披露</w:t>
      </w:r>
    </w:p>
    <w:p w:rsidR="008E1404" w:rsidRDefault="00023905">
      <w:pPr>
        <w:spacing w:line="360" w:lineRule="auto"/>
        <w:ind w:firstLineChars="200" w:firstLine="480"/>
        <w:rPr>
          <w:bCs/>
          <w:sz w:val="24"/>
        </w:rPr>
      </w:pPr>
      <w:r>
        <w:rPr>
          <w:rFonts w:hint="eastAsia"/>
          <w:bCs/>
          <w:sz w:val="24"/>
        </w:rPr>
        <w:lastRenderedPageBreak/>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8E1404" w:rsidRDefault="00023905">
      <w:pPr>
        <w:spacing w:line="360" w:lineRule="auto"/>
        <w:ind w:firstLineChars="200" w:firstLine="480"/>
        <w:rPr>
          <w:bCs/>
          <w:sz w:val="24"/>
        </w:rPr>
      </w:pPr>
      <w:r>
        <w:rPr>
          <w:rFonts w:hint="eastAsia"/>
          <w:bCs/>
          <w:sz w:val="24"/>
        </w:rPr>
        <w:t>（十一）基金投资港股通标的股票的信息披露</w:t>
      </w:r>
    </w:p>
    <w:p w:rsidR="008E1404" w:rsidRDefault="00023905">
      <w:pPr>
        <w:spacing w:line="360" w:lineRule="auto"/>
        <w:ind w:firstLineChars="200" w:firstLine="480"/>
        <w:rPr>
          <w:bCs/>
          <w:sz w:val="24"/>
        </w:rPr>
      </w:pPr>
      <w:r>
        <w:rPr>
          <w:rFonts w:hint="eastAsia"/>
          <w:bCs/>
          <w:sz w:val="24"/>
        </w:rPr>
        <w:t>基金管理人应在基金年度报告、基金中期报告和基金季度报告等定期报告和招募说明书（更新）等文件中披露本基金参与港股通交易的相关情况。</w:t>
      </w:r>
    </w:p>
    <w:p w:rsidR="008E1404" w:rsidRDefault="00023905">
      <w:pPr>
        <w:spacing w:line="360" w:lineRule="auto"/>
        <w:ind w:firstLineChars="200" w:firstLine="480"/>
        <w:rPr>
          <w:bCs/>
          <w:sz w:val="24"/>
        </w:rPr>
      </w:pPr>
      <w:r>
        <w:rPr>
          <w:bCs/>
          <w:sz w:val="24"/>
        </w:rPr>
        <w:t>（</w:t>
      </w:r>
      <w:r>
        <w:rPr>
          <w:rFonts w:hint="eastAsia"/>
          <w:bCs/>
          <w:sz w:val="24"/>
        </w:rPr>
        <w:t>十二</w:t>
      </w:r>
      <w:r>
        <w:rPr>
          <w:bCs/>
          <w:sz w:val="24"/>
        </w:rPr>
        <w:t>）澄清公告</w:t>
      </w:r>
    </w:p>
    <w:p w:rsidR="008E1404" w:rsidRDefault="00023905">
      <w:pPr>
        <w:spacing w:line="360" w:lineRule="auto"/>
        <w:ind w:firstLineChars="200" w:firstLine="480"/>
        <w:rPr>
          <w:bCs/>
          <w:sz w:val="24"/>
        </w:rPr>
      </w:pPr>
      <w:r>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8E1404" w:rsidRDefault="00023905">
      <w:pPr>
        <w:spacing w:line="360" w:lineRule="auto"/>
        <w:ind w:firstLineChars="200" w:firstLine="480"/>
        <w:rPr>
          <w:bCs/>
          <w:sz w:val="24"/>
        </w:rPr>
      </w:pPr>
      <w:r>
        <w:rPr>
          <w:rFonts w:hint="eastAsia"/>
          <w:bCs/>
          <w:sz w:val="24"/>
        </w:rPr>
        <w:t>（十三）清算报告</w:t>
      </w:r>
    </w:p>
    <w:p w:rsidR="008E1404" w:rsidRDefault="00023905">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8E1404" w:rsidRDefault="00023905">
      <w:pPr>
        <w:spacing w:line="360" w:lineRule="auto"/>
        <w:ind w:firstLineChars="200" w:firstLine="480"/>
        <w:rPr>
          <w:bCs/>
          <w:sz w:val="24"/>
        </w:rPr>
      </w:pPr>
      <w:r>
        <w:rPr>
          <w:bCs/>
          <w:sz w:val="24"/>
        </w:rPr>
        <w:t>（</w:t>
      </w:r>
      <w:r>
        <w:rPr>
          <w:rFonts w:hint="eastAsia"/>
          <w:bCs/>
          <w:sz w:val="24"/>
        </w:rPr>
        <w:t>十四</w:t>
      </w:r>
      <w:r>
        <w:rPr>
          <w:bCs/>
          <w:sz w:val="24"/>
        </w:rPr>
        <w:t>）基金份额持有人大会决议</w:t>
      </w:r>
    </w:p>
    <w:p w:rsidR="008E1404" w:rsidRDefault="0002390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8E1404" w:rsidRDefault="00023905">
      <w:pPr>
        <w:spacing w:line="360" w:lineRule="auto"/>
        <w:ind w:firstLineChars="200" w:firstLine="480"/>
        <w:rPr>
          <w:bCs/>
          <w:sz w:val="24"/>
        </w:rPr>
      </w:pPr>
      <w:r>
        <w:rPr>
          <w:rFonts w:hint="eastAsia"/>
          <w:bCs/>
          <w:sz w:val="24"/>
        </w:rPr>
        <w:t>（十五）本基金投资存托凭证的信息披露依照境内上市交易的股票执行。</w:t>
      </w:r>
    </w:p>
    <w:p w:rsidR="008E1404" w:rsidRDefault="00023905">
      <w:pPr>
        <w:spacing w:line="360" w:lineRule="auto"/>
        <w:ind w:firstLineChars="200" w:firstLine="480"/>
        <w:rPr>
          <w:bCs/>
          <w:sz w:val="24"/>
        </w:rPr>
      </w:pPr>
      <w:r>
        <w:rPr>
          <w:rFonts w:hint="eastAsia"/>
          <w:bCs/>
          <w:sz w:val="24"/>
        </w:rPr>
        <w:t>（十六）实施侧袋机制期间的信息披露</w:t>
      </w:r>
    </w:p>
    <w:p w:rsidR="008E1404" w:rsidRDefault="00023905">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8E1404" w:rsidRDefault="00023905">
      <w:pPr>
        <w:spacing w:line="360" w:lineRule="auto"/>
        <w:ind w:firstLineChars="200" w:firstLine="480"/>
        <w:rPr>
          <w:bCs/>
          <w:sz w:val="24"/>
        </w:rPr>
      </w:pPr>
      <w:r>
        <w:rPr>
          <w:bCs/>
          <w:sz w:val="24"/>
        </w:rPr>
        <w:t>（</w:t>
      </w:r>
      <w:r>
        <w:rPr>
          <w:rFonts w:hint="eastAsia"/>
          <w:bCs/>
          <w:sz w:val="24"/>
        </w:rPr>
        <w:t>十七</w:t>
      </w:r>
      <w:r>
        <w:rPr>
          <w:bCs/>
          <w:sz w:val="24"/>
        </w:rPr>
        <w:t>）中国证监会规定的其他信息。</w:t>
      </w:r>
    </w:p>
    <w:p w:rsidR="008E1404" w:rsidRDefault="00023905">
      <w:pPr>
        <w:spacing w:line="360" w:lineRule="auto"/>
        <w:ind w:firstLineChars="200" w:firstLine="480"/>
        <w:rPr>
          <w:bCs/>
          <w:sz w:val="24"/>
        </w:rPr>
      </w:pPr>
      <w:r>
        <w:rPr>
          <w:bCs/>
          <w:sz w:val="24"/>
        </w:rPr>
        <w:t>六、信息披露事务管理</w:t>
      </w:r>
    </w:p>
    <w:p w:rsidR="008E1404" w:rsidRDefault="00023905">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8E1404" w:rsidRDefault="00023905">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rsidR="008E1404" w:rsidRDefault="00023905">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w:t>
      </w:r>
      <w:r>
        <w:rPr>
          <w:bCs/>
          <w:sz w:val="24"/>
        </w:rPr>
        <w:lastRenderedPageBreak/>
        <w:t>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w:t>
      </w:r>
      <w:r>
        <w:rPr>
          <w:rFonts w:hint="eastAsia"/>
          <w:bCs/>
          <w:sz w:val="24"/>
        </w:rPr>
        <w:t>或电子</w:t>
      </w:r>
      <w:r>
        <w:rPr>
          <w:bCs/>
          <w:sz w:val="24"/>
        </w:rPr>
        <w:t>确认。</w:t>
      </w:r>
    </w:p>
    <w:p w:rsidR="008E1404" w:rsidRDefault="00023905">
      <w:pPr>
        <w:spacing w:line="360" w:lineRule="auto"/>
        <w:ind w:firstLineChars="200" w:firstLine="480"/>
        <w:rPr>
          <w:bCs/>
          <w:sz w:val="24"/>
        </w:rPr>
      </w:pPr>
      <w:r>
        <w:rPr>
          <w:bCs/>
          <w:sz w:val="24"/>
        </w:rPr>
        <w:t>基金管理人、基金托管人应当在</w:t>
      </w:r>
      <w:r>
        <w:rPr>
          <w:rFonts w:hint="eastAsia"/>
          <w:bCs/>
          <w:sz w:val="24"/>
        </w:rPr>
        <w:t>规定报刊</w:t>
      </w:r>
      <w:r>
        <w:rPr>
          <w:bCs/>
          <w:sz w:val="24"/>
        </w:rPr>
        <w:t>中选择披露信息的报刊</w:t>
      </w:r>
      <w:r>
        <w:rPr>
          <w:rFonts w:hint="eastAsia"/>
          <w:bCs/>
          <w:sz w:val="24"/>
        </w:rPr>
        <w:t>，单只基金只需选择一家报刊</w:t>
      </w:r>
      <w:r>
        <w:rPr>
          <w:bCs/>
          <w:sz w:val="24"/>
        </w:rPr>
        <w:t>。</w:t>
      </w:r>
    </w:p>
    <w:p w:rsidR="008E1404" w:rsidRDefault="00023905">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rsidR="008E1404" w:rsidRDefault="00023905">
      <w:pPr>
        <w:spacing w:line="360" w:lineRule="auto"/>
        <w:ind w:firstLineChars="200" w:firstLine="480"/>
        <w:rPr>
          <w:bCs/>
          <w:sz w:val="24"/>
        </w:rPr>
      </w:pPr>
      <w:r>
        <w:rPr>
          <w:bCs/>
          <w:sz w:val="24"/>
        </w:rPr>
        <w:t>基金管理人、基金托管人除依法在规定媒介上披露信息外，还可以根据需要</w:t>
      </w:r>
      <w:r>
        <w:rPr>
          <w:rFonts w:hint="eastAsia"/>
          <w:bCs/>
          <w:sz w:val="24"/>
        </w:rPr>
        <w:t>并依照《信息披露办法》的要求</w:t>
      </w:r>
      <w:r>
        <w:rPr>
          <w:bCs/>
          <w:sz w:val="24"/>
        </w:rPr>
        <w:t>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rsidR="008E1404" w:rsidRDefault="0002390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8E1404" w:rsidRDefault="00023905">
      <w:pPr>
        <w:spacing w:line="360" w:lineRule="auto"/>
        <w:ind w:firstLineChars="200" w:firstLine="480"/>
        <w:rPr>
          <w:bCs/>
          <w:sz w:val="24"/>
        </w:rPr>
      </w:pPr>
      <w:r>
        <w:rPr>
          <w:bCs/>
          <w:sz w:val="24"/>
        </w:rPr>
        <w:t>七、信息披露文件的存放与查阅</w:t>
      </w:r>
    </w:p>
    <w:p w:rsidR="008E1404" w:rsidRDefault="00023905">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8E1404" w:rsidRDefault="00023905">
      <w:pPr>
        <w:spacing w:line="360" w:lineRule="auto"/>
        <w:ind w:firstLineChars="200" w:firstLine="480"/>
        <w:rPr>
          <w:bCs/>
          <w:sz w:val="24"/>
        </w:rPr>
      </w:pPr>
      <w:r>
        <w:rPr>
          <w:rFonts w:hint="eastAsia"/>
          <w:bCs/>
          <w:sz w:val="24"/>
        </w:rPr>
        <w:t>八、暂停或延迟信息披露的情形</w:t>
      </w:r>
    </w:p>
    <w:p w:rsidR="008E1404" w:rsidRDefault="0002390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）不可抗力；</w:t>
      </w:r>
    </w:p>
    <w:p w:rsidR="008E1404" w:rsidRDefault="0002390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）发生暂停估值的情形；</w:t>
      </w:r>
    </w:p>
    <w:p w:rsidR="008E1404" w:rsidRDefault="00023905">
      <w:pPr>
        <w:spacing w:line="360" w:lineRule="auto"/>
        <w:rPr>
          <w:bCs/>
          <w:sz w:val="24"/>
        </w:rPr>
      </w:pPr>
      <w:r>
        <w:rPr>
          <w:bCs/>
          <w:sz w:val="24"/>
        </w:rPr>
        <w:t xml:space="preserve">   </w:t>
      </w:r>
      <w:r>
        <w:rPr>
          <w:rFonts w:hint="eastAsia"/>
          <w:bCs/>
          <w:sz w:val="24"/>
        </w:rPr>
        <w:t xml:space="preserve"> </w:t>
      </w:r>
      <w:r>
        <w:rPr>
          <w:rFonts w:hint="eastAsia"/>
          <w:bCs/>
          <w:sz w:val="24"/>
        </w:rPr>
        <w:t>（</w:t>
      </w:r>
      <w:r>
        <w:rPr>
          <w:bCs/>
          <w:sz w:val="24"/>
        </w:rPr>
        <w:t>3</w:t>
      </w:r>
      <w:r>
        <w:rPr>
          <w:rFonts w:hint="eastAsia"/>
          <w:bCs/>
          <w:sz w:val="24"/>
        </w:rPr>
        <w:t>）法律法规、基金合同或中国证监会规定的情况。</w:t>
      </w:r>
    </w:p>
    <w:p w:rsidR="008E1404" w:rsidRDefault="00023905">
      <w:pPr>
        <w:pStyle w:val="1"/>
        <w:spacing w:before="0" w:after="0"/>
        <w:jc w:val="center"/>
        <w:rPr>
          <w:rFonts w:ascii="Times New Roman"/>
          <w:color w:val="auto"/>
          <w:sz w:val="30"/>
        </w:rPr>
      </w:pPr>
      <w:r>
        <w:rPr>
          <w:rFonts w:ascii="Times New Roman"/>
          <w:b w:val="0"/>
          <w:bCs/>
          <w:color w:val="auto"/>
          <w:kern w:val="44"/>
          <w:sz w:val="21"/>
        </w:rPr>
        <w:br w:type="page"/>
      </w:r>
      <w:bookmarkStart w:id="377" w:name="_Toc98560364"/>
      <w:bookmarkStart w:id="378" w:name="_Toc8059"/>
      <w:bookmarkStart w:id="379" w:name="_Toc22978"/>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123051465"/>
      <w:bookmarkStart w:id="393" w:name="_Toc55486791"/>
      <w:r>
        <w:rPr>
          <w:rFonts w:ascii="Times New Roman"/>
          <w:color w:val="auto"/>
          <w:sz w:val="30"/>
        </w:rPr>
        <w:lastRenderedPageBreak/>
        <w:t>第十九部分</w:t>
      </w:r>
      <w:r>
        <w:rPr>
          <w:rFonts w:ascii="Times New Roman"/>
          <w:color w:val="auto"/>
          <w:sz w:val="30"/>
        </w:rPr>
        <w:t xml:space="preserve">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bookmarkStart w:id="395" w:name="_Toc79392639"/>
      <w:r>
        <w:rPr>
          <w:bCs/>
          <w:sz w:val="24"/>
        </w:rPr>
        <w:t>一、《基金合同》的变更</w:t>
      </w:r>
      <w:bookmarkEnd w:id="395"/>
    </w:p>
    <w:p w:rsidR="008E1404" w:rsidRDefault="0002390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r>
        <w:rPr>
          <w:rFonts w:hint="eastAsia"/>
          <w:bCs/>
          <w:sz w:val="24"/>
        </w:rPr>
        <w:t>，并报中国证监会备案</w:t>
      </w:r>
      <w:r>
        <w:rPr>
          <w:bCs/>
          <w:sz w:val="24"/>
        </w:rPr>
        <w:t>。</w:t>
      </w:r>
    </w:p>
    <w:p w:rsidR="008E1404" w:rsidRDefault="0002390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两日内</w:t>
      </w:r>
      <w:r>
        <w:rPr>
          <w:bCs/>
          <w:sz w:val="24"/>
        </w:rPr>
        <w:t>在规定媒介公告。</w:t>
      </w:r>
    </w:p>
    <w:p w:rsidR="008E1404" w:rsidRDefault="00023905">
      <w:pPr>
        <w:spacing w:line="360" w:lineRule="auto"/>
        <w:ind w:firstLineChars="200" w:firstLine="480"/>
        <w:rPr>
          <w:bCs/>
          <w:sz w:val="24"/>
        </w:rPr>
      </w:pPr>
      <w:r>
        <w:rPr>
          <w:bCs/>
          <w:sz w:val="24"/>
        </w:rPr>
        <w:t>二、《基金合同》的终止事由</w:t>
      </w:r>
    </w:p>
    <w:p w:rsidR="008E1404" w:rsidRDefault="0002390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8E1404" w:rsidRDefault="00023905">
      <w:pPr>
        <w:spacing w:line="360" w:lineRule="auto"/>
        <w:ind w:firstLineChars="200" w:firstLine="480"/>
        <w:rPr>
          <w:bCs/>
          <w:sz w:val="24"/>
        </w:rPr>
      </w:pPr>
      <w:r>
        <w:rPr>
          <w:bCs/>
          <w:sz w:val="24"/>
        </w:rPr>
        <w:t>1</w:t>
      </w:r>
      <w:r>
        <w:rPr>
          <w:bCs/>
          <w:sz w:val="24"/>
        </w:rPr>
        <w:t>、基金份额持有人大会决定终止的；</w:t>
      </w:r>
    </w:p>
    <w:p w:rsidR="008E1404" w:rsidRDefault="0002390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8E1404" w:rsidRDefault="00023905">
      <w:pPr>
        <w:spacing w:line="360" w:lineRule="auto"/>
        <w:ind w:firstLineChars="200" w:firstLine="480"/>
        <w:rPr>
          <w:bCs/>
          <w:sz w:val="24"/>
        </w:rPr>
      </w:pPr>
      <w:r>
        <w:rPr>
          <w:bCs/>
          <w:sz w:val="24"/>
        </w:rPr>
        <w:t>3</w:t>
      </w:r>
      <w:r>
        <w:rPr>
          <w:bCs/>
          <w:sz w:val="24"/>
        </w:rPr>
        <w:t>、《基金合同》约定的其他情形；</w:t>
      </w:r>
    </w:p>
    <w:p w:rsidR="008E1404" w:rsidRDefault="00023905">
      <w:pPr>
        <w:spacing w:line="360" w:lineRule="auto"/>
        <w:ind w:firstLineChars="200" w:firstLine="480"/>
        <w:rPr>
          <w:bCs/>
          <w:sz w:val="24"/>
        </w:rPr>
      </w:pPr>
      <w:r>
        <w:rPr>
          <w:bCs/>
          <w:sz w:val="24"/>
        </w:rPr>
        <w:t>4</w:t>
      </w:r>
      <w:r>
        <w:rPr>
          <w:bCs/>
          <w:sz w:val="24"/>
        </w:rPr>
        <w:t>、相关法律法规和中国证监会规定的其他情况。</w:t>
      </w:r>
    </w:p>
    <w:p w:rsidR="008E1404" w:rsidRDefault="00023905">
      <w:pPr>
        <w:spacing w:line="360" w:lineRule="auto"/>
        <w:ind w:firstLineChars="200" w:firstLine="480"/>
        <w:rPr>
          <w:bCs/>
          <w:sz w:val="24"/>
        </w:rPr>
      </w:pPr>
      <w:r>
        <w:rPr>
          <w:bCs/>
          <w:sz w:val="24"/>
        </w:rPr>
        <w:t>三、基金财产的清算</w:t>
      </w:r>
    </w:p>
    <w:p w:rsidR="008E1404" w:rsidRDefault="0002390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8E1404" w:rsidRDefault="00023905">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8E1404" w:rsidRDefault="0002390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8E1404" w:rsidRDefault="00023905">
      <w:pPr>
        <w:spacing w:line="360" w:lineRule="auto"/>
        <w:ind w:firstLineChars="200" w:firstLine="480"/>
        <w:rPr>
          <w:bCs/>
          <w:sz w:val="24"/>
        </w:rPr>
      </w:pPr>
      <w:r>
        <w:rPr>
          <w:bCs/>
          <w:sz w:val="24"/>
        </w:rPr>
        <w:t>4</w:t>
      </w:r>
      <w:r>
        <w:rPr>
          <w:bCs/>
          <w:sz w:val="24"/>
        </w:rPr>
        <w:t>、基金财产清算程序：</w:t>
      </w:r>
    </w:p>
    <w:p w:rsidR="008E1404" w:rsidRDefault="0002390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8E1404" w:rsidRDefault="0002390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8E1404" w:rsidRDefault="00023905">
      <w:pPr>
        <w:spacing w:line="360" w:lineRule="auto"/>
        <w:ind w:firstLineChars="200" w:firstLine="480"/>
        <w:rPr>
          <w:bCs/>
          <w:sz w:val="24"/>
        </w:rPr>
      </w:pPr>
      <w:r>
        <w:rPr>
          <w:bCs/>
          <w:sz w:val="24"/>
        </w:rPr>
        <w:t>（</w:t>
      </w:r>
      <w:r>
        <w:rPr>
          <w:bCs/>
          <w:sz w:val="24"/>
        </w:rPr>
        <w:t>3</w:t>
      </w:r>
      <w:r>
        <w:rPr>
          <w:bCs/>
          <w:sz w:val="24"/>
        </w:rPr>
        <w:t>）对基金财产进行估值和变现；</w:t>
      </w:r>
    </w:p>
    <w:p w:rsidR="008E1404" w:rsidRDefault="00023905">
      <w:pPr>
        <w:spacing w:line="360" w:lineRule="auto"/>
        <w:ind w:firstLineChars="200" w:firstLine="480"/>
        <w:rPr>
          <w:bCs/>
          <w:sz w:val="24"/>
        </w:rPr>
      </w:pPr>
      <w:r>
        <w:rPr>
          <w:bCs/>
          <w:sz w:val="24"/>
        </w:rPr>
        <w:lastRenderedPageBreak/>
        <w:t>（</w:t>
      </w:r>
      <w:r>
        <w:rPr>
          <w:bCs/>
          <w:sz w:val="24"/>
        </w:rPr>
        <w:t>4</w:t>
      </w:r>
      <w:r>
        <w:rPr>
          <w:bCs/>
          <w:sz w:val="24"/>
        </w:rPr>
        <w:t>）制作清算报告；</w:t>
      </w:r>
    </w:p>
    <w:p w:rsidR="008E1404" w:rsidRDefault="0002390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E1404" w:rsidRDefault="0002390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8E1404" w:rsidRDefault="0002390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8E1404" w:rsidRDefault="0002390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8E1404" w:rsidRDefault="00023905">
      <w:pPr>
        <w:spacing w:line="360" w:lineRule="auto"/>
        <w:ind w:firstLineChars="200" w:firstLine="480"/>
        <w:rPr>
          <w:bCs/>
          <w:sz w:val="24"/>
        </w:rPr>
      </w:pPr>
      <w:r>
        <w:rPr>
          <w:bCs/>
          <w:sz w:val="24"/>
        </w:rPr>
        <w:t>四、清算费用</w:t>
      </w:r>
    </w:p>
    <w:p w:rsidR="008E1404" w:rsidRDefault="0002390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8E1404" w:rsidRDefault="00023905">
      <w:pPr>
        <w:spacing w:line="360" w:lineRule="auto"/>
        <w:ind w:firstLineChars="200" w:firstLine="480"/>
        <w:rPr>
          <w:bCs/>
          <w:sz w:val="24"/>
        </w:rPr>
      </w:pPr>
      <w:r>
        <w:rPr>
          <w:bCs/>
          <w:sz w:val="24"/>
        </w:rPr>
        <w:t>五、基金财产清算剩余资产的分配</w:t>
      </w:r>
    </w:p>
    <w:p w:rsidR="008E1404" w:rsidRDefault="0002390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8E1404" w:rsidRDefault="00023905">
      <w:pPr>
        <w:spacing w:line="360" w:lineRule="auto"/>
        <w:ind w:firstLineChars="200" w:firstLine="480"/>
        <w:rPr>
          <w:bCs/>
          <w:sz w:val="24"/>
        </w:rPr>
      </w:pPr>
      <w:r>
        <w:rPr>
          <w:bCs/>
          <w:sz w:val="24"/>
        </w:rPr>
        <w:t>六、基金财产清算的公告</w:t>
      </w:r>
    </w:p>
    <w:p w:rsidR="008E1404" w:rsidRDefault="00023905">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8E1404" w:rsidRDefault="00023905">
      <w:pPr>
        <w:spacing w:line="360" w:lineRule="auto"/>
        <w:ind w:firstLineChars="200" w:firstLine="480"/>
        <w:rPr>
          <w:bCs/>
          <w:sz w:val="24"/>
        </w:rPr>
      </w:pPr>
      <w:r>
        <w:rPr>
          <w:bCs/>
          <w:sz w:val="24"/>
        </w:rPr>
        <w:t>七、基金财产清算账册及文件的保存</w:t>
      </w:r>
    </w:p>
    <w:p w:rsidR="008E1404" w:rsidRDefault="00023905">
      <w:pPr>
        <w:spacing w:line="360" w:lineRule="auto"/>
        <w:ind w:firstLineChars="200" w:firstLine="480"/>
        <w:rPr>
          <w:bCs/>
          <w:sz w:val="24"/>
        </w:rPr>
      </w:pPr>
      <w:r>
        <w:rPr>
          <w:bCs/>
          <w:sz w:val="24"/>
        </w:rPr>
        <w:t>基金财产清算账册及有关文件由基金托管人保存</w:t>
      </w:r>
      <w:r>
        <w:rPr>
          <w:rFonts w:hint="eastAsia"/>
          <w:bCs/>
          <w:sz w:val="24"/>
        </w:rPr>
        <w:t>，保存年限不低于法律法规规定的最低期限</w:t>
      </w:r>
      <w:r>
        <w:rPr>
          <w:bCs/>
          <w:sz w:val="24"/>
        </w:rPr>
        <w:t>。</w:t>
      </w:r>
    </w:p>
    <w:p w:rsidR="008E1404" w:rsidRDefault="008E1404">
      <w:pPr>
        <w:spacing w:line="360" w:lineRule="auto"/>
        <w:ind w:firstLineChars="200" w:firstLine="480"/>
        <w:rPr>
          <w:bCs/>
          <w:sz w:val="24"/>
        </w:rPr>
      </w:pPr>
    </w:p>
    <w:p w:rsidR="008E1404" w:rsidRDefault="00023905">
      <w:pPr>
        <w:pStyle w:val="1"/>
        <w:spacing w:before="0" w:after="0"/>
        <w:jc w:val="center"/>
        <w:rPr>
          <w:rFonts w:ascii="Times New Roman"/>
          <w:color w:val="auto"/>
          <w:sz w:val="30"/>
        </w:rPr>
      </w:pPr>
      <w:bookmarkStart w:id="396" w:name="_Toc123112248"/>
      <w:bookmarkStart w:id="397" w:name="_Toc123051466"/>
      <w:bookmarkStart w:id="398" w:name="_Toc98560365"/>
      <w:bookmarkStart w:id="399" w:name="_Toc123102467"/>
      <w:bookmarkStart w:id="400" w:name="_Toc79392641"/>
      <w:bookmarkStart w:id="401" w:name="_Toc48649720"/>
      <w:r>
        <w:rPr>
          <w:rFonts w:ascii="Times New Roman"/>
          <w:b w:val="0"/>
          <w:bCs/>
          <w:color w:val="auto"/>
        </w:rPr>
        <w:br w:type="page"/>
      </w:r>
      <w:bookmarkStart w:id="402" w:name="_Toc141703901"/>
      <w:bookmarkStart w:id="403" w:name="_Toc8710"/>
      <w:bookmarkStart w:id="404" w:name="_Toc9708"/>
      <w:bookmarkStart w:id="405" w:name="_Toc27058"/>
      <w:bookmarkStart w:id="406" w:name="_Toc139991750"/>
      <w:bookmarkStart w:id="407" w:name="_Toc13398"/>
      <w:bookmarkStart w:id="408" w:name="_Toc21240"/>
      <w:bookmarkStart w:id="409" w:name="_Toc30645"/>
      <w:bookmarkStart w:id="410" w:name="_Toc23022"/>
      <w:bookmarkStart w:id="411" w:name="_Toc12191"/>
      <w:bookmarkStart w:id="412" w:name="_Toc7367"/>
      <w:bookmarkStart w:id="413" w:name="_Toc28549"/>
      <w:bookmarkStart w:id="414" w:name="_Toc5548679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对损失的赔偿，仅限于直接损失。但是发生下列情况，当事人免责：</w:t>
      </w:r>
    </w:p>
    <w:p w:rsidR="008E1404" w:rsidRDefault="00023905">
      <w:pPr>
        <w:spacing w:line="360" w:lineRule="auto"/>
        <w:ind w:firstLineChars="200" w:firstLine="480"/>
        <w:rPr>
          <w:bCs/>
          <w:sz w:val="24"/>
        </w:rPr>
      </w:pPr>
      <w:r>
        <w:rPr>
          <w:bCs/>
          <w:sz w:val="24"/>
        </w:rPr>
        <w:t>1</w:t>
      </w:r>
      <w:r>
        <w:rPr>
          <w:bCs/>
          <w:sz w:val="24"/>
        </w:rPr>
        <w:t>、基金管理人及</w:t>
      </w:r>
      <w:r>
        <w:rPr>
          <w:bCs/>
          <w:sz w:val="24"/>
        </w:rPr>
        <w:t>/</w:t>
      </w:r>
      <w:r>
        <w:rPr>
          <w:bCs/>
          <w:sz w:val="24"/>
        </w:rPr>
        <w:t>或基金托管人按照</w:t>
      </w:r>
      <w:r>
        <w:rPr>
          <w:rFonts w:hint="eastAsia"/>
          <w:bCs/>
          <w:sz w:val="24"/>
        </w:rPr>
        <w:t>届时</w:t>
      </w:r>
      <w:r>
        <w:rPr>
          <w:bCs/>
          <w:sz w:val="24"/>
        </w:rPr>
        <w:t>有效的法律法规或中国证监会的规定作为或不作为而造成的损失；</w:t>
      </w:r>
      <w:r>
        <w:rPr>
          <w:bCs/>
          <w:sz w:val="24"/>
        </w:rPr>
        <w:t xml:space="preserve"> </w:t>
      </w:r>
    </w:p>
    <w:p w:rsidR="008E1404" w:rsidRDefault="00023905">
      <w:pPr>
        <w:spacing w:line="360" w:lineRule="auto"/>
        <w:ind w:firstLineChars="200" w:firstLine="480"/>
        <w:rPr>
          <w:bCs/>
          <w:sz w:val="24"/>
        </w:rPr>
      </w:pPr>
      <w:r>
        <w:rPr>
          <w:bCs/>
          <w:sz w:val="24"/>
        </w:rPr>
        <w:t>2</w:t>
      </w:r>
      <w:r>
        <w:rPr>
          <w:bCs/>
          <w:sz w:val="24"/>
        </w:rPr>
        <w:t>、基金管理人由于按照《基金合同》规定的投资原则而行使或不行使其投资权而造成的损失；</w:t>
      </w:r>
      <w:r>
        <w:rPr>
          <w:bCs/>
          <w:sz w:val="24"/>
        </w:rPr>
        <w:t xml:space="preserve"> </w:t>
      </w:r>
    </w:p>
    <w:p w:rsidR="008E1404" w:rsidRDefault="00023905">
      <w:pPr>
        <w:spacing w:line="360" w:lineRule="auto"/>
        <w:ind w:firstLineChars="200" w:firstLine="480"/>
        <w:rPr>
          <w:bCs/>
          <w:sz w:val="24"/>
        </w:rPr>
      </w:pPr>
      <w:r>
        <w:rPr>
          <w:bCs/>
          <w:sz w:val="24"/>
        </w:rPr>
        <w:t>3</w:t>
      </w:r>
      <w:r>
        <w:rPr>
          <w:bCs/>
          <w:sz w:val="24"/>
        </w:rPr>
        <w:t>、不可抗力</w:t>
      </w:r>
      <w:r>
        <w:rPr>
          <w:rFonts w:hint="eastAsia"/>
          <w:bCs/>
          <w:sz w:val="24"/>
        </w:rPr>
        <w:t>。</w:t>
      </w:r>
    </w:p>
    <w:p w:rsidR="008E1404" w:rsidRDefault="00023905">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8E1404" w:rsidRDefault="00023905">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8E1404" w:rsidRDefault="008E1404">
      <w:pPr>
        <w:spacing w:line="360" w:lineRule="auto"/>
        <w:ind w:firstLineChars="200" w:firstLine="480"/>
        <w:rPr>
          <w:bCs/>
          <w:sz w:val="24"/>
        </w:rPr>
      </w:pPr>
    </w:p>
    <w:p w:rsidR="008E1404" w:rsidRDefault="008E1404">
      <w:pPr>
        <w:spacing w:line="360" w:lineRule="auto"/>
        <w:ind w:firstLineChars="200" w:firstLine="480"/>
        <w:rPr>
          <w:bCs/>
          <w:sz w:val="24"/>
        </w:rPr>
      </w:pPr>
    </w:p>
    <w:p w:rsidR="008E1404" w:rsidRDefault="008E1404">
      <w:pPr>
        <w:spacing w:line="360" w:lineRule="auto"/>
        <w:ind w:firstLineChars="200" w:firstLine="480"/>
        <w:rPr>
          <w:bCs/>
          <w:sz w:val="24"/>
        </w:rPr>
      </w:pPr>
    </w:p>
    <w:p w:rsidR="008E1404" w:rsidRDefault="008E1404">
      <w:pPr>
        <w:spacing w:line="360" w:lineRule="auto"/>
        <w:ind w:firstLineChars="200" w:firstLine="480"/>
        <w:rPr>
          <w:bCs/>
          <w:sz w:val="24"/>
        </w:rPr>
      </w:pP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415" w:name="_Toc23999"/>
      <w:bookmarkStart w:id="416" w:name="_Toc98560366"/>
      <w:bookmarkStart w:id="417" w:name="_Toc123102468"/>
      <w:bookmarkStart w:id="418" w:name="_Toc123051467"/>
      <w:bookmarkStart w:id="419" w:name="_Toc1790"/>
      <w:bookmarkStart w:id="420" w:name="_Toc30350"/>
      <w:bookmarkStart w:id="421" w:name="_Toc24923"/>
      <w:bookmarkStart w:id="422" w:name="_Toc7288"/>
      <w:bookmarkStart w:id="423" w:name="_Toc21983"/>
      <w:bookmarkStart w:id="424" w:name="_Toc25651"/>
      <w:bookmarkStart w:id="425" w:name="_Toc123112249"/>
      <w:bookmarkStart w:id="426" w:name="_Toc141703902"/>
      <w:bookmarkStart w:id="427" w:name="_Toc139991751"/>
      <w:bookmarkStart w:id="428" w:name="_Toc6202"/>
      <w:bookmarkStart w:id="429" w:name="_Toc8636"/>
      <w:bookmarkStart w:id="430" w:name="_Toc3319"/>
      <w:bookmarkStart w:id="431" w:name="_Toc5548679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w:t>
      </w:r>
      <w:r>
        <w:rPr>
          <w:rFonts w:hint="eastAsia"/>
          <w:bCs/>
          <w:sz w:val="24"/>
        </w:rPr>
        <w:t>届时</w:t>
      </w:r>
      <w:r>
        <w:rPr>
          <w:bCs/>
          <w:sz w:val="24"/>
        </w:rPr>
        <w:t>有效的仲裁规则进行仲裁</w:t>
      </w:r>
      <w:r>
        <w:rPr>
          <w:rFonts w:hint="eastAsia"/>
          <w:bCs/>
          <w:sz w:val="24"/>
        </w:rPr>
        <w:t>，</w:t>
      </w:r>
      <w:r>
        <w:rPr>
          <w:bCs/>
          <w:sz w:val="24"/>
        </w:rPr>
        <w:t>仲裁地点为北京，仲裁裁决是终局性的并对各方当事人具有约束力，</w:t>
      </w:r>
      <w:r>
        <w:rPr>
          <w:rFonts w:hint="eastAsia"/>
          <w:bCs/>
          <w:sz w:val="24"/>
        </w:rPr>
        <w:t>除非仲裁裁决另有规定，</w:t>
      </w:r>
      <w:r>
        <w:rPr>
          <w:bCs/>
          <w:sz w:val="24"/>
        </w:rPr>
        <w:t>仲裁费由败诉方承担。</w:t>
      </w:r>
    </w:p>
    <w:p w:rsidR="008E1404" w:rsidRDefault="00023905">
      <w:pPr>
        <w:spacing w:line="360" w:lineRule="auto"/>
        <w:ind w:firstLineChars="200" w:firstLine="480"/>
        <w:rPr>
          <w:bCs/>
          <w:sz w:val="24"/>
        </w:rPr>
      </w:pPr>
      <w:r>
        <w:rPr>
          <w:bCs/>
          <w:sz w:val="24"/>
        </w:rPr>
        <w:t>争议处理期间，基金管理人和基金托管人应恪守</w:t>
      </w:r>
      <w:r>
        <w:rPr>
          <w:rFonts w:hint="eastAsia"/>
          <w:bCs/>
          <w:sz w:val="24"/>
        </w:rPr>
        <w:t>各自</w:t>
      </w:r>
      <w:r>
        <w:rPr>
          <w:bCs/>
          <w:sz w:val="24"/>
        </w:rPr>
        <w:t>职责，各自继续忠实、勤勉、尽责地履行基金合同规定的义务，维护基金份额持有人的合法权益。</w:t>
      </w:r>
    </w:p>
    <w:p w:rsidR="008E1404" w:rsidRDefault="00023905">
      <w:pPr>
        <w:spacing w:line="360" w:lineRule="auto"/>
        <w:ind w:firstLineChars="200" w:firstLine="480"/>
        <w:rPr>
          <w:bCs/>
          <w:sz w:val="24"/>
        </w:rPr>
      </w:pPr>
      <w:r>
        <w:rPr>
          <w:bCs/>
          <w:sz w:val="24"/>
        </w:rPr>
        <w:t>《基金合同》受中国法律</w:t>
      </w:r>
      <w:r>
        <w:rPr>
          <w:rFonts w:hint="eastAsia"/>
          <w:bCs/>
          <w:sz w:val="24"/>
        </w:rPr>
        <w:t>（为基金合同之目的，在此不包括香港、澳门特别行政区和台湾地区法律）</w:t>
      </w:r>
      <w:r>
        <w:rPr>
          <w:bCs/>
          <w:sz w:val="24"/>
        </w:rPr>
        <w:t>管辖</w:t>
      </w:r>
      <w:r>
        <w:rPr>
          <w:rFonts w:hint="eastAsia"/>
          <w:bCs/>
          <w:sz w:val="24"/>
        </w:rPr>
        <w:t>并从其解释</w:t>
      </w:r>
      <w:r>
        <w:rPr>
          <w:bCs/>
          <w:sz w:val="24"/>
        </w:rPr>
        <w:t>。</w:t>
      </w:r>
    </w:p>
    <w:p w:rsidR="008E1404" w:rsidRDefault="008E1404">
      <w:pPr>
        <w:spacing w:line="360" w:lineRule="auto"/>
        <w:ind w:firstLineChars="200" w:firstLine="480"/>
        <w:rPr>
          <w:bCs/>
          <w:sz w:val="24"/>
        </w:rPr>
      </w:pPr>
    </w:p>
    <w:p w:rsidR="008E1404" w:rsidRDefault="00023905">
      <w:pPr>
        <w:widowControl/>
        <w:jc w:val="left"/>
        <w:rPr>
          <w:b/>
          <w:kern w:val="0"/>
          <w:sz w:val="30"/>
        </w:rPr>
      </w:pPr>
      <w:bookmarkStart w:id="432" w:name="_Toc8454"/>
      <w:bookmarkStart w:id="433" w:name="_Toc123102469"/>
      <w:bookmarkStart w:id="434" w:name="_Toc123112250"/>
      <w:bookmarkStart w:id="435" w:name="_Toc2532"/>
      <w:bookmarkStart w:id="436" w:name="_Toc11618"/>
      <w:bookmarkStart w:id="437" w:name="_Toc484"/>
      <w:bookmarkStart w:id="438" w:name="_Toc23991"/>
      <w:bookmarkStart w:id="439" w:name="_Toc123051468"/>
      <w:bookmarkStart w:id="440" w:name="_Toc8703"/>
      <w:bookmarkStart w:id="441" w:name="_Toc20350"/>
      <w:bookmarkStart w:id="442" w:name="_Toc31966"/>
      <w:bookmarkStart w:id="443" w:name="_Toc139991752"/>
      <w:bookmarkStart w:id="444" w:name="_Toc29505"/>
      <w:bookmarkStart w:id="445" w:name="_Toc141703903"/>
      <w:bookmarkStart w:id="446" w:name="_Toc26461"/>
      <w:bookmarkStart w:id="447" w:name="_Toc55486794"/>
      <w:r>
        <w:rPr>
          <w:sz w:val="30"/>
        </w:rPr>
        <w:br w:type="page"/>
      </w:r>
    </w:p>
    <w:p w:rsidR="008E1404" w:rsidRDefault="00023905">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E1404" w:rsidRDefault="008E1404">
      <w:pPr>
        <w:spacing w:line="360" w:lineRule="auto"/>
        <w:ind w:firstLineChars="200" w:firstLine="480"/>
        <w:rPr>
          <w:bCs/>
          <w:sz w:val="24"/>
        </w:rPr>
      </w:pPr>
    </w:p>
    <w:p w:rsidR="008E1404" w:rsidRDefault="00023905">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8E1404" w:rsidRDefault="0002390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8E1404" w:rsidRDefault="0002390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8E1404" w:rsidRDefault="0002390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8E1404" w:rsidRDefault="00023905">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rsidR="008E1404" w:rsidRDefault="0002390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8E1404" w:rsidRDefault="00023905">
      <w:pPr>
        <w:pStyle w:val="1"/>
        <w:spacing w:before="0" w:after="0"/>
        <w:jc w:val="center"/>
        <w:rPr>
          <w:rFonts w:ascii="Times New Roman"/>
          <w:color w:val="auto"/>
          <w:sz w:val="30"/>
        </w:rPr>
      </w:pPr>
      <w:r>
        <w:rPr>
          <w:rFonts w:ascii="Times New Roman"/>
          <w:b w:val="0"/>
          <w:bCs/>
          <w:color w:val="auto"/>
        </w:rPr>
        <w:br w:type="page"/>
      </w:r>
      <w:bookmarkStart w:id="448" w:name="_Toc21726"/>
      <w:bookmarkStart w:id="449" w:name="_Toc55486795"/>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8"/>
      <w:bookmarkEnd w:id="449"/>
    </w:p>
    <w:p w:rsidR="008E1404" w:rsidRDefault="008E1404">
      <w:pPr>
        <w:spacing w:line="360" w:lineRule="auto"/>
        <w:ind w:firstLineChars="200" w:firstLine="480"/>
        <w:rPr>
          <w:rFonts w:ascii="宋体" w:hAnsi="宋体"/>
          <w:sz w:val="24"/>
        </w:rPr>
      </w:pPr>
    </w:p>
    <w:p w:rsidR="008E1404" w:rsidRDefault="0002390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8E1404" w:rsidRDefault="008E1404">
      <w:pPr>
        <w:spacing w:line="360" w:lineRule="auto"/>
        <w:ind w:firstLineChars="200" w:firstLine="480"/>
        <w:rPr>
          <w:rFonts w:ascii="宋体" w:hAnsi="宋体"/>
          <w:sz w:val="24"/>
        </w:rPr>
      </w:pPr>
    </w:p>
    <w:bookmarkEnd w:id="61"/>
    <w:bookmarkEnd w:id="62"/>
    <w:p w:rsidR="008E1404" w:rsidRDefault="008E1404">
      <w:pPr>
        <w:autoSpaceDE w:val="0"/>
        <w:autoSpaceDN w:val="0"/>
        <w:adjustRightInd w:val="0"/>
        <w:spacing w:line="360" w:lineRule="auto"/>
        <w:ind w:firstLineChars="200" w:firstLine="480"/>
        <w:jc w:val="left"/>
        <w:rPr>
          <w:bCs/>
          <w:sz w:val="24"/>
        </w:rPr>
      </w:pPr>
    </w:p>
    <w:p w:rsidR="008E1404" w:rsidRDefault="008E1404">
      <w:pPr>
        <w:autoSpaceDE w:val="0"/>
        <w:autoSpaceDN w:val="0"/>
        <w:adjustRightInd w:val="0"/>
        <w:spacing w:line="360" w:lineRule="auto"/>
        <w:ind w:firstLineChars="200" w:firstLine="480"/>
        <w:jc w:val="left"/>
        <w:rPr>
          <w:bCs/>
          <w:sz w:val="24"/>
        </w:rPr>
      </w:pPr>
    </w:p>
    <w:p w:rsidR="008E1404" w:rsidRDefault="00023905">
      <w:pPr>
        <w:widowControl/>
        <w:jc w:val="left"/>
        <w:rPr>
          <w:bCs/>
        </w:rPr>
      </w:pPr>
      <w:r>
        <w:rPr>
          <w:bCs/>
        </w:rPr>
        <w:br w:type="page"/>
      </w:r>
    </w:p>
    <w:p w:rsidR="008E1404" w:rsidRDefault="008E1404">
      <w:pPr>
        <w:autoSpaceDE w:val="0"/>
        <w:autoSpaceDN w:val="0"/>
        <w:adjustRightInd w:val="0"/>
        <w:spacing w:line="360" w:lineRule="auto"/>
        <w:ind w:firstLineChars="200" w:firstLine="420"/>
        <w:jc w:val="right"/>
        <w:rPr>
          <w:bCs/>
        </w:rPr>
      </w:pPr>
    </w:p>
    <w:p w:rsidR="008E1404" w:rsidRDefault="00023905">
      <w:pPr>
        <w:pStyle w:val="Style6"/>
        <w:spacing w:line="360" w:lineRule="auto"/>
        <w:ind w:firstLineChars="0" w:firstLine="0"/>
        <w:rPr>
          <w:rFonts w:ascii="宋体" w:eastAsia="宋体"/>
          <w:color w:val="auto"/>
        </w:rPr>
      </w:pPr>
      <w:r>
        <w:rPr>
          <w:rFonts w:ascii="宋体" w:eastAsia="宋体" w:hint="eastAsia"/>
          <w:color w:val="auto"/>
        </w:rPr>
        <w:t>（</w:t>
      </w:r>
      <w:r>
        <w:rPr>
          <w:rFonts w:ascii="宋体" w:eastAsia="宋体"/>
          <w:color w:val="auto"/>
        </w:rPr>
        <w:t>本页</w:t>
      </w:r>
      <w:r>
        <w:rPr>
          <w:rFonts w:ascii="宋体" w:eastAsia="宋体" w:hint="eastAsia"/>
          <w:color w:val="auto"/>
        </w:rPr>
        <w:t>为大成创新趋势混合型证券投资基金基金合同签署页，</w:t>
      </w:r>
      <w:r>
        <w:rPr>
          <w:rFonts w:ascii="宋体" w:eastAsia="宋体"/>
          <w:color w:val="auto"/>
        </w:rPr>
        <w:t>无正文）</w:t>
      </w:r>
    </w:p>
    <w:p w:rsidR="008E1404" w:rsidRDefault="008E1404" w:rsidP="00E000BA">
      <w:pPr>
        <w:spacing w:line="360" w:lineRule="auto"/>
        <w:ind w:firstLineChars="192" w:firstLine="461"/>
        <w:rPr>
          <w:rFonts w:ascii="宋体" w:hAnsi="宋体"/>
          <w:sz w:val="24"/>
        </w:rPr>
      </w:pPr>
    </w:p>
    <w:p w:rsidR="008E1404" w:rsidRDefault="008E1404" w:rsidP="00E000BA">
      <w:pPr>
        <w:spacing w:line="360" w:lineRule="auto"/>
        <w:ind w:firstLineChars="192" w:firstLine="461"/>
        <w:rPr>
          <w:rFonts w:ascii="宋体" w:hAnsi="宋体"/>
          <w:sz w:val="24"/>
        </w:rPr>
      </w:pPr>
    </w:p>
    <w:p w:rsidR="004F72D3" w:rsidRDefault="004F72D3" w:rsidP="00E000BA">
      <w:pPr>
        <w:spacing w:line="360" w:lineRule="auto"/>
        <w:ind w:firstLineChars="192" w:firstLine="461"/>
        <w:rPr>
          <w:rFonts w:ascii="宋体" w:hAnsi="宋体"/>
          <w:sz w:val="24"/>
        </w:rPr>
      </w:pPr>
    </w:p>
    <w:p w:rsidR="004F72D3" w:rsidRPr="00FA6EB4" w:rsidRDefault="004F72D3" w:rsidP="00E000BA">
      <w:pPr>
        <w:spacing w:line="360" w:lineRule="auto"/>
        <w:ind w:firstLineChars="192" w:firstLine="461"/>
        <w:rPr>
          <w:rFonts w:ascii="宋体" w:hAnsi="宋体"/>
          <w:sz w:val="24"/>
        </w:rPr>
      </w:pPr>
    </w:p>
    <w:p w:rsidR="008E1404" w:rsidRDefault="00023905" w:rsidP="00E000BA">
      <w:pPr>
        <w:spacing w:line="360" w:lineRule="auto"/>
        <w:ind w:firstLineChars="192" w:firstLine="461"/>
        <w:rPr>
          <w:rFonts w:ascii="宋体" w:hAnsi="宋体"/>
          <w:sz w:val="24"/>
        </w:rPr>
      </w:pPr>
      <w:r>
        <w:rPr>
          <w:rFonts w:ascii="宋体" w:hAnsi="宋体"/>
          <w:sz w:val="24"/>
        </w:rPr>
        <w:t>基金管理人：</w:t>
      </w:r>
      <w:r>
        <w:rPr>
          <w:rFonts w:ascii="宋体" w:hAnsi="宋体" w:hint="eastAsia"/>
          <w:sz w:val="24"/>
        </w:rPr>
        <w:t>大成</w:t>
      </w:r>
      <w:r>
        <w:rPr>
          <w:rFonts w:ascii="宋体" w:hAnsi="宋体"/>
          <w:sz w:val="24"/>
        </w:rPr>
        <w:t>基金管理有限公司</w:t>
      </w:r>
    </w:p>
    <w:p w:rsidR="008E1404" w:rsidRDefault="008E1404">
      <w:pPr>
        <w:pStyle w:val="Style6"/>
        <w:spacing w:line="360" w:lineRule="auto"/>
        <w:rPr>
          <w:rFonts w:ascii="宋体" w:eastAsia="宋体"/>
          <w:color w:val="auto"/>
        </w:rPr>
      </w:pPr>
    </w:p>
    <w:p w:rsidR="008E1404" w:rsidRDefault="008E1404">
      <w:pPr>
        <w:pStyle w:val="Style6"/>
        <w:spacing w:line="360" w:lineRule="auto"/>
        <w:rPr>
          <w:rFonts w:ascii="宋体" w:eastAsia="宋体"/>
          <w:color w:val="auto"/>
        </w:rPr>
      </w:pPr>
    </w:p>
    <w:p w:rsidR="004F72D3" w:rsidRDefault="004F72D3" w:rsidP="004F72D3"/>
    <w:p w:rsidR="004F72D3" w:rsidRDefault="004F72D3" w:rsidP="004F72D3"/>
    <w:p w:rsidR="004F72D3" w:rsidRPr="004F72D3" w:rsidRDefault="004F72D3" w:rsidP="004F72D3"/>
    <w:p w:rsidR="008E1404" w:rsidRDefault="00023905" w:rsidP="00E000BA">
      <w:pPr>
        <w:pStyle w:val="Style6"/>
        <w:spacing w:line="360" w:lineRule="auto"/>
        <w:ind w:firstLineChars="192" w:firstLine="461"/>
        <w:rPr>
          <w:rFonts w:ascii="宋体" w:eastAsia="宋体"/>
          <w:color w:val="auto"/>
        </w:rPr>
      </w:pPr>
      <w:r>
        <w:rPr>
          <w:rFonts w:ascii="宋体" w:eastAsia="宋体"/>
          <w:color w:val="auto"/>
        </w:rPr>
        <w:t xml:space="preserve">法定代表人或授权代表（签字）： </w:t>
      </w:r>
    </w:p>
    <w:p w:rsidR="008E1404" w:rsidRDefault="008E1404">
      <w:pPr>
        <w:pStyle w:val="Style6"/>
        <w:spacing w:line="360" w:lineRule="auto"/>
        <w:rPr>
          <w:rFonts w:ascii="宋体" w:eastAsia="宋体"/>
          <w:color w:val="auto"/>
        </w:rPr>
      </w:pPr>
    </w:p>
    <w:p w:rsidR="008E1404" w:rsidRDefault="008E1404">
      <w:pPr>
        <w:pStyle w:val="Style6"/>
        <w:spacing w:line="360" w:lineRule="auto"/>
        <w:rPr>
          <w:rFonts w:ascii="宋体" w:eastAsia="宋体"/>
          <w:color w:val="auto"/>
        </w:rPr>
      </w:pPr>
    </w:p>
    <w:p w:rsidR="008E1404" w:rsidRDefault="008E1404">
      <w:pPr>
        <w:spacing w:line="360" w:lineRule="auto"/>
        <w:rPr>
          <w:rFonts w:ascii="宋体" w:hAnsi="宋体"/>
          <w:sz w:val="24"/>
        </w:rPr>
      </w:pPr>
    </w:p>
    <w:p w:rsidR="004F72D3" w:rsidRDefault="004F72D3">
      <w:pPr>
        <w:spacing w:line="360" w:lineRule="auto"/>
        <w:rPr>
          <w:rFonts w:ascii="宋体" w:hAnsi="宋体"/>
          <w:sz w:val="24"/>
        </w:rPr>
      </w:pPr>
    </w:p>
    <w:p w:rsidR="008E1404" w:rsidRDefault="008E1404">
      <w:pPr>
        <w:spacing w:line="360" w:lineRule="auto"/>
        <w:rPr>
          <w:rFonts w:ascii="宋体" w:hAnsi="宋体"/>
          <w:sz w:val="24"/>
        </w:rPr>
      </w:pPr>
    </w:p>
    <w:p w:rsidR="008E1404" w:rsidRDefault="00023905">
      <w:pPr>
        <w:pStyle w:val="Style6"/>
        <w:spacing w:line="360" w:lineRule="auto"/>
        <w:rPr>
          <w:rFonts w:ascii="宋体" w:eastAsia="宋体"/>
          <w:color w:val="auto"/>
        </w:rPr>
      </w:pPr>
      <w:r>
        <w:rPr>
          <w:rFonts w:ascii="宋体" w:eastAsia="宋体"/>
          <w:color w:val="auto"/>
        </w:rPr>
        <w:t>基金托管人:</w:t>
      </w:r>
      <w:r>
        <w:rPr>
          <w:rFonts w:ascii="宋体" w:eastAsia="宋体" w:hint="eastAsia"/>
          <w:color w:val="auto"/>
        </w:rPr>
        <w:t>中国农业</w:t>
      </w:r>
      <w:r>
        <w:rPr>
          <w:rFonts w:ascii="宋体" w:eastAsia="宋体"/>
          <w:color w:val="auto"/>
        </w:rPr>
        <w:t>银行</w:t>
      </w:r>
      <w:r>
        <w:rPr>
          <w:rFonts w:ascii="宋体" w:eastAsia="宋体" w:hint="eastAsia"/>
          <w:color w:val="auto"/>
        </w:rPr>
        <w:t>股份有限公司</w:t>
      </w:r>
    </w:p>
    <w:p w:rsidR="008E1404" w:rsidRDefault="008E1404" w:rsidP="00E000BA">
      <w:pPr>
        <w:pStyle w:val="Style6"/>
        <w:spacing w:line="360" w:lineRule="auto"/>
        <w:ind w:firstLineChars="192" w:firstLine="461"/>
        <w:rPr>
          <w:rFonts w:ascii="宋体" w:eastAsia="宋体"/>
          <w:color w:val="auto"/>
        </w:rPr>
      </w:pPr>
    </w:p>
    <w:p w:rsidR="008E1404" w:rsidRDefault="008E1404" w:rsidP="00E000BA">
      <w:pPr>
        <w:pStyle w:val="Style6"/>
        <w:spacing w:line="360" w:lineRule="auto"/>
        <w:ind w:firstLineChars="192" w:firstLine="461"/>
        <w:rPr>
          <w:rFonts w:ascii="宋体" w:eastAsia="宋体"/>
          <w:color w:val="auto"/>
        </w:rPr>
      </w:pPr>
    </w:p>
    <w:p w:rsidR="004F72D3" w:rsidRDefault="004F72D3" w:rsidP="004F72D3"/>
    <w:p w:rsidR="004F72D3" w:rsidRPr="004F72D3" w:rsidRDefault="004F72D3" w:rsidP="004F72D3"/>
    <w:p w:rsidR="008E1404" w:rsidRDefault="00023905" w:rsidP="00E000BA">
      <w:pPr>
        <w:pStyle w:val="Style6"/>
        <w:spacing w:line="360" w:lineRule="auto"/>
        <w:ind w:firstLineChars="192" w:firstLine="461"/>
        <w:rPr>
          <w:rFonts w:ascii="宋体" w:eastAsia="宋体"/>
          <w:color w:val="auto"/>
        </w:rPr>
      </w:pPr>
      <w:r>
        <w:rPr>
          <w:rFonts w:ascii="宋体" w:eastAsia="宋体"/>
          <w:color w:val="auto"/>
        </w:rPr>
        <w:t>法定代表人或授权代表（签字）：</w:t>
      </w:r>
    </w:p>
    <w:p w:rsidR="008E1404" w:rsidRDefault="008E1404">
      <w:pPr>
        <w:pStyle w:val="Style6"/>
        <w:spacing w:line="360" w:lineRule="auto"/>
        <w:rPr>
          <w:rFonts w:ascii="宋体" w:eastAsia="宋体"/>
          <w:color w:val="auto"/>
        </w:rPr>
      </w:pPr>
    </w:p>
    <w:p w:rsidR="004F72D3" w:rsidRDefault="004F72D3" w:rsidP="004F72D3"/>
    <w:p w:rsidR="004F72D3" w:rsidRDefault="004F72D3" w:rsidP="004F72D3"/>
    <w:p w:rsidR="004F72D3" w:rsidRDefault="004F72D3" w:rsidP="004F72D3"/>
    <w:p w:rsidR="004F72D3" w:rsidRPr="004F72D3" w:rsidRDefault="004F72D3" w:rsidP="004F72D3"/>
    <w:p w:rsidR="008E1404" w:rsidRDefault="00023905">
      <w:pPr>
        <w:pStyle w:val="Style6"/>
        <w:spacing w:line="360" w:lineRule="auto"/>
        <w:rPr>
          <w:rFonts w:ascii="宋体" w:eastAsia="宋体"/>
          <w:color w:val="auto"/>
        </w:rPr>
      </w:pPr>
      <w:r>
        <w:rPr>
          <w:rFonts w:ascii="宋体" w:eastAsia="宋体"/>
          <w:color w:val="auto"/>
        </w:rPr>
        <w:t>签订地：北京</w:t>
      </w:r>
    </w:p>
    <w:p w:rsidR="008E1404" w:rsidRDefault="008E1404">
      <w:pPr>
        <w:pStyle w:val="Style6"/>
        <w:spacing w:line="360" w:lineRule="auto"/>
        <w:rPr>
          <w:rFonts w:ascii="宋体" w:eastAsia="宋体"/>
          <w:color w:val="auto"/>
        </w:rPr>
      </w:pPr>
    </w:p>
    <w:p w:rsidR="008E1404" w:rsidRDefault="00023905" w:rsidP="00E000BA">
      <w:pPr>
        <w:pStyle w:val="Style6"/>
        <w:spacing w:line="360" w:lineRule="auto"/>
        <w:ind w:firstLineChars="192" w:firstLine="461"/>
        <w:rPr>
          <w:rFonts w:ascii="宋体" w:eastAsia="宋体"/>
          <w:color w:val="auto"/>
        </w:rPr>
      </w:pPr>
      <w:r>
        <w:rPr>
          <w:rFonts w:ascii="宋体" w:eastAsia="宋体"/>
          <w:color w:val="auto"/>
        </w:rPr>
        <w:t>签订日：</w:t>
      </w:r>
      <w:r>
        <w:rPr>
          <w:rFonts w:ascii="宋体" w:eastAsia="宋体" w:hint="eastAsia"/>
          <w:color w:val="auto"/>
        </w:rPr>
        <w:t xml:space="preserve">　　　　</w:t>
      </w:r>
      <w:r>
        <w:rPr>
          <w:rFonts w:ascii="宋体" w:eastAsia="宋体"/>
          <w:color w:val="auto"/>
        </w:rPr>
        <w:t>年   月   日</w:t>
      </w:r>
    </w:p>
    <w:p w:rsidR="008E1404" w:rsidRDefault="008E1404">
      <w:pPr>
        <w:autoSpaceDE w:val="0"/>
        <w:autoSpaceDN w:val="0"/>
        <w:adjustRightInd w:val="0"/>
        <w:spacing w:line="360" w:lineRule="auto"/>
        <w:ind w:firstLineChars="200" w:firstLine="420"/>
        <w:jc w:val="right"/>
        <w:rPr>
          <w:bCs/>
        </w:rPr>
      </w:pPr>
    </w:p>
    <w:sectPr w:rsidR="008E140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88" w:rsidRDefault="00C64D88">
      <w:r>
        <w:separator/>
      </w:r>
    </w:p>
  </w:endnote>
  <w:endnote w:type="continuationSeparator" w:id="0">
    <w:p w:rsidR="00C64D88" w:rsidRDefault="00C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04" w:rsidRDefault="00023905">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527DFF">
      <w:rPr>
        <w:rStyle w:val="ae"/>
        <w:noProof/>
      </w:rPr>
      <w:t>1</w:t>
    </w:r>
    <w:r>
      <w:rPr>
        <w:rFonts w:hint="eastAsia"/>
      </w:rPr>
      <w:fldChar w:fldCharType="end"/>
    </w:r>
  </w:p>
  <w:p w:rsidR="008E1404" w:rsidRDefault="008E1404">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04" w:rsidRDefault="008E1404">
    <w:pPr>
      <w:pStyle w:val="a9"/>
    </w:pPr>
  </w:p>
  <w:p w:rsidR="008E1404" w:rsidRDefault="008E1404">
    <w:pPr>
      <w:pStyle w:val="a9"/>
    </w:pPr>
  </w:p>
  <w:p w:rsidR="008E1404" w:rsidRDefault="008E14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88" w:rsidRDefault="00C64D88">
      <w:r>
        <w:separator/>
      </w:r>
    </w:p>
  </w:footnote>
  <w:footnote w:type="continuationSeparator" w:id="0">
    <w:p w:rsidR="00C64D88" w:rsidRDefault="00C64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04" w:rsidRDefault="0002390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04" w:rsidRDefault="00023905" w:rsidP="00FA6EB4">
    <w:pPr>
      <w:pStyle w:val="aa"/>
      <w:pBdr>
        <w:bottom w:val="thickThinLargeGap" w:sz="24" w:space="10" w:color="auto"/>
      </w:pBdr>
      <w:tabs>
        <w:tab w:val="right" w:pos="8280"/>
      </w:tabs>
      <w:wordWrap w:val="0"/>
      <w:adjustRightInd w:val="0"/>
      <w:jc w:val="right"/>
    </w:pPr>
    <w:r>
      <w:rPr>
        <w:rFonts w:hint="eastAsia"/>
        <w:color w:val="000000"/>
      </w:rPr>
      <w:t>大成创新趋势混合型证券投资基金</w:t>
    </w:r>
    <w:r w:rsidR="00FA6EB4">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5B28C0D8"/>
    <w:multiLevelType w:val="singleLevel"/>
    <w:tmpl w:val="5B28C0D8"/>
    <w:lvl w:ilvl="0">
      <w:start w:val="6"/>
      <w:numFmt w:val="chineseCounting"/>
      <w:suff w:val="nothing"/>
      <w:lvlText w:val="%1、"/>
      <w:lvlJc w:val="left"/>
    </w:lvl>
  </w:abstractNum>
  <w:abstractNum w:abstractNumId="2">
    <w:nsid w:val="5BD27EBD"/>
    <w:multiLevelType w:val="singleLevel"/>
    <w:tmpl w:val="5BD27EBD"/>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A6"/>
    <w:rsid w:val="00000BCD"/>
    <w:rsid w:val="00004470"/>
    <w:rsid w:val="000044EE"/>
    <w:rsid w:val="00004E35"/>
    <w:rsid w:val="000061A3"/>
    <w:rsid w:val="0001055D"/>
    <w:rsid w:val="00012552"/>
    <w:rsid w:val="00013656"/>
    <w:rsid w:val="00021C41"/>
    <w:rsid w:val="00023905"/>
    <w:rsid w:val="00030606"/>
    <w:rsid w:val="00033952"/>
    <w:rsid w:val="00034F3A"/>
    <w:rsid w:val="0004525D"/>
    <w:rsid w:val="0004571C"/>
    <w:rsid w:val="00045D6F"/>
    <w:rsid w:val="0004687B"/>
    <w:rsid w:val="00047FA1"/>
    <w:rsid w:val="00050553"/>
    <w:rsid w:val="00051E86"/>
    <w:rsid w:val="0005438B"/>
    <w:rsid w:val="00056578"/>
    <w:rsid w:val="000621EA"/>
    <w:rsid w:val="000701EC"/>
    <w:rsid w:val="000736E1"/>
    <w:rsid w:val="0007536D"/>
    <w:rsid w:val="00081D37"/>
    <w:rsid w:val="00086350"/>
    <w:rsid w:val="00095398"/>
    <w:rsid w:val="000A4B09"/>
    <w:rsid w:val="000A71D1"/>
    <w:rsid w:val="000A78F9"/>
    <w:rsid w:val="000B12B3"/>
    <w:rsid w:val="000B74E3"/>
    <w:rsid w:val="000C0BEE"/>
    <w:rsid w:val="000D1ED9"/>
    <w:rsid w:val="000E0EF0"/>
    <w:rsid w:val="000E325D"/>
    <w:rsid w:val="000E5DAD"/>
    <w:rsid w:val="000E5FC7"/>
    <w:rsid w:val="000E6A95"/>
    <w:rsid w:val="000E7E8E"/>
    <w:rsid w:val="000F1E13"/>
    <w:rsid w:val="000F1E3A"/>
    <w:rsid w:val="000F6156"/>
    <w:rsid w:val="00100EDE"/>
    <w:rsid w:val="00102BD9"/>
    <w:rsid w:val="00102F87"/>
    <w:rsid w:val="00113574"/>
    <w:rsid w:val="0013243A"/>
    <w:rsid w:val="00154CB4"/>
    <w:rsid w:val="00165354"/>
    <w:rsid w:val="001659A1"/>
    <w:rsid w:val="00172A27"/>
    <w:rsid w:val="00175783"/>
    <w:rsid w:val="00187294"/>
    <w:rsid w:val="00190AA2"/>
    <w:rsid w:val="00192ACB"/>
    <w:rsid w:val="00193E17"/>
    <w:rsid w:val="00195647"/>
    <w:rsid w:val="00196A89"/>
    <w:rsid w:val="001A1EA7"/>
    <w:rsid w:val="001A7351"/>
    <w:rsid w:val="001D1607"/>
    <w:rsid w:val="001D6545"/>
    <w:rsid w:val="001F0942"/>
    <w:rsid w:val="001F4FE9"/>
    <w:rsid w:val="00205BC1"/>
    <w:rsid w:val="00206D5E"/>
    <w:rsid w:val="00207328"/>
    <w:rsid w:val="002074D9"/>
    <w:rsid w:val="002123C5"/>
    <w:rsid w:val="0022163B"/>
    <w:rsid w:val="0022462B"/>
    <w:rsid w:val="00225E7F"/>
    <w:rsid w:val="0022613D"/>
    <w:rsid w:val="0023431E"/>
    <w:rsid w:val="00234370"/>
    <w:rsid w:val="00236C6D"/>
    <w:rsid w:val="0024360F"/>
    <w:rsid w:val="00246379"/>
    <w:rsid w:val="00246B95"/>
    <w:rsid w:val="0025306F"/>
    <w:rsid w:val="00254DCB"/>
    <w:rsid w:val="00254F58"/>
    <w:rsid w:val="0025548F"/>
    <w:rsid w:val="0026010E"/>
    <w:rsid w:val="0026544F"/>
    <w:rsid w:val="00266483"/>
    <w:rsid w:val="0026684F"/>
    <w:rsid w:val="00267603"/>
    <w:rsid w:val="002704A4"/>
    <w:rsid w:val="002718D4"/>
    <w:rsid w:val="00274BB3"/>
    <w:rsid w:val="00275469"/>
    <w:rsid w:val="00284318"/>
    <w:rsid w:val="00284C23"/>
    <w:rsid w:val="00285F14"/>
    <w:rsid w:val="00293353"/>
    <w:rsid w:val="002962A1"/>
    <w:rsid w:val="00297DCF"/>
    <w:rsid w:val="002A5E20"/>
    <w:rsid w:val="002A736E"/>
    <w:rsid w:val="002A7560"/>
    <w:rsid w:val="002B1E83"/>
    <w:rsid w:val="002B6710"/>
    <w:rsid w:val="002C0560"/>
    <w:rsid w:val="002C4006"/>
    <w:rsid w:val="002C77A4"/>
    <w:rsid w:val="002D73C0"/>
    <w:rsid w:val="002E0097"/>
    <w:rsid w:val="002E47FE"/>
    <w:rsid w:val="002F447B"/>
    <w:rsid w:val="00300AA7"/>
    <w:rsid w:val="00300B1E"/>
    <w:rsid w:val="00301D1B"/>
    <w:rsid w:val="00315A8D"/>
    <w:rsid w:val="00316D2E"/>
    <w:rsid w:val="0032220E"/>
    <w:rsid w:val="003236F0"/>
    <w:rsid w:val="00323C92"/>
    <w:rsid w:val="003274B8"/>
    <w:rsid w:val="003317C2"/>
    <w:rsid w:val="00332714"/>
    <w:rsid w:val="00334D35"/>
    <w:rsid w:val="00337D15"/>
    <w:rsid w:val="00340347"/>
    <w:rsid w:val="0034084D"/>
    <w:rsid w:val="003424F2"/>
    <w:rsid w:val="00342C54"/>
    <w:rsid w:val="00342F3A"/>
    <w:rsid w:val="0035423F"/>
    <w:rsid w:val="00354809"/>
    <w:rsid w:val="00354BDE"/>
    <w:rsid w:val="00355690"/>
    <w:rsid w:val="00363F5C"/>
    <w:rsid w:val="00365CC1"/>
    <w:rsid w:val="00381258"/>
    <w:rsid w:val="00385493"/>
    <w:rsid w:val="003A069F"/>
    <w:rsid w:val="003A12FD"/>
    <w:rsid w:val="003A2B5A"/>
    <w:rsid w:val="003A3959"/>
    <w:rsid w:val="003A49D3"/>
    <w:rsid w:val="003A5ECC"/>
    <w:rsid w:val="003B3F4C"/>
    <w:rsid w:val="003B4FA5"/>
    <w:rsid w:val="003C1D5D"/>
    <w:rsid w:val="003D7E48"/>
    <w:rsid w:val="003E6A18"/>
    <w:rsid w:val="003E7A05"/>
    <w:rsid w:val="003F784A"/>
    <w:rsid w:val="003F7C0B"/>
    <w:rsid w:val="004044A9"/>
    <w:rsid w:val="00407EA6"/>
    <w:rsid w:val="0041537B"/>
    <w:rsid w:val="004162A5"/>
    <w:rsid w:val="004269EB"/>
    <w:rsid w:val="004333CB"/>
    <w:rsid w:val="00436630"/>
    <w:rsid w:val="00437451"/>
    <w:rsid w:val="0044491A"/>
    <w:rsid w:val="004537A4"/>
    <w:rsid w:val="004669C9"/>
    <w:rsid w:val="00470737"/>
    <w:rsid w:val="00473C69"/>
    <w:rsid w:val="004768E3"/>
    <w:rsid w:val="004823AB"/>
    <w:rsid w:val="00482BF5"/>
    <w:rsid w:val="00483E39"/>
    <w:rsid w:val="00485250"/>
    <w:rsid w:val="004902EE"/>
    <w:rsid w:val="00496C14"/>
    <w:rsid w:val="004972AB"/>
    <w:rsid w:val="004A097B"/>
    <w:rsid w:val="004A18A9"/>
    <w:rsid w:val="004A1A87"/>
    <w:rsid w:val="004A48AC"/>
    <w:rsid w:val="004B48A4"/>
    <w:rsid w:val="004B6080"/>
    <w:rsid w:val="004C5385"/>
    <w:rsid w:val="004C76C9"/>
    <w:rsid w:val="004D15D4"/>
    <w:rsid w:val="004D25D4"/>
    <w:rsid w:val="004E0FC5"/>
    <w:rsid w:val="004E27BB"/>
    <w:rsid w:val="004E4784"/>
    <w:rsid w:val="004E546B"/>
    <w:rsid w:val="004E6A5E"/>
    <w:rsid w:val="004F456B"/>
    <w:rsid w:val="004F72D3"/>
    <w:rsid w:val="005017CB"/>
    <w:rsid w:val="0050629E"/>
    <w:rsid w:val="0051377F"/>
    <w:rsid w:val="0051416A"/>
    <w:rsid w:val="00517D53"/>
    <w:rsid w:val="00526478"/>
    <w:rsid w:val="005270E0"/>
    <w:rsid w:val="00527DFF"/>
    <w:rsid w:val="005367E0"/>
    <w:rsid w:val="005369A1"/>
    <w:rsid w:val="005418E6"/>
    <w:rsid w:val="005434E5"/>
    <w:rsid w:val="00550CE2"/>
    <w:rsid w:val="00553EF8"/>
    <w:rsid w:val="00554F83"/>
    <w:rsid w:val="00556B52"/>
    <w:rsid w:val="005632E5"/>
    <w:rsid w:val="005633B0"/>
    <w:rsid w:val="005668B0"/>
    <w:rsid w:val="00581750"/>
    <w:rsid w:val="00582797"/>
    <w:rsid w:val="005833B5"/>
    <w:rsid w:val="00586D26"/>
    <w:rsid w:val="0059348F"/>
    <w:rsid w:val="00593CBA"/>
    <w:rsid w:val="0059451C"/>
    <w:rsid w:val="005A3E73"/>
    <w:rsid w:val="005A7592"/>
    <w:rsid w:val="005B4E15"/>
    <w:rsid w:val="005B7AEC"/>
    <w:rsid w:val="005B7BB0"/>
    <w:rsid w:val="005C2882"/>
    <w:rsid w:val="005C336F"/>
    <w:rsid w:val="005C4AAB"/>
    <w:rsid w:val="005C517E"/>
    <w:rsid w:val="005D3927"/>
    <w:rsid w:val="005D42A7"/>
    <w:rsid w:val="005D45D8"/>
    <w:rsid w:val="005D5943"/>
    <w:rsid w:val="005E2194"/>
    <w:rsid w:val="005F5BC4"/>
    <w:rsid w:val="006012BF"/>
    <w:rsid w:val="00601D31"/>
    <w:rsid w:val="00601ED1"/>
    <w:rsid w:val="00617C56"/>
    <w:rsid w:val="00620BED"/>
    <w:rsid w:val="00623AEF"/>
    <w:rsid w:val="006257C1"/>
    <w:rsid w:val="00633D3B"/>
    <w:rsid w:val="00633D4B"/>
    <w:rsid w:val="006343E4"/>
    <w:rsid w:val="0064147B"/>
    <w:rsid w:val="00643791"/>
    <w:rsid w:val="006557ED"/>
    <w:rsid w:val="00656AE3"/>
    <w:rsid w:val="006574B2"/>
    <w:rsid w:val="00661893"/>
    <w:rsid w:val="006751E3"/>
    <w:rsid w:val="00680271"/>
    <w:rsid w:val="00681EC9"/>
    <w:rsid w:val="0068206C"/>
    <w:rsid w:val="00684793"/>
    <w:rsid w:val="00684CEC"/>
    <w:rsid w:val="00685B09"/>
    <w:rsid w:val="00687D35"/>
    <w:rsid w:val="0069140F"/>
    <w:rsid w:val="00692FD6"/>
    <w:rsid w:val="00697E60"/>
    <w:rsid w:val="006A3162"/>
    <w:rsid w:val="006A6334"/>
    <w:rsid w:val="006B1F26"/>
    <w:rsid w:val="006B2D24"/>
    <w:rsid w:val="006C1A3B"/>
    <w:rsid w:val="006C412A"/>
    <w:rsid w:val="006E69F7"/>
    <w:rsid w:val="006F21F0"/>
    <w:rsid w:val="006F3554"/>
    <w:rsid w:val="006F3DA4"/>
    <w:rsid w:val="006F5359"/>
    <w:rsid w:val="006F7A7E"/>
    <w:rsid w:val="00713ADB"/>
    <w:rsid w:val="00721C0B"/>
    <w:rsid w:val="007241D5"/>
    <w:rsid w:val="007303A1"/>
    <w:rsid w:val="00730AB4"/>
    <w:rsid w:val="00731106"/>
    <w:rsid w:val="00740CE8"/>
    <w:rsid w:val="007423C7"/>
    <w:rsid w:val="007434C7"/>
    <w:rsid w:val="00743609"/>
    <w:rsid w:val="007453FA"/>
    <w:rsid w:val="007474A2"/>
    <w:rsid w:val="00747A87"/>
    <w:rsid w:val="00751283"/>
    <w:rsid w:val="00752E76"/>
    <w:rsid w:val="007539BA"/>
    <w:rsid w:val="007570FF"/>
    <w:rsid w:val="00757292"/>
    <w:rsid w:val="00761F2A"/>
    <w:rsid w:val="0076430A"/>
    <w:rsid w:val="007707E4"/>
    <w:rsid w:val="00773A2A"/>
    <w:rsid w:val="0077655E"/>
    <w:rsid w:val="00782EE2"/>
    <w:rsid w:val="007841E6"/>
    <w:rsid w:val="00786FCE"/>
    <w:rsid w:val="00794714"/>
    <w:rsid w:val="007A0FC5"/>
    <w:rsid w:val="007A2765"/>
    <w:rsid w:val="007A4FB6"/>
    <w:rsid w:val="007A6A2A"/>
    <w:rsid w:val="007B4294"/>
    <w:rsid w:val="007C02DD"/>
    <w:rsid w:val="007C0462"/>
    <w:rsid w:val="007C22FA"/>
    <w:rsid w:val="007C2819"/>
    <w:rsid w:val="007C34AD"/>
    <w:rsid w:val="007D183B"/>
    <w:rsid w:val="007D4FE2"/>
    <w:rsid w:val="007E05FC"/>
    <w:rsid w:val="007F0D34"/>
    <w:rsid w:val="007F182D"/>
    <w:rsid w:val="007F286F"/>
    <w:rsid w:val="007F2D0C"/>
    <w:rsid w:val="00800B06"/>
    <w:rsid w:val="00803063"/>
    <w:rsid w:val="0081069E"/>
    <w:rsid w:val="0081297D"/>
    <w:rsid w:val="008215C3"/>
    <w:rsid w:val="00824D7A"/>
    <w:rsid w:val="00831D70"/>
    <w:rsid w:val="00834ABA"/>
    <w:rsid w:val="008410E2"/>
    <w:rsid w:val="008456F7"/>
    <w:rsid w:val="00846C41"/>
    <w:rsid w:val="00850CA4"/>
    <w:rsid w:val="00862DCE"/>
    <w:rsid w:val="00864C58"/>
    <w:rsid w:val="008677EC"/>
    <w:rsid w:val="00873C74"/>
    <w:rsid w:val="00873E04"/>
    <w:rsid w:val="00875E9D"/>
    <w:rsid w:val="0088057A"/>
    <w:rsid w:val="00885E85"/>
    <w:rsid w:val="00886099"/>
    <w:rsid w:val="00887751"/>
    <w:rsid w:val="00890C32"/>
    <w:rsid w:val="00890F4F"/>
    <w:rsid w:val="00892BEE"/>
    <w:rsid w:val="008976D7"/>
    <w:rsid w:val="008A1BB9"/>
    <w:rsid w:val="008A7F6A"/>
    <w:rsid w:val="008B16C8"/>
    <w:rsid w:val="008B2483"/>
    <w:rsid w:val="008B6E14"/>
    <w:rsid w:val="008B76A1"/>
    <w:rsid w:val="008C7D96"/>
    <w:rsid w:val="008D074A"/>
    <w:rsid w:val="008D6C54"/>
    <w:rsid w:val="008D7F93"/>
    <w:rsid w:val="008E1404"/>
    <w:rsid w:val="008E781D"/>
    <w:rsid w:val="008F77ED"/>
    <w:rsid w:val="0091067D"/>
    <w:rsid w:val="00913B1A"/>
    <w:rsid w:val="00922D97"/>
    <w:rsid w:val="00923EA1"/>
    <w:rsid w:val="00924B13"/>
    <w:rsid w:val="00924EB6"/>
    <w:rsid w:val="0093414A"/>
    <w:rsid w:val="00940012"/>
    <w:rsid w:val="0094351B"/>
    <w:rsid w:val="009455AA"/>
    <w:rsid w:val="009544A9"/>
    <w:rsid w:val="009564DC"/>
    <w:rsid w:val="00962A50"/>
    <w:rsid w:val="00965D01"/>
    <w:rsid w:val="00984697"/>
    <w:rsid w:val="00990C47"/>
    <w:rsid w:val="00991BCA"/>
    <w:rsid w:val="00996FFC"/>
    <w:rsid w:val="00997F1B"/>
    <w:rsid w:val="009A0215"/>
    <w:rsid w:val="009B12DD"/>
    <w:rsid w:val="009C36C3"/>
    <w:rsid w:val="009C5BEA"/>
    <w:rsid w:val="009C676D"/>
    <w:rsid w:val="009D2058"/>
    <w:rsid w:val="009D5271"/>
    <w:rsid w:val="009E2154"/>
    <w:rsid w:val="009E4863"/>
    <w:rsid w:val="009E7348"/>
    <w:rsid w:val="00A05148"/>
    <w:rsid w:val="00A15B7B"/>
    <w:rsid w:val="00A16072"/>
    <w:rsid w:val="00A17DFE"/>
    <w:rsid w:val="00A2604D"/>
    <w:rsid w:val="00A31D3E"/>
    <w:rsid w:val="00A33510"/>
    <w:rsid w:val="00A34051"/>
    <w:rsid w:val="00A37539"/>
    <w:rsid w:val="00A3790D"/>
    <w:rsid w:val="00A40C19"/>
    <w:rsid w:val="00A435C0"/>
    <w:rsid w:val="00A50518"/>
    <w:rsid w:val="00A5079D"/>
    <w:rsid w:val="00A60593"/>
    <w:rsid w:val="00A63CEC"/>
    <w:rsid w:val="00A654ED"/>
    <w:rsid w:val="00A65998"/>
    <w:rsid w:val="00A663B7"/>
    <w:rsid w:val="00A70808"/>
    <w:rsid w:val="00A7116B"/>
    <w:rsid w:val="00A926BD"/>
    <w:rsid w:val="00A95A74"/>
    <w:rsid w:val="00A9614D"/>
    <w:rsid w:val="00AA4933"/>
    <w:rsid w:val="00AA4E7C"/>
    <w:rsid w:val="00AA5939"/>
    <w:rsid w:val="00AC2A06"/>
    <w:rsid w:val="00AC46D0"/>
    <w:rsid w:val="00AC6B70"/>
    <w:rsid w:val="00AD042B"/>
    <w:rsid w:val="00AD25DE"/>
    <w:rsid w:val="00AE0B65"/>
    <w:rsid w:val="00AE6005"/>
    <w:rsid w:val="00AE6109"/>
    <w:rsid w:val="00AE61E3"/>
    <w:rsid w:val="00AF6163"/>
    <w:rsid w:val="00B01FD3"/>
    <w:rsid w:val="00B0327E"/>
    <w:rsid w:val="00B04812"/>
    <w:rsid w:val="00B05A21"/>
    <w:rsid w:val="00B112C3"/>
    <w:rsid w:val="00B204AB"/>
    <w:rsid w:val="00B26BEB"/>
    <w:rsid w:val="00B2705C"/>
    <w:rsid w:val="00B27896"/>
    <w:rsid w:val="00B31C44"/>
    <w:rsid w:val="00B359A7"/>
    <w:rsid w:val="00B431BA"/>
    <w:rsid w:val="00B44347"/>
    <w:rsid w:val="00B465F1"/>
    <w:rsid w:val="00B52C7B"/>
    <w:rsid w:val="00B60D30"/>
    <w:rsid w:val="00B61261"/>
    <w:rsid w:val="00B62362"/>
    <w:rsid w:val="00B632EB"/>
    <w:rsid w:val="00B66E59"/>
    <w:rsid w:val="00B71A45"/>
    <w:rsid w:val="00B74324"/>
    <w:rsid w:val="00B744F2"/>
    <w:rsid w:val="00B76570"/>
    <w:rsid w:val="00B85585"/>
    <w:rsid w:val="00B91C5C"/>
    <w:rsid w:val="00BA3139"/>
    <w:rsid w:val="00BA6CE9"/>
    <w:rsid w:val="00BB6C8F"/>
    <w:rsid w:val="00BB7741"/>
    <w:rsid w:val="00BC018F"/>
    <w:rsid w:val="00BC33C0"/>
    <w:rsid w:val="00BC59CF"/>
    <w:rsid w:val="00BC610F"/>
    <w:rsid w:val="00BC7B63"/>
    <w:rsid w:val="00BD2F1C"/>
    <w:rsid w:val="00BD45BC"/>
    <w:rsid w:val="00BD595F"/>
    <w:rsid w:val="00BE0594"/>
    <w:rsid w:val="00BE495C"/>
    <w:rsid w:val="00BF4D7A"/>
    <w:rsid w:val="00BF7E7E"/>
    <w:rsid w:val="00C02101"/>
    <w:rsid w:val="00C0477D"/>
    <w:rsid w:val="00C05B95"/>
    <w:rsid w:val="00C06DBC"/>
    <w:rsid w:val="00C1033F"/>
    <w:rsid w:val="00C11055"/>
    <w:rsid w:val="00C1774F"/>
    <w:rsid w:val="00C253C7"/>
    <w:rsid w:val="00C30844"/>
    <w:rsid w:val="00C344F4"/>
    <w:rsid w:val="00C43E8B"/>
    <w:rsid w:val="00C44C82"/>
    <w:rsid w:val="00C55628"/>
    <w:rsid w:val="00C56BB2"/>
    <w:rsid w:val="00C610E4"/>
    <w:rsid w:val="00C612F6"/>
    <w:rsid w:val="00C647C6"/>
    <w:rsid w:val="00C64D88"/>
    <w:rsid w:val="00C77AA7"/>
    <w:rsid w:val="00C8056C"/>
    <w:rsid w:val="00C80C26"/>
    <w:rsid w:val="00C8337C"/>
    <w:rsid w:val="00C852FF"/>
    <w:rsid w:val="00C95542"/>
    <w:rsid w:val="00C96C7E"/>
    <w:rsid w:val="00C9700A"/>
    <w:rsid w:val="00C97016"/>
    <w:rsid w:val="00CA341A"/>
    <w:rsid w:val="00CA366A"/>
    <w:rsid w:val="00CA37DC"/>
    <w:rsid w:val="00CA5CF3"/>
    <w:rsid w:val="00CA63EC"/>
    <w:rsid w:val="00CB135A"/>
    <w:rsid w:val="00CB4297"/>
    <w:rsid w:val="00CB5A0B"/>
    <w:rsid w:val="00CB678A"/>
    <w:rsid w:val="00CC0630"/>
    <w:rsid w:val="00CC38FA"/>
    <w:rsid w:val="00CC77B5"/>
    <w:rsid w:val="00CD134C"/>
    <w:rsid w:val="00CD3005"/>
    <w:rsid w:val="00CF0631"/>
    <w:rsid w:val="00CF0987"/>
    <w:rsid w:val="00CF2946"/>
    <w:rsid w:val="00CF5E6D"/>
    <w:rsid w:val="00CF6B64"/>
    <w:rsid w:val="00D021B8"/>
    <w:rsid w:val="00D028A9"/>
    <w:rsid w:val="00D03C1F"/>
    <w:rsid w:val="00D060B5"/>
    <w:rsid w:val="00D13392"/>
    <w:rsid w:val="00D141F5"/>
    <w:rsid w:val="00D156D0"/>
    <w:rsid w:val="00D16FEB"/>
    <w:rsid w:val="00D2506B"/>
    <w:rsid w:val="00D2511E"/>
    <w:rsid w:val="00D318AA"/>
    <w:rsid w:val="00D3482B"/>
    <w:rsid w:val="00D34B58"/>
    <w:rsid w:val="00D35BAD"/>
    <w:rsid w:val="00D40616"/>
    <w:rsid w:val="00D417A8"/>
    <w:rsid w:val="00D517DD"/>
    <w:rsid w:val="00D55D9E"/>
    <w:rsid w:val="00D66BC6"/>
    <w:rsid w:val="00D74C00"/>
    <w:rsid w:val="00D74C14"/>
    <w:rsid w:val="00D82371"/>
    <w:rsid w:val="00D82572"/>
    <w:rsid w:val="00D839BB"/>
    <w:rsid w:val="00D83F72"/>
    <w:rsid w:val="00D912D6"/>
    <w:rsid w:val="00D915D5"/>
    <w:rsid w:val="00D930B6"/>
    <w:rsid w:val="00D97BA4"/>
    <w:rsid w:val="00DA053D"/>
    <w:rsid w:val="00DA31F9"/>
    <w:rsid w:val="00DB0842"/>
    <w:rsid w:val="00DB0AA0"/>
    <w:rsid w:val="00DC1791"/>
    <w:rsid w:val="00DC32D0"/>
    <w:rsid w:val="00DC6AFB"/>
    <w:rsid w:val="00DC6D99"/>
    <w:rsid w:val="00DD0073"/>
    <w:rsid w:val="00DE4761"/>
    <w:rsid w:val="00DF36B8"/>
    <w:rsid w:val="00DF3B73"/>
    <w:rsid w:val="00DF6522"/>
    <w:rsid w:val="00E000BA"/>
    <w:rsid w:val="00E07EF6"/>
    <w:rsid w:val="00E11D27"/>
    <w:rsid w:val="00E13E56"/>
    <w:rsid w:val="00E13EA2"/>
    <w:rsid w:val="00E15C4B"/>
    <w:rsid w:val="00E1705D"/>
    <w:rsid w:val="00E174F6"/>
    <w:rsid w:val="00E21A53"/>
    <w:rsid w:val="00E35716"/>
    <w:rsid w:val="00E35819"/>
    <w:rsid w:val="00E358DF"/>
    <w:rsid w:val="00E46D0F"/>
    <w:rsid w:val="00E47A9A"/>
    <w:rsid w:val="00E504B3"/>
    <w:rsid w:val="00E5137A"/>
    <w:rsid w:val="00E52145"/>
    <w:rsid w:val="00E56F45"/>
    <w:rsid w:val="00E57E03"/>
    <w:rsid w:val="00E70056"/>
    <w:rsid w:val="00E71230"/>
    <w:rsid w:val="00E770D0"/>
    <w:rsid w:val="00E82495"/>
    <w:rsid w:val="00E8269B"/>
    <w:rsid w:val="00E83321"/>
    <w:rsid w:val="00E8376E"/>
    <w:rsid w:val="00E85578"/>
    <w:rsid w:val="00E8604F"/>
    <w:rsid w:val="00E91A24"/>
    <w:rsid w:val="00EA534A"/>
    <w:rsid w:val="00EB00CB"/>
    <w:rsid w:val="00EB059E"/>
    <w:rsid w:val="00EB0EBF"/>
    <w:rsid w:val="00EB52D9"/>
    <w:rsid w:val="00EB731C"/>
    <w:rsid w:val="00EC0E72"/>
    <w:rsid w:val="00EC5CAE"/>
    <w:rsid w:val="00ED6FA8"/>
    <w:rsid w:val="00EE3E28"/>
    <w:rsid w:val="00EE704B"/>
    <w:rsid w:val="00EF3351"/>
    <w:rsid w:val="00EF34DE"/>
    <w:rsid w:val="00EF3B96"/>
    <w:rsid w:val="00EF4D5F"/>
    <w:rsid w:val="00EF556D"/>
    <w:rsid w:val="00EF6858"/>
    <w:rsid w:val="00F02422"/>
    <w:rsid w:val="00F02728"/>
    <w:rsid w:val="00F03BB0"/>
    <w:rsid w:val="00F03F3A"/>
    <w:rsid w:val="00F03F46"/>
    <w:rsid w:val="00F0636A"/>
    <w:rsid w:val="00F0703E"/>
    <w:rsid w:val="00F072D4"/>
    <w:rsid w:val="00F232FA"/>
    <w:rsid w:val="00F2781B"/>
    <w:rsid w:val="00F338A9"/>
    <w:rsid w:val="00F3407A"/>
    <w:rsid w:val="00F40D65"/>
    <w:rsid w:val="00F41CF7"/>
    <w:rsid w:val="00F429CC"/>
    <w:rsid w:val="00F42E21"/>
    <w:rsid w:val="00F528E5"/>
    <w:rsid w:val="00F612BD"/>
    <w:rsid w:val="00F64356"/>
    <w:rsid w:val="00F724E1"/>
    <w:rsid w:val="00F73A6D"/>
    <w:rsid w:val="00F743B8"/>
    <w:rsid w:val="00F9543E"/>
    <w:rsid w:val="00F95E01"/>
    <w:rsid w:val="00FA557E"/>
    <w:rsid w:val="00FA5A63"/>
    <w:rsid w:val="00FA6EB4"/>
    <w:rsid w:val="00FB0B06"/>
    <w:rsid w:val="00FB3096"/>
    <w:rsid w:val="00FB3A91"/>
    <w:rsid w:val="00FB51B5"/>
    <w:rsid w:val="00FB5A5A"/>
    <w:rsid w:val="00FC4101"/>
    <w:rsid w:val="00FC4C92"/>
    <w:rsid w:val="00FC4CF6"/>
    <w:rsid w:val="00FD3A69"/>
    <w:rsid w:val="00FD5022"/>
    <w:rsid w:val="00FE66B1"/>
    <w:rsid w:val="0C7F1935"/>
    <w:rsid w:val="1FF1674D"/>
    <w:rsid w:val="236D1AA6"/>
    <w:rsid w:val="38FA3562"/>
    <w:rsid w:val="452760FA"/>
    <w:rsid w:val="50B6362B"/>
    <w:rsid w:val="52786EEC"/>
    <w:rsid w:val="69873DE3"/>
    <w:rsid w:val="7B66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EC7654-4240-43BD-A06E-D34C4CEB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rPr>
      <w:rFonts w:ascii="Cambria" w:hAnsi="Cambria"/>
      <w:b/>
      <w:kern w:val="2"/>
      <w:sz w:val="32"/>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1">
    <w:name w:val="页眉 Char"/>
    <w:link w:val="aa"/>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10">
    <w:name w:val="Char1"/>
    <w:basedOn w:val="a"/>
    <w:qFormat/>
  </w:style>
  <w:style w:type="paragraph" w:customStyle="1" w:styleId="CharChar">
    <w:name w:val="Char Char"/>
    <w:basedOn w:val="a"/>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Char">
    <w:name w:val="批注文字 Char"/>
    <w:link w:val="a5"/>
    <w:qFormat/>
    <w:rPr>
      <w:kern w:val="2"/>
      <w:sz w:val="21"/>
    </w:rPr>
  </w:style>
  <w:style w:type="character" w:customStyle="1" w:styleId="diffadd1">
    <w:name w:val="diff_add1"/>
    <w:rPr>
      <w:u w:val="single"/>
    </w:rPr>
  </w:style>
  <w:style w:type="paragraph" w:customStyle="1" w:styleId="11">
    <w:name w:val="列出段落1"/>
    <w:basedOn w:val="a"/>
    <w:uiPriority w:val="34"/>
    <w:qFormat/>
    <w:pPr>
      <w:ind w:firstLineChars="200" w:firstLine="420"/>
    </w:pPr>
  </w:style>
  <w:style w:type="paragraph" w:customStyle="1" w:styleId="12">
    <w:name w:val="修订1"/>
    <w:hidden/>
    <w:uiPriority w:val="99"/>
    <w:semiHidden/>
    <w:rPr>
      <w:kern w:val="2"/>
      <w:sz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21">
    <w:name w:val="列出段落2"/>
    <w:basedOn w:val="a"/>
    <w:uiPriority w:val="99"/>
    <w:pPr>
      <w:ind w:firstLineChars="200" w:firstLine="420"/>
    </w:pPr>
  </w:style>
  <w:style w:type="paragraph" w:customStyle="1" w:styleId="22">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943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9D6D1-2D15-44D0-9FD8-F48840F6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8313</Words>
  <Characters>47388</Characters>
  <Application>Microsoft Office Word</Application>
  <DocSecurity>0</DocSecurity>
  <Lines>394</Lines>
  <Paragraphs>111</Paragraphs>
  <ScaleCrop>false</ScaleCrop>
  <Company/>
  <LinksUpToDate>false</LinksUpToDate>
  <CharactersWithSpaces>55590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csrcjajx</dc:creator>
  <cp:lastModifiedBy>杨翠</cp:lastModifiedBy>
  <cp:revision>46</cp:revision>
  <cp:lastPrinted>2021-04-06T09:12:00Z</cp:lastPrinted>
  <dcterms:created xsi:type="dcterms:W3CDTF">2021-01-28T07:01:00Z</dcterms:created>
  <dcterms:modified xsi:type="dcterms:W3CDTF">2021-04-26T05:33:00Z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