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074B" w:rsidRDefault="003B074B">
      <w:pPr>
        <w:tabs>
          <w:tab w:val="left" w:pos="6660"/>
        </w:tabs>
        <w:spacing w:line="360" w:lineRule="auto"/>
        <w:jc w:val="center"/>
        <w:rPr>
          <w:bCs/>
          <w:sz w:val="44"/>
        </w:rPr>
      </w:pPr>
      <w:bookmarkStart w:id="0" w:name="_GoBack"/>
      <w:bookmarkEnd w:id="0"/>
    </w:p>
    <w:p w:rsidR="003B074B" w:rsidRDefault="003B074B">
      <w:pPr>
        <w:jc w:val="center"/>
        <w:rPr>
          <w:b/>
          <w:sz w:val="52"/>
        </w:rPr>
      </w:pPr>
    </w:p>
    <w:p w:rsidR="003B074B" w:rsidRDefault="00F15008">
      <w:pPr>
        <w:jc w:val="center"/>
        <w:rPr>
          <w:b/>
          <w:sz w:val="52"/>
        </w:rPr>
      </w:pPr>
      <w:r>
        <w:rPr>
          <w:rFonts w:hint="eastAsia"/>
          <w:b/>
          <w:sz w:val="52"/>
        </w:rPr>
        <w:t>大成基金管理有限</w:t>
      </w:r>
      <w:r>
        <w:rPr>
          <w:b/>
          <w:sz w:val="52"/>
        </w:rPr>
        <w:t>公司</w:t>
      </w:r>
    </w:p>
    <w:p w:rsidR="003B074B" w:rsidRDefault="003B074B">
      <w:pPr>
        <w:rPr>
          <w:b/>
        </w:rPr>
      </w:pPr>
    </w:p>
    <w:p w:rsidR="003B074B" w:rsidRDefault="003B074B">
      <w:pPr>
        <w:jc w:val="center"/>
        <w:rPr>
          <w:b/>
          <w:sz w:val="52"/>
        </w:rPr>
      </w:pPr>
    </w:p>
    <w:p w:rsidR="003B074B" w:rsidRDefault="00F15008">
      <w:pPr>
        <w:jc w:val="center"/>
        <w:rPr>
          <w:b/>
          <w:sz w:val="48"/>
        </w:rPr>
      </w:pPr>
      <w:bookmarkStart w:id="1" w:name="_Toc139992299"/>
      <w:bookmarkStart w:id="2" w:name="_Toc139991724"/>
      <w:bookmarkStart w:id="3" w:name="_Toc123112261"/>
      <w:bookmarkStart w:id="4" w:name="_Toc123112222"/>
      <w:bookmarkStart w:id="5" w:name="_Toc123701381"/>
      <w:r>
        <w:rPr>
          <w:rFonts w:hint="eastAsia"/>
          <w:b/>
          <w:sz w:val="48"/>
        </w:rPr>
        <w:t>大成恒享夏盛一年定期开放混合型</w:t>
      </w:r>
    </w:p>
    <w:p w:rsidR="003B074B" w:rsidRDefault="00F15008">
      <w:pPr>
        <w:jc w:val="center"/>
        <w:rPr>
          <w:b/>
          <w:sz w:val="48"/>
        </w:rPr>
      </w:pPr>
      <w:r>
        <w:rPr>
          <w:b/>
          <w:sz w:val="48"/>
        </w:rPr>
        <w:t>证券投资基金</w:t>
      </w:r>
      <w:bookmarkStart w:id="6" w:name="_Toc139991725"/>
      <w:bookmarkStart w:id="7" w:name="_Toc139992300"/>
      <w:bookmarkStart w:id="8" w:name="_Toc123701382"/>
      <w:bookmarkStart w:id="9" w:name="_Toc123112262"/>
      <w:bookmarkStart w:id="10" w:name="_Toc123112223"/>
      <w:bookmarkEnd w:id="1"/>
      <w:bookmarkEnd w:id="2"/>
      <w:bookmarkEnd w:id="3"/>
      <w:bookmarkEnd w:id="4"/>
      <w:bookmarkEnd w:id="5"/>
      <w:r>
        <w:rPr>
          <w:b/>
          <w:sz w:val="48"/>
        </w:rPr>
        <w:t>基金合同</w:t>
      </w:r>
      <w:bookmarkEnd w:id="6"/>
      <w:bookmarkEnd w:id="7"/>
      <w:bookmarkEnd w:id="8"/>
      <w:bookmarkEnd w:id="9"/>
      <w:bookmarkEnd w:id="10"/>
    </w:p>
    <w:p w:rsidR="003B074B" w:rsidRDefault="003B074B">
      <w:pPr>
        <w:jc w:val="center"/>
        <w:rPr>
          <w:b/>
          <w:sz w:val="48"/>
        </w:rPr>
      </w:pPr>
    </w:p>
    <w:p w:rsidR="003B074B" w:rsidRDefault="003B074B">
      <w:pPr>
        <w:jc w:val="center"/>
        <w:rPr>
          <w:b/>
          <w:sz w:val="52"/>
        </w:rPr>
      </w:pPr>
    </w:p>
    <w:p w:rsidR="003B074B" w:rsidRDefault="003B074B">
      <w:pPr>
        <w:jc w:val="center"/>
        <w:rPr>
          <w:b/>
          <w:sz w:val="52"/>
        </w:rPr>
      </w:pPr>
    </w:p>
    <w:p w:rsidR="003B074B" w:rsidRDefault="003B074B">
      <w:pPr>
        <w:jc w:val="center"/>
        <w:rPr>
          <w:b/>
          <w:sz w:val="52"/>
        </w:rPr>
      </w:pPr>
    </w:p>
    <w:p w:rsidR="003B074B" w:rsidRDefault="003B074B">
      <w:pPr>
        <w:jc w:val="center"/>
        <w:rPr>
          <w:b/>
          <w:sz w:val="52"/>
        </w:rPr>
      </w:pPr>
    </w:p>
    <w:p w:rsidR="003B074B" w:rsidRDefault="003B074B">
      <w:pPr>
        <w:jc w:val="center"/>
        <w:rPr>
          <w:b/>
          <w:sz w:val="52"/>
        </w:rPr>
      </w:pPr>
    </w:p>
    <w:p w:rsidR="003B074B" w:rsidRDefault="003B074B">
      <w:pPr>
        <w:rPr>
          <w:b/>
        </w:rPr>
      </w:pPr>
      <w:bookmarkStart w:id="11" w:name="_Toc139991726"/>
      <w:bookmarkStart w:id="12" w:name="_Toc123112263"/>
      <w:bookmarkStart w:id="13" w:name="_Toc123112224"/>
      <w:bookmarkStart w:id="14" w:name="_Toc139992301"/>
      <w:bookmarkStart w:id="15" w:name="_Toc123701383"/>
    </w:p>
    <w:p w:rsidR="003B074B" w:rsidRDefault="00F15008">
      <w:pPr>
        <w:jc w:val="center"/>
        <w:rPr>
          <w:b/>
          <w:sz w:val="36"/>
        </w:rPr>
      </w:pPr>
      <w:r>
        <w:rPr>
          <w:b/>
          <w:sz w:val="36"/>
        </w:rPr>
        <w:t>基金管理人：</w:t>
      </w:r>
      <w:bookmarkEnd w:id="11"/>
      <w:bookmarkEnd w:id="12"/>
      <w:bookmarkEnd w:id="13"/>
      <w:bookmarkEnd w:id="14"/>
      <w:bookmarkEnd w:id="15"/>
      <w:r>
        <w:rPr>
          <w:rFonts w:hint="eastAsia"/>
          <w:b/>
          <w:sz w:val="36"/>
          <w:u w:val="single"/>
        </w:rPr>
        <w:t>大成基金管理有限公司</w:t>
      </w:r>
    </w:p>
    <w:p w:rsidR="003B074B" w:rsidRDefault="00F15008">
      <w:pPr>
        <w:jc w:val="center"/>
        <w:rPr>
          <w:b/>
          <w:sz w:val="36"/>
        </w:rPr>
      </w:pPr>
      <w:bookmarkStart w:id="16" w:name="_Toc123701384"/>
      <w:bookmarkStart w:id="17" w:name="_Toc139991727"/>
      <w:bookmarkStart w:id="18" w:name="_Toc123112264"/>
      <w:bookmarkStart w:id="19" w:name="_Toc139992302"/>
      <w:bookmarkStart w:id="20" w:name="_Toc123112225"/>
      <w:r>
        <w:rPr>
          <w:b/>
          <w:sz w:val="36"/>
        </w:rPr>
        <w:t>基金托管人：</w:t>
      </w:r>
      <w:r>
        <w:rPr>
          <w:rFonts w:hint="eastAsia"/>
          <w:b/>
          <w:sz w:val="36"/>
          <w:u w:val="single"/>
        </w:rPr>
        <w:t>北京银行股份有限公司</w:t>
      </w:r>
      <w:bookmarkEnd w:id="16"/>
      <w:bookmarkEnd w:id="17"/>
      <w:bookmarkEnd w:id="18"/>
      <w:bookmarkEnd w:id="19"/>
      <w:bookmarkEnd w:id="20"/>
    </w:p>
    <w:p w:rsidR="003B074B" w:rsidRDefault="003B074B">
      <w:pPr>
        <w:jc w:val="center"/>
        <w:rPr>
          <w:bCs/>
          <w:sz w:val="32"/>
        </w:rPr>
      </w:pPr>
    </w:p>
    <w:p w:rsidR="003B074B" w:rsidRDefault="003B074B">
      <w:pPr>
        <w:jc w:val="center"/>
        <w:rPr>
          <w:bCs/>
          <w:sz w:val="28"/>
        </w:rPr>
      </w:pPr>
      <w:bookmarkStart w:id="21" w:name="_Toc123112266"/>
      <w:bookmarkStart w:id="22" w:name="_Toc139991729"/>
      <w:bookmarkStart w:id="23" w:name="_Toc123701386"/>
      <w:bookmarkStart w:id="24" w:name="_Toc123112227"/>
    </w:p>
    <w:p w:rsidR="003B074B" w:rsidRDefault="0088496F">
      <w:pPr>
        <w:jc w:val="center"/>
        <w:rPr>
          <w:bCs/>
          <w:sz w:val="28"/>
        </w:rPr>
        <w:sectPr w:rsidR="003B074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二〇二一年八</w:t>
      </w:r>
      <w:r w:rsidR="00F15008">
        <w:rPr>
          <w:rFonts w:ascii="宋体" w:hint="eastAsia"/>
          <w:b/>
          <w:bCs/>
          <w:sz w:val="30"/>
        </w:rPr>
        <w:t>月</w:t>
      </w:r>
    </w:p>
    <w:p w:rsidR="003B074B" w:rsidRDefault="00F15008">
      <w:pPr>
        <w:jc w:val="center"/>
        <w:rPr>
          <w:bCs/>
          <w:sz w:val="28"/>
        </w:rPr>
      </w:pPr>
      <w:r>
        <w:rPr>
          <w:bCs/>
          <w:sz w:val="28"/>
        </w:rPr>
        <w:lastRenderedPageBreak/>
        <w:t>目录</w:t>
      </w:r>
      <w:bookmarkEnd w:id="21"/>
      <w:bookmarkEnd w:id="22"/>
      <w:bookmarkEnd w:id="23"/>
      <w:bookmarkEnd w:id="24"/>
    </w:p>
    <w:p w:rsidR="003B074B" w:rsidRDefault="00F15008">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BC052C">
          <w:rPr>
            <w:rFonts w:ascii="宋体"/>
            <w:noProof/>
            <w:kern w:val="0"/>
            <w:sz w:val="24"/>
          </w:rPr>
          <w:t>1</w:t>
        </w:r>
        <w:r>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31551" w:history="1">
        <w:r w:rsidR="00F15008">
          <w:rPr>
            <w:noProof/>
            <w:kern w:val="0"/>
            <w:sz w:val="24"/>
          </w:rPr>
          <w:t>第二部分释义</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_Toc31551 </w:instrText>
        </w:r>
        <w:r w:rsidR="00F15008">
          <w:rPr>
            <w:rFonts w:ascii="宋体"/>
            <w:noProof/>
            <w:kern w:val="0"/>
            <w:sz w:val="24"/>
          </w:rPr>
          <w:fldChar w:fldCharType="separate"/>
        </w:r>
        <w:r w:rsidR="00BC052C">
          <w:rPr>
            <w:rFonts w:ascii="宋体"/>
            <w:noProof/>
            <w:kern w:val="0"/>
            <w:sz w:val="24"/>
          </w:rPr>
          <w:t>3</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5246" w:history="1">
        <w:r w:rsidR="00F15008">
          <w:rPr>
            <w:noProof/>
            <w:kern w:val="0"/>
            <w:sz w:val="24"/>
          </w:rPr>
          <w:t>第三部分基金的基本情况</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_Toc5246 </w:instrText>
        </w:r>
        <w:r w:rsidR="00F15008">
          <w:rPr>
            <w:rFonts w:ascii="宋体"/>
            <w:noProof/>
            <w:kern w:val="0"/>
            <w:sz w:val="24"/>
          </w:rPr>
          <w:fldChar w:fldCharType="separate"/>
        </w:r>
        <w:r w:rsidR="00BC052C">
          <w:rPr>
            <w:rFonts w:ascii="宋体"/>
            <w:noProof/>
            <w:kern w:val="0"/>
            <w:sz w:val="24"/>
          </w:rPr>
          <w:t>9</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24682" w:history="1">
        <w:r w:rsidR="00F15008">
          <w:rPr>
            <w:noProof/>
            <w:kern w:val="0"/>
            <w:sz w:val="24"/>
          </w:rPr>
          <w:t>第四部分基金份额的发售</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_Toc24682 </w:instrText>
        </w:r>
        <w:r w:rsidR="00F15008">
          <w:rPr>
            <w:rFonts w:ascii="宋体"/>
            <w:noProof/>
            <w:kern w:val="0"/>
            <w:sz w:val="24"/>
          </w:rPr>
          <w:fldChar w:fldCharType="separate"/>
        </w:r>
        <w:r w:rsidR="00BC052C">
          <w:rPr>
            <w:rFonts w:ascii="宋体"/>
            <w:noProof/>
            <w:kern w:val="0"/>
            <w:sz w:val="24"/>
          </w:rPr>
          <w:t>11</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6559" w:history="1">
        <w:r w:rsidR="00F15008">
          <w:rPr>
            <w:noProof/>
            <w:kern w:val="0"/>
            <w:sz w:val="24"/>
          </w:rPr>
          <w:t>第五部分基金备案</w:t>
        </w:r>
        <w:bookmarkStart w:id="25" w:name="_Hlt60843765"/>
        <w:bookmarkStart w:id="26" w:name="_Hlt60843766"/>
        <w:bookmarkEnd w:id="25"/>
        <w:bookmarkEnd w:id="26"/>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_Toc6559 </w:instrText>
        </w:r>
        <w:r w:rsidR="00F15008">
          <w:rPr>
            <w:rFonts w:ascii="宋体"/>
            <w:noProof/>
            <w:kern w:val="0"/>
            <w:sz w:val="24"/>
          </w:rPr>
          <w:fldChar w:fldCharType="separate"/>
        </w:r>
        <w:r w:rsidR="00BC052C">
          <w:rPr>
            <w:rFonts w:ascii="宋体"/>
            <w:noProof/>
            <w:kern w:val="0"/>
            <w:sz w:val="24"/>
          </w:rPr>
          <w:t>13</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1081" w:history="1">
        <w:r w:rsidR="00F15008">
          <w:rPr>
            <w:noProof/>
            <w:kern w:val="0"/>
            <w:sz w:val="24"/>
          </w:rPr>
          <w:t>第六部分基金份额的申购与赎回</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_Toc11081 </w:instrText>
        </w:r>
        <w:r w:rsidR="00F15008">
          <w:rPr>
            <w:rFonts w:ascii="宋体"/>
            <w:noProof/>
            <w:kern w:val="0"/>
            <w:sz w:val="24"/>
          </w:rPr>
          <w:fldChar w:fldCharType="separate"/>
        </w:r>
        <w:r w:rsidR="00BC052C">
          <w:rPr>
            <w:rFonts w:ascii="宋体"/>
            <w:noProof/>
            <w:kern w:val="0"/>
            <w:sz w:val="24"/>
          </w:rPr>
          <w:t>15</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6859" w:history="1">
        <w:r w:rsidR="00F15008">
          <w:rPr>
            <w:noProof/>
            <w:kern w:val="0"/>
            <w:sz w:val="24"/>
          </w:rPr>
          <w:t>第七部分基金合同当事人及权利义务</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_Toc16859 </w:instrText>
        </w:r>
        <w:r w:rsidR="00F15008">
          <w:rPr>
            <w:rFonts w:ascii="宋体"/>
            <w:noProof/>
            <w:kern w:val="0"/>
            <w:sz w:val="24"/>
          </w:rPr>
          <w:fldChar w:fldCharType="separate"/>
        </w:r>
        <w:r w:rsidR="00BC052C">
          <w:rPr>
            <w:rFonts w:ascii="宋体"/>
            <w:noProof/>
            <w:kern w:val="0"/>
            <w:sz w:val="24"/>
          </w:rPr>
          <w:t>24</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20768" w:history="1">
        <w:r w:rsidR="00F15008">
          <w:rPr>
            <w:noProof/>
            <w:kern w:val="0"/>
            <w:sz w:val="24"/>
          </w:rPr>
          <w:t>第八部分基金份额持有人大会</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_Toc20768 </w:instrText>
        </w:r>
        <w:r w:rsidR="00F15008">
          <w:rPr>
            <w:rFonts w:ascii="宋体"/>
            <w:noProof/>
            <w:kern w:val="0"/>
            <w:sz w:val="24"/>
          </w:rPr>
          <w:fldChar w:fldCharType="separate"/>
        </w:r>
        <w:r w:rsidR="00BC052C">
          <w:rPr>
            <w:rFonts w:ascii="宋体"/>
            <w:noProof/>
            <w:kern w:val="0"/>
            <w:sz w:val="24"/>
          </w:rPr>
          <w:t>31</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8769" w:history="1">
        <w:r w:rsidR="00F15008">
          <w:rPr>
            <w:noProof/>
            <w:kern w:val="0"/>
            <w:sz w:val="24"/>
          </w:rPr>
          <w:t>第九部分基金管理人、基金托管人的更换条件和程序</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_Toc18769 </w:instrText>
        </w:r>
        <w:r w:rsidR="00F15008">
          <w:rPr>
            <w:rFonts w:ascii="宋体"/>
            <w:noProof/>
            <w:kern w:val="0"/>
            <w:sz w:val="24"/>
          </w:rPr>
          <w:fldChar w:fldCharType="separate"/>
        </w:r>
        <w:r w:rsidR="00BC052C">
          <w:rPr>
            <w:rFonts w:ascii="宋体"/>
            <w:noProof/>
            <w:kern w:val="0"/>
            <w:sz w:val="24"/>
          </w:rPr>
          <w:t>38</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20976" w:history="1">
        <w:r w:rsidR="00F15008">
          <w:rPr>
            <w:noProof/>
            <w:kern w:val="0"/>
            <w:sz w:val="24"/>
          </w:rPr>
          <w:t>第十部分基金的托管</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_Toc20976 </w:instrText>
        </w:r>
        <w:r w:rsidR="00F15008">
          <w:rPr>
            <w:rFonts w:ascii="宋体"/>
            <w:noProof/>
            <w:kern w:val="0"/>
            <w:sz w:val="24"/>
          </w:rPr>
          <w:fldChar w:fldCharType="separate"/>
        </w:r>
        <w:r w:rsidR="00BC052C">
          <w:rPr>
            <w:rFonts w:ascii="宋体"/>
            <w:noProof/>
            <w:kern w:val="0"/>
            <w:sz w:val="24"/>
          </w:rPr>
          <w:t>43</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31469" w:history="1">
        <w:r w:rsidR="00F15008">
          <w:rPr>
            <w:noProof/>
            <w:kern w:val="0"/>
            <w:sz w:val="24"/>
          </w:rPr>
          <w:t>第十一部分基金份额的登记</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_Toc31469 </w:instrText>
        </w:r>
        <w:r w:rsidR="00F15008">
          <w:rPr>
            <w:rFonts w:ascii="宋体"/>
            <w:noProof/>
            <w:kern w:val="0"/>
            <w:sz w:val="24"/>
          </w:rPr>
          <w:fldChar w:fldCharType="separate"/>
        </w:r>
        <w:r w:rsidR="00BC052C">
          <w:rPr>
            <w:rFonts w:ascii="宋体"/>
            <w:noProof/>
            <w:kern w:val="0"/>
            <w:sz w:val="24"/>
          </w:rPr>
          <w:t>44</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3343" w:history="1">
        <w:r w:rsidR="00F15008">
          <w:rPr>
            <w:noProof/>
            <w:kern w:val="0"/>
            <w:sz w:val="24"/>
          </w:rPr>
          <w:t>第十二部分基金的投资</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_Toc13343 </w:instrText>
        </w:r>
        <w:r w:rsidR="00F15008">
          <w:rPr>
            <w:rFonts w:ascii="宋体"/>
            <w:noProof/>
            <w:kern w:val="0"/>
            <w:sz w:val="24"/>
          </w:rPr>
          <w:fldChar w:fldCharType="separate"/>
        </w:r>
        <w:r w:rsidR="00BC052C">
          <w:rPr>
            <w:rFonts w:ascii="宋体"/>
            <w:noProof/>
            <w:kern w:val="0"/>
            <w:sz w:val="24"/>
          </w:rPr>
          <w:t>46</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3819" w:history="1">
        <w:r w:rsidR="00F15008">
          <w:rPr>
            <w:noProof/>
            <w:kern w:val="0"/>
            <w:sz w:val="24"/>
          </w:rPr>
          <w:t>第十三部分基金的财产</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_Toc13819 </w:instrText>
        </w:r>
        <w:r w:rsidR="00F15008">
          <w:rPr>
            <w:rFonts w:ascii="宋体"/>
            <w:noProof/>
            <w:kern w:val="0"/>
            <w:sz w:val="24"/>
          </w:rPr>
          <w:fldChar w:fldCharType="separate"/>
        </w:r>
        <w:r w:rsidR="00BC052C">
          <w:rPr>
            <w:rFonts w:ascii="宋体"/>
            <w:noProof/>
            <w:kern w:val="0"/>
            <w:sz w:val="24"/>
          </w:rPr>
          <w:t>57</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2623" w:history="1">
        <w:r w:rsidR="00F15008">
          <w:rPr>
            <w:noProof/>
            <w:kern w:val="0"/>
            <w:sz w:val="24"/>
          </w:rPr>
          <w:t>第十四部分基金资产估值</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_Toc2623 </w:instrText>
        </w:r>
        <w:r w:rsidR="00F15008">
          <w:rPr>
            <w:rFonts w:ascii="宋体"/>
            <w:noProof/>
            <w:kern w:val="0"/>
            <w:sz w:val="24"/>
          </w:rPr>
          <w:fldChar w:fldCharType="separate"/>
        </w:r>
        <w:r w:rsidR="00BC052C">
          <w:rPr>
            <w:rFonts w:ascii="宋体"/>
            <w:noProof/>
            <w:kern w:val="0"/>
            <w:sz w:val="24"/>
          </w:rPr>
          <w:t>58</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6493" w:history="1">
        <w:r w:rsidR="00F15008">
          <w:rPr>
            <w:noProof/>
            <w:kern w:val="0"/>
            <w:sz w:val="24"/>
          </w:rPr>
          <w:t>第十五部分基金费用与税收</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_Toc6493 </w:instrText>
        </w:r>
        <w:r w:rsidR="00F15008">
          <w:rPr>
            <w:rFonts w:ascii="宋体"/>
            <w:noProof/>
            <w:kern w:val="0"/>
            <w:sz w:val="24"/>
          </w:rPr>
          <w:fldChar w:fldCharType="separate"/>
        </w:r>
        <w:r w:rsidR="00BC052C">
          <w:rPr>
            <w:rFonts w:ascii="宋体"/>
            <w:noProof/>
            <w:kern w:val="0"/>
            <w:sz w:val="24"/>
          </w:rPr>
          <w:t>65</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5351" w:history="1">
        <w:r w:rsidR="00F15008">
          <w:rPr>
            <w:noProof/>
            <w:kern w:val="0"/>
            <w:sz w:val="24"/>
          </w:rPr>
          <w:t>第十六部分基金的收益与分配</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_Toc15351 </w:instrText>
        </w:r>
        <w:r w:rsidR="00F15008">
          <w:rPr>
            <w:rFonts w:ascii="宋体"/>
            <w:noProof/>
            <w:kern w:val="0"/>
            <w:sz w:val="24"/>
          </w:rPr>
          <w:fldChar w:fldCharType="separate"/>
        </w:r>
        <w:r w:rsidR="00BC052C">
          <w:rPr>
            <w:rFonts w:ascii="宋体"/>
            <w:noProof/>
            <w:kern w:val="0"/>
            <w:sz w:val="24"/>
          </w:rPr>
          <w:t>68</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8747" w:history="1">
        <w:r w:rsidR="00F15008">
          <w:rPr>
            <w:noProof/>
            <w:kern w:val="0"/>
            <w:sz w:val="24"/>
          </w:rPr>
          <w:t>第十七部分基金的会计与审计</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_Toc18747 </w:instrText>
        </w:r>
        <w:r w:rsidR="00F15008">
          <w:rPr>
            <w:rFonts w:ascii="宋体"/>
            <w:noProof/>
            <w:kern w:val="0"/>
            <w:sz w:val="24"/>
          </w:rPr>
          <w:fldChar w:fldCharType="separate"/>
        </w:r>
        <w:r w:rsidR="00BC052C">
          <w:rPr>
            <w:rFonts w:ascii="宋体"/>
            <w:noProof/>
            <w:kern w:val="0"/>
            <w:sz w:val="24"/>
          </w:rPr>
          <w:t>70</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21351" w:history="1">
        <w:r w:rsidR="00F15008">
          <w:rPr>
            <w:noProof/>
            <w:kern w:val="0"/>
            <w:sz w:val="24"/>
          </w:rPr>
          <w:t>第十八部分基金的信息披露</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_Toc21351 </w:instrText>
        </w:r>
        <w:r w:rsidR="00F15008">
          <w:rPr>
            <w:rFonts w:ascii="宋体"/>
            <w:noProof/>
            <w:kern w:val="0"/>
            <w:sz w:val="24"/>
          </w:rPr>
          <w:fldChar w:fldCharType="separate"/>
        </w:r>
        <w:r w:rsidR="00BC052C">
          <w:rPr>
            <w:rFonts w:ascii="宋体"/>
            <w:noProof/>
            <w:kern w:val="0"/>
            <w:sz w:val="24"/>
          </w:rPr>
          <w:t>71</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1113" w:history="1">
        <w:r w:rsidR="00F15008">
          <w:rPr>
            <w:noProof/>
            <w:kern w:val="0"/>
            <w:sz w:val="24"/>
          </w:rPr>
          <w:t>第十九部分基金合同的变更、终止与基金财产的清算</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_Toc11113 </w:instrText>
        </w:r>
        <w:r w:rsidR="00F15008">
          <w:rPr>
            <w:rFonts w:ascii="宋体"/>
            <w:noProof/>
            <w:kern w:val="0"/>
            <w:sz w:val="24"/>
          </w:rPr>
          <w:fldChar w:fldCharType="separate"/>
        </w:r>
        <w:r w:rsidR="00BC052C">
          <w:rPr>
            <w:rFonts w:ascii="宋体"/>
            <w:noProof/>
            <w:kern w:val="0"/>
            <w:sz w:val="24"/>
          </w:rPr>
          <w:t>78</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23166" w:history="1">
        <w:r w:rsidR="00F15008">
          <w:rPr>
            <w:noProof/>
            <w:kern w:val="0"/>
            <w:sz w:val="24"/>
          </w:rPr>
          <w:t>第二十部分违约责任</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_Toc23166 </w:instrText>
        </w:r>
        <w:r w:rsidR="00F15008">
          <w:rPr>
            <w:rFonts w:ascii="宋体"/>
            <w:noProof/>
            <w:kern w:val="0"/>
            <w:sz w:val="24"/>
          </w:rPr>
          <w:fldChar w:fldCharType="separate"/>
        </w:r>
        <w:r w:rsidR="00BC052C">
          <w:rPr>
            <w:rFonts w:ascii="宋体"/>
            <w:noProof/>
            <w:kern w:val="0"/>
            <w:sz w:val="24"/>
          </w:rPr>
          <w:t>80</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6110" w:history="1">
        <w:r w:rsidR="00F15008">
          <w:rPr>
            <w:noProof/>
            <w:kern w:val="0"/>
            <w:sz w:val="24"/>
          </w:rPr>
          <w:t>第二十一部分争议的处理和适用的法律</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_Toc6110 </w:instrText>
        </w:r>
        <w:r w:rsidR="00F15008">
          <w:rPr>
            <w:rFonts w:ascii="宋体"/>
            <w:noProof/>
            <w:kern w:val="0"/>
            <w:sz w:val="24"/>
          </w:rPr>
          <w:fldChar w:fldCharType="separate"/>
        </w:r>
        <w:r w:rsidR="00BC052C">
          <w:rPr>
            <w:rFonts w:ascii="宋体"/>
            <w:noProof/>
            <w:kern w:val="0"/>
            <w:sz w:val="24"/>
          </w:rPr>
          <w:t>81</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28690" w:history="1">
        <w:r w:rsidR="00F15008">
          <w:rPr>
            <w:noProof/>
            <w:kern w:val="0"/>
            <w:sz w:val="24"/>
          </w:rPr>
          <w:t>第二十二部分基金合同的效力</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_Toc28690 </w:instrText>
        </w:r>
        <w:r w:rsidR="00F15008">
          <w:rPr>
            <w:rFonts w:ascii="宋体"/>
            <w:noProof/>
            <w:kern w:val="0"/>
            <w:sz w:val="24"/>
          </w:rPr>
          <w:fldChar w:fldCharType="separate"/>
        </w:r>
        <w:r w:rsidR="00BC052C">
          <w:rPr>
            <w:rFonts w:ascii="宋体"/>
            <w:noProof/>
            <w:kern w:val="0"/>
            <w:sz w:val="24"/>
          </w:rPr>
          <w:t>82</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9704" w:history="1">
        <w:r w:rsidR="00F15008">
          <w:rPr>
            <w:rFonts w:hint="eastAsia"/>
            <w:noProof/>
            <w:kern w:val="0"/>
            <w:sz w:val="24"/>
          </w:rPr>
          <w:t>第二十三部分其他事项</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_Toc9704 </w:instrText>
        </w:r>
        <w:r w:rsidR="00F15008">
          <w:rPr>
            <w:rFonts w:ascii="宋体"/>
            <w:noProof/>
            <w:kern w:val="0"/>
            <w:sz w:val="24"/>
          </w:rPr>
          <w:fldChar w:fldCharType="separate"/>
        </w:r>
        <w:r w:rsidR="00BC052C">
          <w:rPr>
            <w:rFonts w:ascii="宋体"/>
            <w:noProof/>
            <w:kern w:val="0"/>
            <w:sz w:val="24"/>
          </w:rPr>
          <w:t>83</w:t>
        </w:r>
        <w:r w:rsidR="00F15008">
          <w:rPr>
            <w:rFonts w:ascii="宋体"/>
            <w:noProof/>
            <w:kern w:val="0"/>
            <w:sz w:val="24"/>
          </w:rPr>
          <w:fldChar w:fldCharType="end"/>
        </w:r>
      </w:hyperlink>
    </w:p>
    <w:p w:rsidR="003B074B" w:rsidRDefault="00DC31FD">
      <w:pPr>
        <w:pStyle w:val="10"/>
        <w:tabs>
          <w:tab w:val="clear" w:pos="8296"/>
          <w:tab w:val="right" w:leader="dot" w:pos="8306"/>
        </w:tabs>
        <w:rPr>
          <w:rFonts w:ascii="宋体"/>
          <w:noProof/>
          <w:color w:val="000000"/>
          <w:kern w:val="0"/>
          <w:sz w:val="24"/>
        </w:rPr>
      </w:pPr>
      <w:hyperlink w:anchor="_Toc15045" w:history="1">
        <w:r w:rsidR="00F15008">
          <w:rPr>
            <w:noProof/>
            <w:kern w:val="0"/>
            <w:sz w:val="24"/>
          </w:rPr>
          <w:t>第二十四部分基金合同内容摘要</w:t>
        </w:r>
        <w:r w:rsidR="00F15008">
          <w:rPr>
            <w:rFonts w:ascii="宋体"/>
            <w:noProof/>
            <w:kern w:val="0"/>
            <w:sz w:val="24"/>
          </w:rPr>
          <w:tab/>
        </w:r>
        <w:r w:rsidR="00F15008">
          <w:rPr>
            <w:rFonts w:ascii="宋体"/>
            <w:noProof/>
            <w:kern w:val="0"/>
            <w:sz w:val="24"/>
          </w:rPr>
          <w:fldChar w:fldCharType="begin"/>
        </w:r>
        <w:r w:rsidR="00F15008">
          <w:rPr>
            <w:rFonts w:ascii="宋体"/>
            <w:noProof/>
            <w:kern w:val="0"/>
            <w:sz w:val="24"/>
          </w:rPr>
          <w:instrText xml:space="preserve"> PAGEREF _Toc15045 </w:instrText>
        </w:r>
        <w:r w:rsidR="00F15008">
          <w:rPr>
            <w:rFonts w:ascii="宋体"/>
            <w:noProof/>
            <w:kern w:val="0"/>
            <w:sz w:val="24"/>
          </w:rPr>
          <w:fldChar w:fldCharType="separate"/>
        </w:r>
        <w:r w:rsidR="00BC052C">
          <w:rPr>
            <w:rFonts w:ascii="宋体"/>
            <w:noProof/>
            <w:kern w:val="0"/>
            <w:sz w:val="24"/>
          </w:rPr>
          <w:t>84</w:t>
        </w:r>
        <w:r w:rsidR="00F15008">
          <w:rPr>
            <w:rFonts w:ascii="宋体"/>
            <w:noProof/>
            <w:kern w:val="0"/>
            <w:sz w:val="24"/>
          </w:rPr>
          <w:fldChar w:fldCharType="end"/>
        </w:r>
      </w:hyperlink>
    </w:p>
    <w:p w:rsidR="003B074B" w:rsidRDefault="00F15008">
      <w:pPr>
        <w:pStyle w:val="1"/>
        <w:spacing w:before="0" w:after="0"/>
        <w:jc w:val="left"/>
        <w:rPr>
          <w:rFonts w:ascii="Times New Roman"/>
          <w:b w:val="0"/>
          <w:bCs/>
          <w:color w:val="auto"/>
          <w:kern w:val="2"/>
        </w:rPr>
        <w:sectPr w:rsidR="003B074B">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7" w:name="_Toc29629"/>
      <w:bookmarkStart w:id="28" w:name="_Toc4867"/>
      <w:bookmarkStart w:id="29" w:name="_Toc32639"/>
      <w:bookmarkStart w:id="30" w:name="_Toc4966"/>
      <w:bookmarkStart w:id="31" w:name="_Toc23386"/>
      <w:bookmarkStart w:id="32" w:name="_Toc8727"/>
      <w:bookmarkStart w:id="33" w:name="_Toc139991730"/>
      <w:bookmarkStart w:id="34" w:name="_Toc26897"/>
      <w:bookmarkStart w:id="35" w:name="_Toc15517"/>
      <w:bookmarkStart w:id="36" w:name="_Toc30935"/>
      <w:bookmarkStart w:id="37" w:name="_Toc6306"/>
      <w:bookmarkStart w:id="38" w:name="_Toc141703880"/>
      <w:bookmarkStart w:id="39" w:name="_Toc123112268"/>
      <w:bookmarkStart w:id="40" w:name="_Toc123701389"/>
      <w:bookmarkStart w:id="41" w:name="_Toc123112229"/>
      <w:bookmarkStart w:id="42" w:name="_Toc233456271"/>
    </w:p>
    <w:p w:rsidR="003B074B" w:rsidRDefault="00F15008">
      <w:pPr>
        <w:pStyle w:val="1"/>
        <w:spacing w:before="0" w:after="0"/>
        <w:jc w:val="center"/>
        <w:rPr>
          <w:rFonts w:ascii="Times New Roman"/>
          <w:color w:val="auto"/>
          <w:sz w:val="30"/>
        </w:rPr>
      </w:pPr>
      <w:bookmarkStart w:id="43" w:name="_Toc11660"/>
      <w:r>
        <w:rPr>
          <w:rFonts w:ascii="Times New Roman"/>
          <w:color w:val="auto"/>
          <w:sz w:val="30"/>
        </w:rPr>
        <w:lastRenderedPageBreak/>
        <w:t>第一部分前言</w:t>
      </w:r>
      <w:bookmarkEnd w:id="27"/>
      <w:bookmarkEnd w:id="28"/>
      <w:bookmarkEnd w:id="29"/>
      <w:bookmarkEnd w:id="30"/>
      <w:bookmarkEnd w:id="31"/>
      <w:bookmarkEnd w:id="32"/>
      <w:bookmarkEnd w:id="33"/>
      <w:bookmarkEnd w:id="34"/>
      <w:bookmarkEnd w:id="35"/>
      <w:bookmarkEnd w:id="36"/>
      <w:bookmarkEnd w:id="37"/>
      <w:bookmarkEnd w:id="38"/>
      <w:bookmarkEnd w:id="43"/>
    </w:p>
    <w:p w:rsidR="003B074B" w:rsidRDefault="003B074B">
      <w:pPr>
        <w:rPr>
          <w:bCs/>
        </w:rPr>
      </w:pPr>
      <w:bookmarkStart w:id="44" w:name="_Toc139991731"/>
    </w:p>
    <w:p w:rsidR="003B074B" w:rsidRDefault="00F15008">
      <w:pPr>
        <w:spacing w:line="360" w:lineRule="auto"/>
        <w:ind w:firstLineChars="200" w:firstLine="480"/>
        <w:rPr>
          <w:bCs/>
          <w:sz w:val="24"/>
        </w:rPr>
      </w:pPr>
      <w:bookmarkStart w:id="45" w:name="_Toc258829399"/>
      <w:bookmarkEnd w:id="39"/>
      <w:bookmarkEnd w:id="40"/>
      <w:bookmarkEnd w:id="41"/>
      <w:bookmarkEnd w:id="44"/>
      <w:r>
        <w:rPr>
          <w:rFonts w:hint="eastAsia"/>
          <w:bCs/>
          <w:sz w:val="24"/>
        </w:rPr>
        <w:t>一、</w:t>
      </w:r>
      <w:r>
        <w:rPr>
          <w:bCs/>
          <w:sz w:val="24"/>
        </w:rPr>
        <w:t>订立本基金合同的目的、依据和原则</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bCs/>
          <w:sz w:val="24"/>
        </w:rPr>
        <w:t>(</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3B074B" w:rsidRDefault="00F1500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3B074B" w:rsidRDefault="00F1500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B074B" w:rsidRDefault="00F1500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3B074B" w:rsidRDefault="00F15008">
      <w:pPr>
        <w:spacing w:line="360" w:lineRule="auto"/>
        <w:ind w:firstLineChars="200" w:firstLine="480"/>
        <w:rPr>
          <w:bCs/>
          <w:sz w:val="24"/>
        </w:rPr>
      </w:pPr>
      <w:r>
        <w:rPr>
          <w:rFonts w:hint="eastAsia"/>
          <w:bCs/>
          <w:sz w:val="24"/>
        </w:rPr>
        <w:t>三、大成恒享夏盛一年定期开放混合型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3B074B" w:rsidRDefault="00F15008">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3B074B" w:rsidRDefault="00F15008">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3B074B" w:rsidRDefault="00F15008">
      <w:pPr>
        <w:spacing w:line="360" w:lineRule="auto"/>
        <w:ind w:firstLineChars="200" w:firstLine="480"/>
        <w:rPr>
          <w:bCs/>
          <w:sz w:val="24"/>
        </w:rPr>
      </w:pPr>
      <w:r>
        <w:rPr>
          <w:bCs/>
          <w:sz w:val="24"/>
        </w:rPr>
        <w:t>投资者应当认真阅读基金招募说明书、基金合同</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rsidR="003B074B" w:rsidRDefault="00F15008">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3B074B" w:rsidRDefault="00F15008">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3B074B" w:rsidRDefault="00F15008">
      <w:pPr>
        <w:spacing w:line="360" w:lineRule="auto"/>
        <w:ind w:firstLineChars="200" w:firstLine="480"/>
        <w:rPr>
          <w:bCs/>
          <w:sz w:val="24"/>
        </w:rPr>
      </w:pPr>
      <w:r>
        <w:rPr>
          <w:rFonts w:hint="eastAsia"/>
          <w:bCs/>
          <w:sz w:val="24"/>
        </w:rPr>
        <w:t>六、基金资产投资于港股，会面临港股通机制下因投资环境、投资标的、市场制度以及交易规则等差异带来的特有风险，包括港股市场股价波动较大的风险（港股市场实行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3B074B" w:rsidRDefault="00F15008">
      <w:pPr>
        <w:spacing w:line="360" w:lineRule="auto"/>
        <w:ind w:firstLineChars="200" w:firstLine="480"/>
        <w:rPr>
          <w:bCs/>
          <w:sz w:val="24"/>
        </w:rPr>
      </w:pPr>
      <w:r>
        <w:rPr>
          <w:rFonts w:hint="eastAsia"/>
          <w:bCs/>
          <w:sz w:val="24"/>
        </w:rPr>
        <w:t>七、基金可根据投资策略需要或不同配置地市场环境的变化，选择将部分基金资产投资于港股或选择不将基金资产投资于港股，基金资产并非必然投资港股，存在不对港股进行投资的可能。</w:t>
      </w:r>
    </w:p>
    <w:p w:rsidR="003B074B" w:rsidRDefault="00F15008">
      <w:pPr>
        <w:spacing w:line="360" w:lineRule="auto"/>
        <w:ind w:firstLineChars="200" w:firstLine="480"/>
        <w:rPr>
          <w:bCs/>
          <w:sz w:val="24"/>
        </w:rPr>
      </w:pPr>
      <w:r>
        <w:rPr>
          <w:rFonts w:hint="eastAsia"/>
          <w:bCs/>
          <w:sz w:val="24"/>
        </w:rPr>
        <w:t>八</w:t>
      </w:r>
      <w:r>
        <w:rPr>
          <w:bCs/>
          <w:sz w:val="24"/>
        </w:rPr>
        <w:t>、</w:t>
      </w:r>
      <w:r>
        <w:rPr>
          <w:rFonts w:hint="eastAsia"/>
          <w:bCs/>
          <w:sz w:val="24"/>
        </w:rPr>
        <w:t>本基金以每个封闭期为周期进行投资运作，在每个封闭期内不开放申购、赎回业务，也不上市交易，仅在开放期内开放申购、赎回业务。</w:t>
      </w:r>
    </w:p>
    <w:p w:rsidR="003B074B" w:rsidRDefault="00F15008">
      <w:pPr>
        <w:spacing w:line="360" w:lineRule="auto"/>
        <w:ind w:firstLineChars="200" w:firstLine="480"/>
        <w:rPr>
          <w:bCs/>
          <w:sz w:val="24"/>
        </w:rPr>
      </w:pPr>
      <w:r>
        <w:rPr>
          <w:rFonts w:hint="eastAsia"/>
          <w:bCs/>
          <w:sz w:val="24"/>
        </w:rPr>
        <w:t>九</w:t>
      </w:r>
      <w:r>
        <w:rPr>
          <w:bCs/>
          <w:sz w:val="24"/>
        </w:rPr>
        <w:t>、</w:t>
      </w:r>
      <w:r>
        <w:rPr>
          <w:rFonts w:hint="eastAsia"/>
          <w:bCs/>
          <w:sz w:val="24"/>
        </w:rPr>
        <w:t>本基金采取每年固定日期开放的模式，每个开放期的首个开放日不会根据上一个封闭期结束日期的变化而变化。每个开放期的首个开放日指每年</w:t>
      </w:r>
      <w:r>
        <w:rPr>
          <w:rFonts w:hint="eastAsia"/>
          <w:bCs/>
          <w:sz w:val="24"/>
        </w:rPr>
        <w:t>4</w:t>
      </w:r>
      <w:r>
        <w:rPr>
          <w:rFonts w:hint="eastAsia"/>
          <w:bCs/>
          <w:sz w:val="24"/>
        </w:rPr>
        <w:t>月</w:t>
      </w:r>
      <w:r>
        <w:rPr>
          <w:rFonts w:hint="eastAsia"/>
          <w:bCs/>
          <w:sz w:val="24"/>
        </w:rPr>
        <w:t>15</w:t>
      </w:r>
      <w:r>
        <w:rPr>
          <w:rFonts w:hint="eastAsia"/>
          <w:bCs/>
          <w:sz w:val="24"/>
        </w:rPr>
        <w:t>日（包括该日），若上述日期为非工作日，则首个开放日为该非工作日的下一工作日，基金合同另有约定的除外。投资者可根据本基金合同的约定及基金管理人在每个开放期前的相关公告，在指定日期内提出申购、赎回等业务申请。</w:t>
      </w:r>
    </w:p>
    <w:p w:rsidR="003B074B" w:rsidRDefault="00F15008">
      <w:pPr>
        <w:spacing w:line="360" w:lineRule="auto"/>
        <w:ind w:firstLineChars="200" w:firstLine="480"/>
        <w:rPr>
          <w:bCs/>
          <w:sz w:val="24"/>
        </w:rPr>
      </w:pPr>
      <w:r>
        <w:rPr>
          <w:rFonts w:hint="eastAsia"/>
          <w:bCs/>
          <w:sz w:val="24"/>
        </w:rPr>
        <w:t>十、当本基金持有特定资产且存在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3B074B" w:rsidRDefault="00F15008">
      <w:pPr>
        <w:spacing w:line="360" w:lineRule="auto"/>
        <w:ind w:firstLineChars="200" w:firstLine="480"/>
        <w:rPr>
          <w:bCs/>
          <w:sz w:val="24"/>
        </w:rPr>
      </w:pPr>
      <w:r>
        <w:rPr>
          <w:rFonts w:hint="eastAsia"/>
          <w:bCs/>
          <w:sz w:val="24"/>
        </w:rPr>
        <w:t>十一、本基金的投资范围包括存托凭证，可能面临存托凭证价格大幅波动甚</w:t>
      </w:r>
      <w:r>
        <w:rPr>
          <w:rFonts w:hint="eastAsia"/>
          <w:bCs/>
          <w:sz w:val="24"/>
        </w:rPr>
        <w:lastRenderedPageBreak/>
        <w:t>至出现较大亏损的风险，以及与存托凭证发行机制相关的风险。</w:t>
      </w:r>
    </w:p>
    <w:p w:rsidR="003B074B" w:rsidRDefault="00F15008">
      <w:pPr>
        <w:pStyle w:val="1"/>
        <w:spacing w:before="0" w:after="0"/>
        <w:jc w:val="center"/>
        <w:rPr>
          <w:rFonts w:ascii="Times New Roman"/>
          <w:color w:val="auto"/>
          <w:sz w:val="30"/>
        </w:rPr>
      </w:pPr>
      <w:bookmarkStart w:id="46" w:name="_Toc24860"/>
      <w:bookmarkStart w:id="47" w:name="_Toc2465"/>
      <w:bookmarkStart w:id="48" w:name="_Toc13020"/>
      <w:bookmarkStart w:id="49" w:name="_Toc15067"/>
      <w:bookmarkStart w:id="50" w:name="_Toc6617"/>
      <w:bookmarkStart w:id="51" w:name="_Toc819"/>
      <w:bookmarkStart w:id="52" w:name="_Toc21301"/>
      <w:bookmarkStart w:id="53" w:name="_Toc22864"/>
      <w:bookmarkStart w:id="54" w:name="_Toc19592"/>
      <w:bookmarkStart w:id="55" w:name="_Toc31551"/>
      <w:bookmarkStart w:id="56" w:name="_Toc3224"/>
      <w:r>
        <w:rPr>
          <w:rFonts w:ascii="Times New Roman"/>
          <w:color w:val="auto"/>
          <w:sz w:val="30"/>
        </w:rPr>
        <w:t>第二部分释义</w:t>
      </w:r>
      <w:bookmarkEnd w:id="42"/>
      <w:bookmarkEnd w:id="45"/>
      <w:bookmarkEnd w:id="46"/>
      <w:bookmarkEnd w:id="47"/>
      <w:bookmarkEnd w:id="48"/>
      <w:bookmarkEnd w:id="49"/>
      <w:bookmarkEnd w:id="50"/>
      <w:bookmarkEnd w:id="51"/>
      <w:bookmarkEnd w:id="52"/>
      <w:bookmarkEnd w:id="53"/>
      <w:bookmarkEnd w:id="54"/>
      <w:bookmarkEnd w:id="55"/>
      <w:bookmarkEnd w:id="56"/>
    </w:p>
    <w:p w:rsidR="003B074B" w:rsidRDefault="003B074B">
      <w:pPr>
        <w:autoSpaceDE w:val="0"/>
        <w:autoSpaceDN w:val="0"/>
        <w:adjustRightInd w:val="0"/>
        <w:spacing w:line="360" w:lineRule="auto"/>
        <w:ind w:firstLineChars="200" w:firstLine="420"/>
        <w:rPr>
          <w:bCs/>
        </w:rPr>
      </w:pPr>
    </w:p>
    <w:p w:rsidR="003B074B" w:rsidRDefault="00F15008">
      <w:pPr>
        <w:spacing w:line="360" w:lineRule="auto"/>
        <w:ind w:firstLineChars="200" w:firstLine="480"/>
        <w:rPr>
          <w:bCs/>
          <w:sz w:val="24"/>
        </w:rPr>
      </w:pPr>
      <w:r>
        <w:rPr>
          <w:bCs/>
          <w:sz w:val="24"/>
        </w:rPr>
        <w:t>在本基金合同中，除非文意另有所指，下列词语或简称具有如下含义：</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大成恒享夏盛一年定期开放混合型</w:t>
      </w:r>
      <w:r>
        <w:rPr>
          <w:bCs/>
          <w:sz w:val="24"/>
        </w:rPr>
        <w:t>证券投资基金</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大成基金管理有限公司</w:t>
      </w:r>
    </w:p>
    <w:p w:rsidR="003B074B" w:rsidRDefault="00F15008">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北京银行股份有限公司</w:t>
      </w:r>
    </w:p>
    <w:p w:rsidR="003B074B" w:rsidRDefault="00F1500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大成恒享夏盛一年定期开放混合型</w:t>
      </w:r>
      <w:r>
        <w:rPr>
          <w:bCs/>
          <w:sz w:val="24"/>
        </w:rPr>
        <w:t>证券投资基金基金合同》及对本基金合同的任何有效修订和补充</w:t>
      </w:r>
    </w:p>
    <w:p w:rsidR="003B074B" w:rsidRDefault="00F1500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大成恒享夏盛一年定期开放混合型</w:t>
      </w:r>
      <w:r>
        <w:rPr>
          <w:bCs/>
          <w:sz w:val="24"/>
        </w:rPr>
        <w:t>证券投资基金托管协议》及对该托管协议的任何有效修订和补充</w:t>
      </w:r>
    </w:p>
    <w:p w:rsidR="003B074B" w:rsidRDefault="00F15008">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大成恒享夏盛一年定期开放混合型</w:t>
      </w:r>
      <w:r>
        <w:rPr>
          <w:bCs/>
          <w:sz w:val="24"/>
        </w:rPr>
        <w:t>证券投资基金招募说明书》及其更新</w:t>
      </w:r>
    </w:p>
    <w:p w:rsidR="003B074B" w:rsidRDefault="00F15008">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大成恒享夏盛一年定期开放混合型</w:t>
      </w:r>
      <w:r>
        <w:rPr>
          <w:bCs/>
          <w:sz w:val="24"/>
        </w:rPr>
        <w:t>证券投资基金基金份额发售公告》</w:t>
      </w:r>
    </w:p>
    <w:p w:rsidR="003B074B" w:rsidRDefault="00F15008">
      <w:pPr>
        <w:spacing w:line="360" w:lineRule="auto"/>
        <w:ind w:firstLineChars="200" w:firstLine="480"/>
        <w:rPr>
          <w:bCs/>
          <w:sz w:val="24"/>
        </w:rPr>
      </w:pPr>
      <w:r>
        <w:rPr>
          <w:rFonts w:hint="eastAsia"/>
          <w:bCs/>
          <w:sz w:val="24"/>
        </w:rPr>
        <w:t>8</w:t>
      </w:r>
      <w:r>
        <w:rPr>
          <w:rFonts w:hint="eastAsia"/>
          <w:bCs/>
          <w:sz w:val="24"/>
        </w:rPr>
        <w:t>、基金产品资料概要：指《大成恒享夏盛一年定期开放混合型证券投资基金基金产品资料概要》及其更新</w:t>
      </w:r>
    </w:p>
    <w:p w:rsidR="003B074B" w:rsidRDefault="00F15008">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3B074B" w:rsidRDefault="00F15008">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3B074B" w:rsidRDefault="00F15008">
      <w:pPr>
        <w:spacing w:line="360" w:lineRule="auto"/>
        <w:ind w:firstLineChars="200" w:firstLine="480"/>
        <w:rPr>
          <w:bCs/>
          <w:sz w:val="24"/>
        </w:rPr>
      </w:pPr>
      <w:r>
        <w:rPr>
          <w:rFonts w:hint="eastAsia"/>
          <w:bCs/>
          <w:sz w:val="24"/>
        </w:rPr>
        <w:t>11</w:t>
      </w:r>
      <w:r>
        <w:rPr>
          <w:rFonts w:hint="eastAsia"/>
          <w:bCs/>
          <w:sz w:val="24"/>
        </w:rPr>
        <w:t>、</w:t>
      </w:r>
      <w:r>
        <w:rPr>
          <w:bCs/>
          <w:sz w:val="24"/>
        </w:rPr>
        <w:t>《销售办法》：</w:t>
      </w:r>
      <w:r>
        <w:rPr>
          <w:rFonts w:hint="eastAsia"/>
          <w:bCs/>
          <w:sz w:val="24"/>
        </w:rPr>
        <w:t>指中国证监会</w:t>
      </w:r>
      <w:r>
        <w:rPr>
          <w:bCs/>
          <w:sz w:val="24"/>
        </w:rPr>
        <w:t>2020</w:t>
      </w:r>
      <w:r>
        <w:rPr>
          <w:rFonts w:hint="eastAsia"/>
          <w:bCs/>
          <w:sz w:val="24"/>
        </w:rPr>
        <w:t>年</w:t>
      </w:r>
      <w:r>
        <w:rPr>
          <w:bCs/>
          <w:sz w:val="24"/>
        </w:rPr>
        <w:t>8</w:t>
      </w:r>
      <w:r>
        <w:rPr>
          <w:rFonts w:hint="eastAsia"/>
          <w:bCs/>
          <w:sz w:val="24"/>
        </w:rPr>
        <w:t>月</w:t>
      </w:r>
      <w:r>
        <w:rPr>
          <w:bCs/>
          <w:sz w:val="24"/>
        </w:rPr>
        <w:t>28</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日实施的《公开募集证券投资基金销售机构监督管理办法》及颁布机关对其不时做出的修订</w:t>
      </w:r>
    </w:p>
    <w:p w:rsidR="003B074B" w:rsidRDefault="00F15008">
      <w:pPr>
        <w:spacing w:line="360" w:lineRule="auto"/>
        <w:ind w:firstLineChars="200" w:firstLine="480"/>
        <w:rPr>
          <w:bCs/>
          <w:sz w:val="24"/>
        </w:rPr>
      </w:pPr>
      <w:r>
        <w:rPr>
          <w:rFonts w:hint="eastAsia"/>
          <w:bCs/>
          <w:sz w:val="24"/>
        </w:rPr>
        <w:lastRenderedPageBreak/>
        <w:t>12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rsidR="003B074B" w:rsidRDefault="00F15008">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3B074B" w:rsidRDefault="00F15008">
      <w:pPr>
        <w:spacing w:line="360" w:lineRule="auto"/>
        <w:ind w:firstLineChars="200" w:firstLine="480"/>
        <w:rPr>
          <w:bCs/>
          <w:sz w:val="24"/>
        </w:rPr>
      </w:pPr>
      <w:r>
        <w:rPr>
          <w:bCs/>
          <w:sz w:val="24"/>
        </w:rPr>
        <w:t>1</w:t>
      </w:r>
      <w:r>
        <w:rPr>
          <w:rFonts w:hint="eastAsia"/>
          <w:bCs/>
          <w:sz w:val="24"/>
        </w:rPr>
        <w:t>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3B074B" w:rsidRDefault="00F15008">
      <w:pPr>
        <w:spacing w:line="360" w:lineRule="auto"/>
        <w:ind w:firstLineChars="200" w:firstLine="480"/>
        <w:rPr>
          <w:bCs/>
          <w:sz w:val="24"/>
        </w:rPr>
      </w:pPr>
      <w:r>
        <w:rPr>
          <w:rFonts w:hint="eastAsia"/>
          <w:bCs/>
          <w:sz w:val="24"/>
        </w:rPr>
        <w:t>15</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rsidR="003B074B" w:rsidRDefault="00F15008">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中国证监会：指中国证券监督管理委员会</w:t>
      </w:r>
    </w:p>
    <w:p w:rsidR="003B074B" w:rsidRDefault="00F15008">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3B074B" w:rsidRDefault="00F15008">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3B074B" w:rsidRDefault="00F15008">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个人投资者：指依据有关法律法规规定可投资于证券投资基金的自然人</w:t>
      </w:r>
    </w:p>
    <w:p w:rsidR="003B074B" w:rsidRDefault="00F15008">
      <w:pPr>
        <w:spacing w:line="360" w:lineRule="auto"/>
        <w:ind w:firstLineChars="200" w:firstLine="480"/>
        <w:rPr>
          <w:bCs/>
          <w:sz w:val="24"/>
        </w:rPr>
      </w:pPr>
      <w:r>
        <w:rPr>
          <w:rFonts w:hint="eastAsia"/>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3B074B" w:rsidRDefault="00F15008">
      <w:pPr>
        <w:spacing w:line="360" w:lineRule="auto"/>
        <w:ind w:firstLineChars="200" w:firstLine="480"/>
        <w:rPr>
          <w:bCs/>
          <w:sz w:val="24"/>
        </w:rPr>
      </w:pPr>
      <w:r>
        <w:rPr>
          <w:rFonts w:hint="eastAsia"/>
          <w:bCs/>
          <w:sz w:val="24"/>
        </w:rPr>
        <w:t>21</w:t>
      </w:r>
      <w:r>
        <w:rPr>
          <w:rFonts w:hint="eastAsia"/>
          <w:bCs/>
          <w:sz w:val="24"/>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rsidR="003B074B" w:rsidRDefault="00F15008">
      <w:pPr>
        <w:spacing w:line="360" w:lineRule="auto"/>
        <w:ind w:firstLineChars="200" w:firstLine="480"/>
        <w:rPr>
          <w:bCs/>
          <w:sz w:val="24"/>
        </w:rPr>
      </w:pPr>
      <w:r>
        <w:rPr>
          <w:rFonts w:hint="eastAsia"/>
          <w:bCs/>
          <w:sz w:val="24"/>
        </w:rPr>
        <w:t>22</w:t>
      </w:r>
      <w:r>
        <w:rPr>
          <w:rFonts w:hint="eastAsia"/>
          <w:bCs/>
          <w:sz w:val="24"/>
        </w:rPr>
        <w:t>、人民币合格境外机构投资者：指按照《合格境外机构投资者和人民币合格境外机构投资者境内证券期货投资管理办法》及相关法律法规规定，运用来自境外的人民币资金进行境内证券投资的境外法人</w:t>
      </w:r>
    </w:p>
    <w:p w:rsidR="003B074B" w:rsidRDefault="00F15008">
      <w:pPr>
        <w:spacing w:line="360" w:lineRule="auto"/>
        <w:ind w:firstLineChars="200" w:firstLine="480"/>
        <w:rPr>
          <w:bCs/>
          <w:sz w:val="24"/>
        </w:rPr>
      </w:pPr>
      <w:r>
        <w:rPr>
          <w:rFonts w:hint="eastAsia"/>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w:t>
      </w:r>
      <w:r>
        <w:rPr>
          <w:bCs/>
          <w:sz w:val="24"/>
        </w:rPr>
        <w:lastRenderedPageBreak/>
        <w:t>的其他投资人的合称</w:t>
      </w:r>
    </w:p>
    <w:p w:rsidR="003B074B" w:rsidRDefault="00F15008">
      <w:pPr>
        <w:spacing w:line="360" w:lineRule="auto"/>
        <w:ind w:firstLineChars="200" w:firstLine="480"/>
        <w:rPr>
          <w:bCs/>
          <w:sz w:val="24"/>
        </w:rPr>
      </w:pPr>
      <w:r>
        <w:rPr>
          <w:rFonts w:hint="eastAsia"/>
          <w:bCs/>
          <w:sz w:val="24"/>
        </w:rPr>
        <w:t>24</w:t>
      </w:r>
      <w:r>
        <w:rPr>
          <w:rFonts w:hint="eastAsia"/>
          <w:bCs/>
          <w:sz w:val="24"/>
        </w:rPr>
        <w:t>、</w:t>
      </w:r>
      <w:r>
        <w:rPr>
          <w:bCs/>
          <w:sz w:val="24"/>
        </w:rPr>
        <w:t>基金份额持有人：指依基金合同和招募说明书合法取得基金份额的投资人</w:t>
      </w:r>
    </w:p>
    <w:p w:rsidR="003B074B" w:rsidRDefault="00F15008">
      <w:pPr>
        <w:spacing w:line="360" w:lineRule="auto"/>
        <w:ind w:firstLineChars="200" w:firstLine="480"/>
        <w:rPr>
          <w:bCs/>
          <w:sz w:val="24"/>
        </w:rPr>
      </w:pPr>
      <w:r>
        <w:rPr>
          <w:rFonts w:hint="eastAsia"/>
          <w:bCs/>
          <w:sz w:val="24"/>
        </w:rPr>
        <w:t>25</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3B074B" w:rsidRDefault="00F15008">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销售机构：指</w:t>
      </w:r>
      <w:r>
        <w:rPr>
          <w:rFonts w:hint="eastAsia"/>
          <w:bCs/>
          <w:sz w:val="24"/>
        </w:rPr>
        <w:t>大成</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3B074B" w:rsidRDefault="00F15008">
      <w:pPr>
        <w:spacing w:line="360" w:lineRule="auto"/>
        <w:ind w:firstLineChars="200" w:firstLine="480"/>
        <w:rPr>
          <w:bCs/>
          <w:sz w:val="24"/>
        </w:rPr>
      </w:pPr>
      <w:r>
        <w:rPr>
          <w:rFonts w:hint="eastAsia"/>
          <w:bCs/>
          <w:sz w:val="24"/>
        </w:rPr>
        <w:t>27</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3B074B" w:rsidRDefault="00F15008">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登记机构：指办理登记业务的机构。基金的登记机构为</w:t>
      </w:r>
      <w:r>
        <w:rPr>
          <w:rFonts w:hint="eastAsia"/>
          <w:bCs/>
          <w:sz w:val="24"/>
        </w:rPr>
        <w:t>大成基金管理有限公司</w:t>
      </w:r>
      <w:r>
        <w:rPr>
          <w:bCs/>
          <w:sz w:val="24"/>
        </w:rPr>
        <w:t>或接受</w:t>
      </w:r>
      <w:r>
        <w:rPr>
          <w:rFonts w:hint="eastAsia"/>
          <w:bCs/>
          <w:sz w:val="24"/>
        </w:rPr>
        <w:t>大成基金管理有限公司</w:t>
      </w:r>
      <w:r>
        <w:rPr>
          <w:bCs/>
          <w:sz w:val="24"/>
        </w:rPr>
        <w:t>委托代为办理登记业务的机构</w:t>
      </w:r>
    </w:p>
    <w:p w:rsidR="003B074B" w:rsidRDefault="00F15008">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基金账户：指登记机构为投资人开立的、记录其持有的、基金管理人所管理的基金份额余额及其变动情况的账户</w:t>
      </w:r>
    </w:p>
    <w:p w:rsidR="003B074B" w:rsidRDefault="00F15008">
      <w:pPr>
        <w:spacing w:line="360" w:lineRule="auto"/>
        <w:ind w:firstLineChars="200" w:firstLine="480"/>
        <w:rPr>
          <w:bCs/>
          <w:sz w:val="24"/>
        </w:rPr>
      </w:pPr>
      <w:r>
        <w:rPr>
          <w:rFonts w:hint="eastAsia"/>
          <w:bCs/>
          <w:sz w:val="24"/>
        </w:rPr>
        <w:t>30</w:t>
      </w:r>
      <w:r>
        <w:rPr>
          <w:rFonts w:hint="eastAsia"/>
          <w:bCs/>
          <w:sz w:val="24"/>
        </w:rPr>
        <w:t>、</w:t>
      </w:r>
      <w:r>
        <w:rPr>
          <w:bCs/>
          <w:sz w:val="24"/>
        </w:rPr>
        <w:t>基金交易账户：指销售机构为投资人开立的、记录投资人通过该销售机构办理认购、申购、赎回等业务而引起的基金份额变动及结余情况的账户</w:t>
      </w:r>
    </w:p>
    <w:p w:rsidR="003B074B" w:rsidRDefault="00F15008">
      <w:pPr>
        <w:spacing w:line="360" w:lineRule="auto"/>
        <w:ind w:firstLineChars="200" w:firstLine="480"/>
        <w:rPr>
          <w:bCs/>
          <w:sz w:val="24"/>
        </w:rPr>
      </w:pPr>
      <w:r>
        <w:rPr>
          <w:rFonts w:hint="eastAsia"/>
          <w:bCs/>
          <w:sz w:val="24"/>
        </w:rPr>
        <w:t>31</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3B074B" w:rsidRDefault="00F15008">
      <w:pPr>
        <w:spacing w:line="360" w:lineRule="auto"/>
        <w:ind w:firstLineChars="200" w:firstLine="480"/>
        <w:rPr>
          <w:bCs/>
          <w:sz w:val="24"/>
        </w:rPr>
      </w:pPr>
      <w:r>
        <w:rPr>
          <w:rFonts w:hint="eastAsia"/>
          <w:bCs/>
          <w:sz w:val="24"/>
        </w:rPr>
        <w:t>32</w:t>
      </w:r>
      <w:r>
        <w:rPr>
          <w:rFonts w:hint="eastAsia"/>
          <w:bCs/>
          <w:sz w:val="24"/>
        </w:rPr>
        <w:t>、</w:t>
      </w:r>
      <w:r>
        <w:rPr>
          <w:bCs/>
          <w:sz w:val="24"/>
        </w:rPr>
        <w:t>基金合同终止日：指基金合同规定的基金合同终止事由出现后，基金财产清算完毕，清算结果报中国证监会备案并予以公告的日期</w:t>
      </w:r>
    </w:p>
    <w:p w:rsidR="003B074B" w:rsidRDefault="00F15008">
      <w:pPr>
        <w:spacing w:line="360" w:lineRule="auto"/>
        <w:ind w:firstLineChars="200" w:firstLine="480"/>
        <w:rPr>
          <w:bCs/>
          <w:sz w:val="24"/>
        </w:rPr>
      </w:pPr>
      <w:r>
        <w:rPr>
          <w:rFonts w:hint="eastAsia"/>
          <w:bCs/>
          <w:sz w:val="24"/>
        </w:rPr>
        <w:t>33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3B074B" w:rsidRDefault="00F15008">
      <w:pPr>
        <w:spacing w:line="360" w:lineRule="auto"/>
        <w:ind w:firstLineChars="200" w:firstLine="480"/>
        <w:rPr>
          <w:bCs/>
          <w:sz w:val="24"/>
        </w:rPr>
      </w:pPr>
      <w:r>
        <w:rPr>
          <w:rFonts w:hint="eastAsia"/>
          <w:bCs/>
          <w:sz w:val="24"/>
        </w:rPr>
        <w:t>34</w:t>
      </w:r>
      <w:r>
        <w:rPr>
          <w:rFonts w:hint="eastAsia"/>
          <w:bCs/>
          <w:sz w:val="24"/>
        </w:rPr>
        <w:t>、</w:t>
      </w:r>
      <w:r>
        <w:rPr>
          <w:bCs/>
          <w:sz w:val="24"/>
        </w:rPr>
        <w:t>存续期：指基金合同生效至终止之间的不定期期限</w:t>
      </w:r>
    </w:p>
    <w:p w:rsidR="003B074B" w:rsidRDefault="00F15008">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工作日：指上海证券交易所、深圳证券交易所的正常交易日</w:t>
      </w:r>
    </w:p>
    <w:p w:rsidR="003B074B" w:rsidRDefault="00F15008">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w:t>
      </w:r>
      <w:r>
        <w:rPr>
          <w:bCs/>
          <w:sz w:val="24"/>
        </w:rPr>
        <w:t>日：指销售机构在规定时间受理投资人申购、赎回或其他业务申请的开放日</w:t>
      </w:r>
    </w:p>
    <w:p w:rsidR="003B074B" w:rsidRDefault="00F15008">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3B074B" w:rsidRDefault="00F15008">
      <w:pPr>
        <w:spacing w:line="360" w:lineRule="auto"/>
        <w:ind w:firstLineChars="200" w:firstLine="480"/>
        <w:rPr>
          <w:bCs/>
          <w:sz w:val="24"/>
        </w:rPr>
      </w:pPr>
      <w:r>
        <w:rPr>
          <w:bCs/>
          <w:sz w:val="24"/>
        </w:rPr>
        <w:lastRenderedPageBreak/>
        <w:t>3</w:t>
      </w:r>
      <w:r>
        <w:rPr>
          <w:rFonts w:hint="eastAsia"/>
          <w:bCs/>
          <w:sz w:val="24"/>
        </w:rPr>
        <w:t>8</w:t>
      </w:r>
      <w:r>
        <w:rPr>
          <w:rFonts w:hint="eastAsia"/>
          <w:bCs/>
          <w:sz w:val="24"/>
        </w:rPr>
        <w:t>、</w:t>
      </w:r>
      <w:r>
        <w:rPr>
          <w:bCs/>
          <w:sz w:val="24"/>
        </w:rPr>
        <w:t>开放日：指为投资人办理基金份额申购、赎回或其他业务的工作日</w:t>
      </w:r>
      <w:r>
        <w:rPr>
          <w:rFonts w:hint="eastAsia"/>
          <w:bCs/>
          <w:sz w:val="24"/>
        </w:rPr>
        <w:t>（若本基金参与港股通交易且该工作日为非港股通交易日时，则基金管理人可根据实际情况决定本基金是否开放申购、赎回及转换业务，具体以届时的公告为准）</w:t>
      </w:r>
    </w:p>
    <w:p w:rsidR="003B074B" w:rsidRDefault="00F15008">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开放时间：指开放日基金接受申购、赎回或其他交易的时间段</w:t>
      </w:r>
    </w:p>
    <w:p w:rsidR="003B074B" w:rsidRDefault="00F15008">
      <w:pPr>
        <w:spacing w:line="360" w:lineRule="auto"/>
        <w:ind w:firstLineChars="200" w:firstLine="480"/>
        <w:rPr>
          <w:bCs/>
          <w:sz w:val="24"/>
        </w:rPr>
      </w:pPr>
      <w:r>
        <w:rPr>
          <w:rFonts w:hint="eastAsia"/>
          <w:bCs/>
          <w:sz w:val="24"/>
        </w:rPr>
        <w:t>40</w:t>
      </w:r>
      <w:r>
        <w:rPr>
          <w:rFonts w:hint="eastAsia"/>
          <w:bCs/>
          <w:sz w:val="24"/>
        </w:rPr>
        <w:t>、</w:t>
      </w:r>
      <w:r>
        <w:rPr>
          <w:bCs/>
          <w:sz w:val="24"/>
        </w:rPr>
        <w:t>《业务规则》：指</w:t>
      </w:r>
      <w:r>
        <w:rPr>
          <w:rFonts w:hint="eastAsia"/>
          <w:bCs/>
          <w:sz w:val="24"/>
        </w:rPr>
        <w:t>《大成基金管理有限公司开放式基金注册登记业务规则》</w:t>
      </w:r>
      <w:r>
        <w:rPr>
          <w:bCs/>
          <w:sz w:val="24"/>
        </w:rPr>
        <w:t>，是规范基金管理人所管理的开放式证券投资基金登记方面的业务规则，由基金管理人和投资人共同遵守</w:t>
      </w:r>
    </w:p>
    <w:p w:rsidR="003B074B" w:rsidRDefault="00F15008">
      <w:pPr>
        <w:spacing w:line="360" w:lineRule="auto"/>
        <w:ind w:firstLineChars="200" w:firstLine="480"/>
        <w:rPr>
          <w:bCs/>
          <w:sz w:val="24"/>
        </w:rPr>
      </w:pPr>
      <w:r>
        <w:rPr>
          <w:rFonts w:hint="eastAsia"/>
          <w:bCs/>
          <w:sz w:val="24"/>
        </w:rPr>
        <w:t>41</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3B074B" w:rsidRDefault="00F15008">
      <w:pPr>
        <w:spacing w:line="360" w:lineRule="auto"/>
        <w:ind w:firstLineChars="200" w:firstLine="480"/>
        <w:rPr>
          <w:bCs/>
          <w:sz w:val="24"/>
        </w:rPr>
      </w:pPr>
      <w:r>
        <w:rPr>
          <w:rFonts w:hint="eastAsia"/>
          <w:bCs/>
          <w:sz w:val="24"/>
        </w:rPr>
        <w:t>42</w:t>
      </w:r>
      <w:r>
        <w:rPr>
          <w:rFonts w:hint="eastAsia"/>
          <w:bCs/>
          <w:sz w:val="24"/>
        </w:rPr>
        <w:t>、</w:t>
      </w:r>
      <w:r>
        <w:rPr>
          <w:bCs/>
          <w:sz w:val="24"/>
        </w:rPr>
        <w:t>申购：指基金合同生效后</w:t>
      </w:r>
      <w:r>
        <w:rPr>
          <w:rFonts w:hint="eastAsia"/>
          <w:bCs/>
          <w:sz w:val="24"/>
        </w:rPr>
        <w:t>的开放期内</w:t>
      </w:r>
      <w:r>
        <w:rPr>
          <w:bCs/>
          <w:sz w:val="24"/>
        </w:rPr>
        <w:t>，投资人根据基金合同和招募说明书的规定申请购买基金份额的行为</w:t>
      </w:r>
    </w:p>
    <w:p w:rsidR="003B074B" w:rsidRDefault="00F15008">
      <w:pPr>
        <w:spacing w:line="360" w:lineRule="auto"/>
        <w:ind w:firstLineChars="200" w:firstLine="480"/>
        <w:rPr>
          <w:bCs/>
          <w:sz w:val="24"/>
        </w:rPr>
      </w:pPr>
      <w:r>
        <w:rPr>
          <w:rFonts w:hint="eastAsia"/>
          <w:bCs/>
          <w:sz w:val="24"/>
        </w:rPr>
        <w:t>43</w:t>
      </w:r>
      <w:r>
        <w:rPr>
          <w:rFonts w:hint="eastAsia"/>
          <w:bCs/>
          <w:sz w:val="24"/>
        </w:rPr>
        <w:t>、</w:t>
      </w:r>
      <w:r>
        <w:rPr>
          <w:bCs/>
          <w:sz w:val="24"/>
        </w:rPr>
        <w:t>赎回：指基金合同生效后</w:t>
      </w:r>
      <w:r>
        <w:rPr>
          <w:rFonts w:hint="eastAsia"/>
          <w:bCs/>
          <w:sz w:val="24"/>
        </w:rPr>
        <w:t>的开放期内</w:t>
      </w:r>
      <w:r>
        <w:rPr>
          <w:bCs/>
          <w:sz w:val="24"/>
        </w:rPr>
        <w:t>，基金份额持有人按基金合同和招募说明书规定的条件要求将基金份额兑换为现金的行为</w:t>
      </w:r>
    </w:p>
    <w:p w:rsidR="003B074B" w:rsidRDefault="00F15008">
      <w:pPr>
        <w:spacing w:line="360" w:lineRule="auto"/>
        <w:ind w:firstLineChars="200" w:firstLine="480"/>
        <w:rPr>
          <w:bCs/>
          <w:sz w:val="24"/>
        </w:rPr>
      </w:pPr>
      <w:r>
        <w:rPr>
          <w:rFonts w:hint="eastAsia"/>
          <w:bCs/>
          <w:sz w:val="24"/>
        </w:rPr>
        <w:t>44</w:t>
      </w:r>
      <w:r>
        <w:rPr>
          <w:rFonts w:hint="eastAsia"/>
          <w:bCs/>
          <w:sz w:val="24"/>
        </w:rPr>
        <w:t>、定期开放：指本基金采取在封闭期内封闭运作、封闭期与封闭期之间定期开放的模式</w:t>
      </w:r>
    </w:p>
    <w:p w:rsidR="003B074B" w:rsidRDefault="00F15008">
      <w:pPr>
        <w:spacing w:line="360" w:lineRule="auto"/>
        <w:ind w:firstLineChars="200" w:firstLine="480"/>
        <w:rPr>
          <w:bCs/>
          <w:sz w:val="24"/>
        </w:rPr>
      </w:pPr>
      <w:r>
        <w:rPr>
          <w:rFonts w:hint="eastAsia"/>
          <w:bCs/>
          <w:sz w:val="24"/>
        </w:rPr>
        <w:t>45</w:t>
      </w:r>
      <w:r>
        <w:rPr>
          <w:rFonts w:hint="eastAsia"/>
          <w:bCs/>
          <w:sz w:val="24"/>
        </w:rPr>
        <w:t>、封闭期：每相邻两个开放期之间运作时段为一个封闭期，即每个开放期结束后的次日至下一个开放期的首个开放日的前一日。本基金首个封闭期为自基金合同生效日起（包括基金合同生效之日）至最近一个开放期的首个开放日前一日。若首个封闭期不满三个月，封闭时间可顺延至下一个开放期首个开放日的前一日</w:t>
      </w:r>
    </w:p>
    <w:p w:rsidR="003B074B" w:rsidRDefault="00F15008">
      <w:pPr>
        <w:pStyle w:val="af4"/>
        <w:spacing w:line="360" w:lineRule="auto"/>
        <w:ind w:firstLine="480"/>
        <w:rPr>
          <w:rFonts w:ascii="宋体" w:hAnsi="宋体"/>
        </w:rPr>
      </w:pPr>
      <w:r>
        <w:rPr>
          <w:rFonts w:hint="eastAsia"/>
          <w:bCs/>
          <w:sz w:val="24"/>
        </w:rPr>
        <w:t>46</w:t>
      </w:r>
      <w:r>
        <w:rPr>
          <w:rFonts w:hint="eastAsia"/>
          <w:bCs/>
          <w:sz w:val="24"/>
        </w:rPr>
        <w:t>、开放期：指自封闭期结束之后的次日起进入的，可以办理申购与赎回业务的期间。每个开放期的首个开放日指每年</w:t>
      </w:r>
      <w:r>
        <w:rPr>
          <w:rFonts w:hint="eastAsia"/>
          <w:bCs/>
          <w:sz w:val="24"/>
        </w:rPr>
        <w:t>4</w:t>
      </w:r>
      <w:r>
        <w:rPr>
          <w:rFonts w:hint="eastAsia"/>
          <w:bCs/>
          <w:sz w:val="24"/>
        </w:rPr>
        <w:t>月</w:t>
      </w:r>
      <w:r>
        <w:rPr>
          <w:rFonts w:hint="eastAsia"/>
          <w:bCs/>
          <w:sz w:val="24"/>
        </w:rPr>
        <w:t>15</w:t>
      </w:r>
      <w:r>
        <w:rPr>
          <w:rFonts w:hint="eastAsia"/>
          <w:bCs/>
          <w:sz w:val="24"/>
        </w:rPr>
        <w:t>日（包括该日），若上述日期为非工作日，则首个开放日为该非工作日的下一工作日，基金合同另有约定的除外。本基金每个开放期最长不超过</w:t>
      </w:r>
      <w:r>
        <w:rPr>
          <w:bCs/>
          <w:sz w:val="24"/>
        </w:rPr>
        <w:t>20</w:t>
      </w:r>
      <w:r>
        <w:rPr>
          <w:rFonts w:hint="eastAsia"/>
          <w:bCs/>
          <w:sz w:val="24"/>
        </w:rPr>
        <w:t>个工作日，如封闭期结束后或在开放期内发生不可抗力或其他情形致使基金无法按时开放申购与赎回等业务的，或依据基金合同需暂停申购或赎回等业务的，开放期时间顺延，直到满足开放期的时间要求，开放期的具体时间由基金管理人在每个开放期前依照《信息披露办法》的有关规定在规定媒介上予以公告。</w:t>
      </w:r>
      <w:r>
        <w:rPr>
          <w:bCs/>
        </w:rPr>
        <w:t>本基金仅在开放期内开放申购、赎回业务。</w:t>
      </w:r>
    </w:p>
    <w:p w:rsidR="003B074B" w:rsidRDefault="00F15008">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基金转换：指基金份额持有人按照本基金合同和基金管理人届时有效公</w:t>
      </w:r>
      <w:r>
        <w:rPr>
          <w:bCs/>
          <w:sz w:val="24"/>
        </w:rPr>
        <w:lastRenderedPageBreak/>
        <w:t>告规定的条件，申请将其持有基金管理人管理的、某一基金的基金份额转换为基金管理人管理的其他基金基金份额的行为</w:t>
      </w:r>
    </w:p>
    <w:p w:rsidR="003B074B" w:rsidRDefault="00F15008">
      <w:pPr>
        <w:spacing w:line="360" w:lineRule="auto"/>
        <w:ind w:firstLineChars="200" w:firstLine="480"/>
        <w:rPr>
          <w:bCs/>
          <w:sz w:val="24"/>
        </w:rPr>
      </w:pPr>
      <w:r>
        <w:rPr>
          <w:bCs/>
          <w:sz w:val="24"/>
        </w:rPr>
        <w:t>48</w:t>
      </w:r>
      <w:r>
        <w:rPr>
          <w:rFonts w:hint="eastAsia"/>
          <w:bCs/>
          <w:sz w:val="24"/>
        </w:rPr>
        <w:t>、</w:t>
      </w:r>
      <w:r>
        <w:rPr>
          <w:bCs/>
          <w:sz w:val="24"/>
        </w:rPr>
        <w:t>转托管：指基金份额持有人在本基金的不同销售机构之间实施的变更所持基金份额销售机构的操作</w:t>
      </w:r>
    </w:p>
    <w:p w:rsidR="003B074B" w:rsidRDefault="00F15008">
      <w:pPr>
        <w:spacing w:line="360" w:lineRule="auto"/>
        <w:ind w:firstLineChars="200" w:firstLine="480"/>
        <w:rPr>
          <w:bCs/>
          <w:sz w:val="24"/>
        </w:rPr>
      </w:pPr>
      <w:r>
        <w:rPr>
          <w:bCs/>
          <w:sz w:val="24"/>
        </w:rPr>
        <w:t>49</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3B074B" w:rsidRDefault="00F15008">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巨额赎回：指本基金</w:t>
      </w:r>
      <w:r>
        <w:rPr>
          <w:rFonts w:hint="eastAsia"/>
          <w:bCs/>
          <w:sz w:val="24"/>
        </w:rPr>
        <w:t>开放期内的</w:t>
      </w:r>
      <w:r>
        <w:rPr>
          <w:bCs/>
          <w:sz w:val="24"/>
        </w:rPr>
        <w:t>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工作日</w:t>
      </w:r>
      <w:r>
        <w:rPr>
          <w:bCs/>
          <w:sz w:val="24"/>
        </w:rPr>
        <w:t>基金总份额的</w:t>
      </w:r>
      <w:r>
        <w:rPr>
          <w:rFonts w:hint="eastAsia"/>
          <w:bCs/>
          <w:sz w:val="24"/>
        </w:rPr>
        <w:t xml:space="preserve">20%    </w:t>
      </w:r>
    </w:p>
    <w:p w:rsidR="003B074B" w:rsidRDefault="00F15008">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元：指人民币元</w:t>
      </w:r>
    </w:p>
    <w:p w:rsidR="003B074B" w:rsidRDefault="00F15008">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3B074B" w:rsidRDefault="00F15008">
      <w:pPr>
        <w:spacing w:line="360" w:lineRule="auto"/>
        <w:ind w:firstLineChars="200" w:firstLine="480"/>
        <w:rPr>
          <w:bCs/>
          <w:sz w:val="24"/>
        </w:rPr>
      </w:pPr>
      <w:r>
        <w:rPr>
          <w:rFonts w:hint="eastAsia"/>
          <w:bCs/>
          <w:sz w:val="24"/>
        </w:rPr>
        <w:t>5</w:t>
      </w:r>
      <w:r>
        <w:rPr>
          <w:bCs/>
          <w:sz w:val="24"/>
        </w:rPr>
        <w:t>3</w:t>
      </w:r>
      <w:r>
        <w:rPr>
          <w:rFonts w:hint="eastAsia"/>
          <w:bCs/>
          <w:sz w:val="24"/>
        </w:rPr>
        <w:t>、</w:t>
      </w:r>
      <w:r>
        <w:rPr>
          <w:bCs/>
          <w:sz w:val="24"/>
        </w:rPr>
        <w:t>基金资产总值：指基金拥有的各类有价证券、银行存款本息、基金应收申购款及其他资产的价值总和</w:t>
      </w:r>
    </w:p>
    <w:p w:rsidR="003B074B" w:rsidRDefault="00F15008">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基金资产净值：指基金资产总值减去基金负债后的价值</w:t>
      </w:r>
    </w:p>
    <w:p w:rsidR="003B074B" w:rsidRDefault="00F15008">
      <w:pPr>
        <w:spacing w:line="360" w:lineRule="auto"/>
        <w:ind w:firstLineChars="200" w:firstLine="480"/>
        <w:rPr>
          <w:bCs/>
          <w:sz w:val="24"/>
        </w:rPr>
      </w:pPr>
      <w:r>
        <w:rPr>
          <w:rFonts w:hint="eastAsia"/>
          <w:bCs/>
          <w:sz w:val="24"/>
        </w:rPr>
        <w:t>5</w:t>
      </w:r>
      <w:r>
        <w:rPr>
          <w:bCs/>
          <w:sz w:val="24"/>
        </w:rPr>
        <w:t>5</w:t>
      </w:r>
      <w:r>
        <w:rPr>
          <w:rFonts w:hint="eastAsia"/>
          <w:bCs/>
          <w:sz w:val="24"/>
        </w:rPr>
        <w:t>、</w:t>
      </w:r>
      <w:r>
        <w:rPr>
          <w:bCs/>
          <w:sz w:val="24"/>
        </w:rPr>
        <w:t>基金份额净值：指计算日基金资产净值除以计算日基金份额总数</w:t>
      </w:r>
    </w:p>
    <w:p w:rsidR="003B074B" w:rsidRDefault="00F15008">
      <w:pPr>
        <w:spacing w:line="360" w:lineRule="auto"/>
        <w:ind w:firstLineChars="200" w:firstLine="480"/>
        <w:rPr>
          <w:bCs/>
          <w:sz w:val="24"/>
        </w:rPr>
      </w:pPr>
      <w:r>
        <w:rPr>
          <w:rFonts w:hint="eastAsia"/>
          <w:bCs/>
          <w:sz w:val="24"/>
        </w:rPr>
        <w:t>5</w:t>
      </w:r>
      <w:r>
        <w:rPr>
          <w:bCs/>
          <w:sz w:val="24"/>
        </w:rPr>
        <w:t>6</w:t>
      </w:r>
      <w:r>
        <w:rPr>
          <w:rFonts w:hint="eastAsia"/>
          <w:bCs/>
          <w:sz w:val="24"/>
        </w:rPr>
        <w:t>、</w:t>
      </w:r>
      <w:r>
        <w:rPr>
          <w:bCs/>
          <w:sz w:val="24"/>
        </w:rPr>
        <w:t>基金资产估值：指计算评估基金资产和负债的价值，以确定基金资产净值和基金份额净值的过程</w:t>
      </w:r>
    </w:p>
    <w:p w:rsidR="003B074B" w:rsidRDefault="00F15008">
      <w:pPr>
        <w:spacing w:line="360" w:lineRule="auto"/>
        <w:ind w:firstLineChars="200" w:firstLine="480"/>
        <w:rPr>
          <w:bCs/>
          <w:sz w:val="24"/>
        </w:rPr>
      </w:pPr>
      <w:r>
        <w:rPr>
          <w:rFonts w:hint="eastAsia"/>
          <w:bCs/>
          <w:sz w:val="24"/>
        </w:rPr>
        <w:t>5</w:t>
      </w:r>
      <w:r>
        <w:rPr>
          <w:bCs/>
          <w:sz w:val="24"/>
        </w:rPr>
        <w:t>7</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rsidR="003B074B" w:rsidRDefault="00F15008">
      <w:pPr>
        <w:spacing w:line="360" w:lineRule="auto"/>
        <w:ind w:firstLineChars="200" w:firstLine="480"/>
        <w:rPr>
          <w:bCs/>
          <w:sz w:val="24"/>
        </w:rPr>
      </w:pPr>
      <w:r>
        <w:rPr>
          <w:rFonts w:hint="eastAsia"/>
          <w:bCs/>
          <w:sz w:val="24"/>
        </w:rPr>
        <w:t>5</w:t>
      </w:r>
      <w:r>
        <w:rPr>
          <w:bCs/>
          <w:sz w:val="24"/>
        </w:rPr>
        <w:t>8</w:t>
      </w:r>
      <w:r>
        <w:rPr>
          <w:rFonts w:hint="eastAsia"/>
          <w:bCs/>
          <w:sz w:val="24"/>
        </w:rPr>
        <w:t>、销售服务费：指从基金财产中计提的，用于本基金市场推广、销售以及基金份额持有人服务的费用</w:t>
      </w:r>
    </w:p>
    <w:p w:rsidR="003B074B" w:rsidRDefault="00F15008">
      <w:pPr>
        <w:spacing w:line="360" w:lineRule="auto"/>
        <w:ind w:firstLineChars="200" w:firstLine="480"/>
        <w:rPr>
          <w:bCs/>
          <w:sz w:val="24"/>
        </w:rPr>
      </w:pPr>
      <w:r>
        <w:rPr>
          <w:bCs/>
          <w:sz w:val="24"/>
        </w:rPr>
        <w:t>59</w:t>
      </w:r>
      <w:r>
        <w:rPr>
          <w:rFonts w:hint="eastAsia"/>
          <w:bCs/>
          <w:sz w:val="24"/>
        </w:rPr>
        <w:t>、基金份额类别：本基金根据认购</w:t>
      </w:r>
      <w:r>
        <w:rPr>
          <w:rFonts w:hint="eastAsia"/>
          <w:bCs/>
          <w:sz w:val="24"/>
        </w:rPr>
        <w:t>/</w:t>
      </w:r>
      <w:r>
        <w:rPr>
          <w:rFonts w:hint="eastAsia"/>
          <w:bCs/>
          <w:sz w:val="24"/>
        </w:rPr>
        <w:t>申购费、销售服务费收取方式等的不同，将基金份额分为不同的类别。在认购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申购费用，且不从本类别基金资产中计提销售服务费的基金份额，称为</w:t>
      </w:r>
      <w:r>
        <w:rPr>
          <w:rFonts w:hint="eastAsia"/>
          <w:bCs/>
          <w:sz w:val="24"/>
        </w:rPr>
        <w:t>A</w:t>
      </w:r>
      <w:r>
        <w:rPr>
          <w:rFonts w:hint="eastAsia"/>
          <w:bCs/>
          <w:sz w:val="24"/>
        </w:rPr>
        <w:t>类基金份额；不收取认购</w:t>
      </w:r>
      <w:r>
        <w:rPr>
          <w:rFonts w:hint="eastAsia"/>
          <w:bCs/>
          <w:sz w:val="24"/>
        </w:rPr>
        <w:t>/</w:t>
      </w:r>
      <w:r>
        <w:rPr>
          <w:rFonts w:hint="eastAsia"/>
          <w:bCs/>
          <w:sz w:val="24"/>
        </w:rPr>
        <w:t>申购费，但从本类别基金资产中计提销售服务费的基金份额，称为</w:t>
      </w:r>
      <w:r>
        <w:rPr>
          <w:rFonts w:hint="eastAsia"/>
          <w:bCs/>
          <w:sz w:val="24"/>
        </w:rPr>
        <w:t>C</w:t>
      </w:r>
      <w:r>
        <w:rPr>
          <w:rFonts w:hint="eastAsia"/>
          <w:bCs/>
          <w:sz w:val="24"/>
        </w:rPr>
        <w:t>类基金份额</w:t>
      </w:r>
    </w:p>
    <w:p w:rsidR="003B074B" w:rsidRDefault="00F15008">
      <w:pPr>
        <w:spacing w:line="360" w:lineRule="auto"/>
        <w:ind w:firstLineChars="200" w:firstLine="480"/>
        <w:rPr>
          <w:bCs/>
          <w:sz w:val="24"/>
        </w:rPr>
      </w:pPr>
      <w:r>
        <w:rPr>
          <w:rFonts w:hint="eastAsia"/>
          <w:bCs/>
          <w:sz w:val="24"/>
        </w:rPr>
        <w:lastRenderedPageBreak/>
        <w:t>6</w:t>
      </w:r>
      <w:r>
        <w:rPr>
          <w:bCs/>
          <w:sz w:val="24"/>
        </w:rPr>
        <w:t>0</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3B074B" w:rsidRDefault="00F15008">
      <w:pPr>
        <w:spacing w:line="360" w:lineRule="auto"/>
        <w:ind w:firstLineChars="200" w:firstLine="480"/>
        <w:rPr>
          <w:bCs/>
          <w:sz w:val="24"/>
        </w:rPr>
      </w:pPr>
      <w:r>
        <w:rPr>
          <w:rFonts w:hint="eastAsia"/>
          <w:bCs/>
          <w:sz w:val="24"/>
        </w:rPr>
        <w:t>6</w:t>
      </w:r>
      <w:r>
        <w:rPr>
          <w:bCs/>
          <w:sz w:val="24"/>
        </w:rPr>
        <w:t>1</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3B074B" w:rsidRDefault="00F15008">
      <w:pPr>
        <w:spacing w:line="360" w:lineRule="auto"/>
        <w:ind w:firstLineChars="200" w:firstLine="480"/>
        <w:rPr>
          <w:bCs/>
          <w:sz w:val="24"/>
          <w:szCs w:val="22"/>
        </w:rPr>
      </w:pPr>
      <w:r>
        <w:rPr>
          <w:bCs/>
          <w:sz w:val="24"/>
          <w:szCs w:val="22"/>
        </w:rPr>
        <w:t>62</w:t>
      </w:r>
      <w:r>
        <w:rPr>
          <w:rFonts w:hint="eastAsia"/>
          <w:bCs/>
          <w:sz w:val="24"/>
          <w:szCs w:val="22"/>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rsidR="003B074B" w:rsidRDefault="00F15008">
      <w:pPr>
        <w:spacing w:line="360" w:lineRule="auto"/>
        <w:ind w:firstLineChars="200" w:firstLine="480"/>
        <w:rPr>
          <w:bCs/>
          <w:sz w:val="24"/>
          <w:szCs w:val="22"/>
        </w:rPr>
      </w:pPr>
      <w:r>
        <w:rPr>
          <w:bCs/>
          <w:sz w:val="24"/>
          <w:szCs w:val="22"/>
        </w:rPr>
        <w:t>63</w:t>
      </w:r>
      <w:r>
        <w:rPr>
          <w:rFonts w:hint="eastAsia"/>
          <w:bCs/>
          <w:sz w:val="24"/>
          <w:szCs w:val="22"/>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3B074B" w:rsidRDefault="00F15008">
      <w:pPr>
        <w:spacing w:line="360" w:lineRule="auto"/>
        <w:ind w:firstLineChars="200" w:firstLine="480"/>
        <w:rPr>
          <w:bCs/>
          <w:sz w:val="24"/>
        </w:rPr>
      </w:pPr>
      <w:r>
        <w:rPr>
          <w:rFonts w:hint="eastAsia"/>
          <w:bCs/>
          <w:sz w:val="24"/>
        </w:rPr>
        <w:t>6</w:t>
      </w:r>
      <w:r>
        <w:rPr>
          <w:bCs/>
          <w:sz w:val="24"/>
        </w:rPr>
        <w:t>4</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3B074B" w:rsidRDefault="003B074B">
      <w:pPr>
        <w:spacing w:line="360" w:lineRule="auto"/>
        <w:ind w:firstLineChars="200" w:firstLine="480"/>
        <w:rPr>
          <w:bCs/>
          <w:sz w:val="24"/>
        </w:rPr>
      </w:pP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57" w:name="_Toc24571"/>
      <w:bookmarkStart w:id="58" w:name="_Toc733"/>
      <w:bookmarkStart w:id="59" w:name="_Toc20627"/>
      <w:bookmarkStart w:id="60" w:name="_Toc6683"/>
      <w:bookmarkStart w:id="61" w:name="_Toc13288"/>
      <w:bookmarkStart w:id="62" w:name="_Toc20318"/>
      <w:bookmarkStart w:id="63" w:name="_Toc22708"/>
      <w:bookmarkStart w:id="64" w:name="_Toc5246"/>
      <w:bookmarkStart w:id="65" w:name="_Toc545"/>
      <w:bookmarkStart w:id="66" w:name="_Toc6149"/>
      <w:bookmarkStart w:id="67" w:name="_Toc18631"/>
      <w:bookmarkStart w:id="68" w:name="_Toc233456272"/>
      <w:bookmarkStart w:id="69" w:name="_Toc258829400"/>
      <w:r>
        <w:rPr>
          <w:rFonts w:ascii="Times New Roman"/>
          <w:color w:val="auto"/>
          <w:sz w:val="30"/>
        </w:rPr>
        <w:lastRenderedPageBreak/>
        <w:t>第三部分基金的基本情况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3B074B" w:rsidRDefault="003B074B">
      <w:pPr>
        <w:spacing w:line="360" w:lineRule="auto"/>
        <w:ind w:firstLine="540"/>
        <w:rPr>
          <w:bCs/>
          <w:sz w:val="24"/>
        </w:rPr>
      </w:pPr>
      <w:bookmarkStart w:id="71" w:name="_Hlt88031774"/>
      <w:bookmarkStart w:id="72" w:name="_Hlt88031741"/>
      <w:bookmarkEnd w:id="71"/>
    </w:p>
    <w:bookmarkEnd w:id="72"/>
    <w:p w:rsidR="003B074B" w:rsidRDefault="00F15008">
      <w:pPr>
        <w:spacing w:line="360" w:lineRule="auto"/>
        <w:ind w:firstLineChars="200" w:firstLine="480"/>
        <w:rPr>
          <w:bCs/>
          <w:sz w:val="24"/>
        </w:rPr>
      </w:pPr>
      <w:r>
        <w:rPr>
          <w:bCs/>
          <w:sz w:val="24"/>
        </w:rPr>
        <w:t>一、基金名称</w:t>
      </w:r>
      <w:bookmarkEnd w:id="70"/>
    </w:p>
    <w:p w:rsidR="003B074B" w:rsidRDefault="00F15008">
      <w:pPr>
        <w:spacing w:line="360" w:lineRule="auto"/>
        <w:ind w:firstLineChars="200" w:firstLine="480"/>
        <w:rPr>
          <w:bCs/>
          <w:sz w:val="24"/>
        </w:rPr>
      </w:pPr>
      <w:r>
        <w:rPr>
          <w:rFonts w:hint="eastAsia"/>
          <w:bCs/>
          <w:sz w:val="24"/>
        </w:rPr>
        <w:t>大成恒享夏盛一年定期开放混合型</w:t>
      </w:r>
      <w:r>
        <w:rPr>
          <w:bCs/>
          <w:sz w:val="24"/>
        </w:rPr>
        <w:t>证券投资基金</w:t>
      </w:r>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bookmarkStart w:id="73" w:name="_Toc79392574"/>
      <w:r>
        <w:rPr>
          <w:bCs/>
          <w:sz w:val="24"/>
        </w:rPr>
        <w:t>二、基金的类别</w:t>
      </w:r>
      <w:bookmarkEnd w:id="73"/>
    </w:p>
    <w:p w:rsidR="003B074B" w:rsidRDefault="00F15008">
      <w:pPr>
        <w:spacing w:line="360" w:lineRule="auto"/>
        <w:ind w:leftChars="257" w:left="796" w:hanging="256"/>
        <w:rPr>
          <w:bCs/>
          <w:sz w:val="24"/>
        </w:rPr>
      </w:pPr>
      <w:r>
        <w:rPr>
          <w:rFonts w:hint="eastAsia"/>
          <w:bCs/>
          <w:sz w:val="24"/>
        </w:rPr>
        <w:t>混合型</w:t>
      </w:r>
      <w:r>
        <w:rPr>
          <w:bCs/>
          <w:sz w:val="24"/>
        </w:rPr>
        <w:t>证券投资基金</w:t>
      </w:r>
    </w:p>
    <w:p w:rsidR="003B074B" w:rsidRDefault="003B074B">
      <w:pPr>
        <w:spacing w:line="360" w:lineRule="auto"/>
        <w:ind w:leftChars="257" w:left="796" w:hanging="256"/>
        <w:rPr>
          <w:bCs/>
          <w:sz w:val="24"/>
        </w:rPr>
      </w:pPr>
    </w:p>
    <w:p w:rsidR="003B074B" w:rsidRDefault="00F15008">
      <w:pPr>
        <w:spacing w:line="360" w:lineRule="auto"/>
        <w:ind w:firstLineChars="200" w:firstLine="480"/>
        <w:rPr>
          <w:bCs/>
          <w:sz w:val="24"/>
        </w:rPr>
      </w:pPr>
      <w:bookmarkStart w:id="74" w:name="_Toc79392575"/>
      <w:r>
        <w:rPr>
          <w:bCs/>
          <w:sz w:val="24"/>
        </w:rPr>
        <w:t>三、基金的运作方式</w:t>
      </w:r>
    </w:p>
    <w:p w:rsidR="003B074B" w:rsidRDefault="00F15008">
      <w:pPr>
        <w:spacing w:line="360" w:lineRule="auto"/>
        <w:ind w:firstLine="480"/>
        <w:rPr>
          <w:bCs/>
          <w:sz w:val="24"/>
        </w:rPr>
      </w:pPr>
      <w:r>
        <w:rPr>
          <w:rFonts w:hint="eastAsia"/>
          <w:bCs/>
          <w:sz w:val="24"/>
        </w:rPr>
        <w:t>契约型、定期开放式</w:t>
      </w:r>
    </w:p>
    <w:p w:rsidR="003B074B" w:rsidRDefault="00F15008">
      <w:pPr>
        <w:spacing w:line="360" w:lineRule="auto"/>
        <w:ind w:firstLine="480"/>
        <w:rPr>
          <w:bCs/>
          <w:sz w:val="24"/>
        </w:rPr>
      </w:pPr>
      <w:r>
        <w:rPr>
          <w:rFonts w:hint="eastAsia"/>
          <w:bCs/>
          <w:sz w:val="24"/>
        </w:rPr>
        <w:t>基金以每个封闭期为周期进行投资运作，在每个封闭期内不开放申购、赎回业务，也不上市交易，仅在开放期内开放申购、赎回业务。</w:t>
      </w:r>
    </w:p>
    <w:p w:rsidR="003B074B" w:rsidRDefault="00F15008">
      <w:pPr>
        <w:spacing w:line="360" w:lineRule="auto"/>
        <w:ind w:firstLine="480"/>
        <w:rPr>
          <w:bCs/>
          <w:sz w:val="24"/>
        </w:rPr>
      </w:pPr>
      <w:r>
        <w:rPr>
          <w:rFonts w:hint="eastAsia"/>
          <w:bCs/>
          <w:sz w:val="24"/>
        </w:rPr>
        <w:t>开放期：每个开放期的首个开放日指每年</w:t>
      </w:r>
      <w:r>
        <w:rPr>
          <w:rFonts w:hint="eastAsia"/>
          <w:bCs/>
          <w:sz w:val="24"/>
        </w:rPr>
        <w:t>4</w:t>
      </w:r>
      <w:r>
        <w:rPr>
          <w:rFonts w:hint="eastAsia"/>
          <w:bCs/>
          <w:sz w:val="24"/>
        </w:rPr>
        <w:t>月</w:t>
      </w:r>
      <w:r>
        <w:rPr>
          <w:rFonts w:hint="eastAsia"/>
          <w:bCs/>
          <w:sz w:val="24"/>
        </w:rPr>
        <w:t>15</w:t>
      </w:r>
      <w:r>
        <w:rPr>
          <w:rFonts w:hint="eastAsia"/>
          <w:bCs/>
          <w:sz w:val="24"/>
        </w:rPr>
        <w:t>日（包括该日），若上述日期为非工作日，则首个开放日为该非工作日的下一工作日，基金合同另有约定的除外。</w:t>
      </w:r>
    </w:p>
    <w:p w:rsidR="003B074B" w:rsidRDefault="00F15008">
      <w:pPr>
        <w:spacing w:line="360" w:lineRule="auto"/>
        <w:ind w:firstLine="480"/>
        <w:rPr>
          <w:bCs/>
          <w:sz w:val="24"/>
        </w:rPr>
      </w:pPr>
      <w:r>
        <w:rPr>
          <w:rFonts w:hint="eastAsia"/>
          <w:bCs/>
          <w:sz w:val="24"/>
        </w:rPr>
        <w:t>本基金每个开放期最长不超过</w:t>
      </w:r>
      <w:r>
        <w:rPr>
          <w:bCs/>
          <w:sz w:val="24"/>
        </w:rPr>
        <w:t>20</w:t>
      </w:r>
      <w:r>
        <w:rPr>
          <w:rFonts w:hint="eastAsia"/>
          <w:bCs/>
          <w:sz w:val="24"/>
        </w:rPr>
        <w:t>个工作日，如封闭期结束后或在开放期内发生不可抗力或其他情形致使基金无法按时开放申购与赎回等业务的，或依据基金合同需暂停申购或赎回等业务的，开放期时间顺延，直到满足开放期的时间要求，开放期的具体时间由基金管理人在每个开放期前依照《信息披露办法》的有关规定在规定媒介上予以公告。</w:t>
      </w:r>
    </w:p>
    <w:p w:rsidR="003B074B" w:rsidRDefault="00F15008">
      <w:pPr>
        <w:spacing w:line="360" w:lineRule="auto"/>
        <w:ind w:firstLine="480"/>
        <w:rPr>
          <w:bCs/>
          <w:sz w:val="24"/>
        </w:rPr>
      </w:pPr>
      <w:r>
        <w:rPr>
          <w:rFonts w:hint="eastAsia"/>
          <w:bCs/>
          <w:sz w:val="24"/>
        </w:rPr>
        <w:t>封闭期：每相邻两个开放期之间运作时段为一个封闭期，即每个开放期结束后的次日至下一个开放期的首个开放日的前一日。本基金首个封闭期为自基金合同生效日起（包括基金合同生效之日）至最近一个开放期的首个开放日前一日。若首个封闭期不满三个月，封闭时间可顺延至下一个开放期首个开放日的前一日。</w:t>
      </w:r>
    </w:p>
    <w:p w:rsidR="003B074B" w:rsidRDefault="00F15008">
      <w:pPr>
        <w:spacing w:line="360" w:lineRule="auto"/>
        <w:ind w:firstLineChars="200" w:firstLine="480"/>
        <w:rPr>
          <w:bCs/>
          <w:sz w:val="24"/>
          <w:szCs w:val="22"/>
        </w:rPr>
      </w:pPr>
      <w:r>
        <w:rPr>
          <w:rFonts w:hint="eastAsia"/>
          <w:bCs/>
          <w:sz w:val="24"/>
        </w:rPr>
        <w:t>本基金采取每年固定日期开放的模式，每个开放期的首个开放日不会根据上一个封闭期结束日期的变化而变化。投资者可根据本基金合同的约定及基金管理人在每个开放期前的相关公告，在指定日期内提出申购、赎回等业务申请。</w:t>
      </w:r>
    </w:p>
    <w:p w:rsidR="003B074B" w:rsidRDefault="003B074B">
      <w:pPr>
        <w:spacing w:line="360" w:lineRule="auto"/>
        <w:ind w:leftChars="257" w:left="796" w:hanging="256"/>
        <w:rPr>
          <w:bCs/>
          <w:sz w:val="24"/>
        </w:rPr>
      </w:pPr>
    </w:p>
    <w:p w:rsidR="003B074B" w:rsidRDefault="00F15008">
      <w:pPr>
        <w:spacing w:line="360" w:lineRule="auto"/>
        <w:ind w:firstLineChars="200" w:firstLine="480"/>
        <w:rPr>
          <w:bCs/>
          <w:sz w:val="24"/>
        </w:rPr>
      </w:pPr>
      <w:r>
        <w:rPr>
          <w:bCs/>
          <w:sz w:val="24"/>
        </w:rPr>
        <w:t>四、基金的投资目标</w:t>
      </w:r>
      <w:bookmarkEnd w:id="74"/>
    </w:p>
    <w:p w:rsidR="003B074B" w:rsidRDefault="00F15008">
      <w:pPr>
        <w:spacing w:line="360" w:lineRule="auto"/>
        <w:ind w:firstLine="480"/>
        <w:rPr>
          <w:bCs/>
          <w:sz w:val="24"/>
        </w:rPr>
      </w:pPr>
      <w:r>
        <w:rPr>
          <w:rFonts w:hint="eastAsia"/>
          <w:bCs/>
          <w:sz w:val="24"/>
        </w:rPr>
        <w:lastRenderedPageBreak/>
        <w:t>在严格控制风险的基础上，通过积极主动的投资管理，追求基金资产的长期稳健增值，力争实现超越业绩比较基准的投资回报。</w:t>
      </w:r>
    </w:p>
    <w:p w:rsidR="003B074B" w:rsidRDefault="003B074B">
      <w:pPr>
        <w:pStyle w:val="20"/>
        <w:rPr>
          <w:rFonts w:ascii="Times New Roman" w:eastAsia="宋体"/>
          <w:bCs/>
          <w:sz w:val="24"/>
        </w:rPr>
      </w:pPr>
    </w:p>
    <w:p w:rsidR="003B074B" w:rsidRDefault="00F15008">
      <w:pPr>
        <w:spacing w:line="360" w:lineRule="auto"/>
        <w:ind w:firstLineChars="200" w:firstLine="480"/>
        <w:rPr>
          <w:bCs/>
          <w:sz w:val="24"/>
        </w:rPr>
      </w:pPr>
      <w:bookmarkStart w:id="75" w:name="_Toc79392576"/>
      <w:r>
        <w:rPr>
          <w:bCs/>
          <w:sz w:val="24"/>
        </w:rPr>
        <w:t>五、基金的最低募集份额总额</w:t>
      </w:r>
      <w:bookmarkEnd w:id="75"/>
    </w:p>
    <w:p w:rsidR="003B074B" w:rsidRDefault="00F15008">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bookmarkStart w:id="76" w:name="_Toc79392577"/>
      <w:r>
        <w:rPr>
          <w:bCs/>
          <w:sz w:val="24"/>
        </w:rPr>
        <w:t>六、基金份额发售面值</w:t>
      </w:r>
      <w:bookmarkEnd w:id="76"/>
      <w:r>
        <w:rPr>
          <w:bCs/>
          <w:sz w:val="24"/>
        </w:rPr>
        <w:t>和认购费用</w:t>
      </w:r>
    </w:p>
    <w:p w:rsidR="003B074B" w:rsidRDefault="00F15008">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3B074B" w:rsidRDefault="00F15008">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类基金份额收取认购费用，</w:t>
      </w:r>
      <w:r>
        <w:rPr>
          <w:bCs/>
          <w:sz w:val="24"/>
        </w:rPr>
        <w:t>认购费率按招募说明书及基金产品资料概要的规定执行。</w:t>
      </w:r>
      <w:r>
        <w:rPr>
          <w:rFonts w:hint="eastAsia"/>
          <w:bCs/>
          <w:sz w:val="24"/>
        </w:rPr>
        <w:t>本基金</w:t>
      </w:r>
      <w:r>
        <w:rPr>
          <w:rFonts w:hint="eastAsia"/>
          <w:bCs/>
          <w:sz w:val="24"/>
        </w:rPr>
        <w:t>C</w:t>
      </w:r>
      <w:r>
        <w:rPr>
          <w:rFonts w:hint="eastAsia"/>
          <w:bCs/>
          <w:sz w:val="24"/>
        </w:rPr>
        <w:t>类基金份额不收取认购费用。</w:t>
      </w:r>
    </w:p>
    <w:p w:rsidR="003B074B" w:rsidRDefault="003B074B">
      <w:pPr>
        <w:autoSpaceDE w:val="0"/>
        <w:autoSpaceDN w:val="0"/>
        <w:adjustRightInd w:val="0"/>
        <w:spacing w:line="360" w:lineRule="auto"/>
        <w:ind w:firstLineChars="200" w:firstLine="480"/>
        <w:jc w:val="left"/>
        <w:rPr>
          <w:bCs/>
          <w:sz w:val="24"/>
        </w:rPr>
      </w:pPr>
    </w:p>
    <w:p w:rsidR="003B074B" w:rsidRDefault="00F15008">
      <w:pPr>
        <w:spacing w:line="360" w:lineRule="auto"/>
        <w:ind w:firstLineChars="200" w:firstLine="480"/>
        <w:rPr>
          <w:bCs/>
          <w:sz w:val="24"/>
        </w:rPr>
      </w:pPr>
      <w:bookmarkStart w:id="77" w:name="_Toc79392578"/>
      <w:r>
        <w:rPr>
          <w:bCs/>
          <w:sz w:val="24"/>
        </w:rPr>
        <w:t>七、基金存续期限</w:t>
      </w:r>
      <w:bookmarkEnd w:id="77"/>
    </w:p>
    <w:p w:rsidR="003B074B" w:rsidRDefault="00F15008">
      <w:pPr>
        <w:spacing w:line="360" w:lineRule="auto"/>
        <w:ind w:firstLineChars="200" w:firstLine="480"/>
        <w:rPr>
          <w:bCs/>
          <w:sz w:val="24"/>
        </w:rPr>
      </w:pPr>
      <w:r>
        <w:rPr>
          <w:bCs/>
          <w:sz w:val="24"/>
        </w:rPr>
        <w:t>不定期</w:t>
      </w:r>
    </w:p>
    <w:p w:rsidR="003B074B" w:rsidRDefault="003B074B">
      <w:pPr>
        <w:spacing w:line="360" w:lineRule="auto"/>
        <w:ind w:firstLineChars="200" w:firstLine="480"/>
        <w:rPr>
          <w:bCs/>
          <w:sz w:val="24"/>
        </w:rPr>
      </w:pPr>
    </w:p>
    <w:p w:rsidR="003B074B" w:rsidRDefault="00F15008">
      <w:pPr>
        <w:spacing w:line="360" w:lineRule="auto"/>
        <w:ind w:firstLine="480"/>
        <w:rPr>
          <w:bCs/>
          <w:sz w:val="24"/>
        </w:rPr>
      </w:pPr>
      <w:r>
        <w:rPr>
          <w:rFonts w:hint="eastAsia"/>
          <w:bCs/>
          <w:sz w:val="24"/>
        </w:rPr>
        <w:t>八、基金份额类别设置</w:t>
      </w:r>
    </w:p>
    <w:p w:rsidR="003B074B" w:rsidRDefault="00F15008">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申购费用、销售服务费收取方式等的不同，将基金份额分为不同的类别。在投资人认购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申购费用，且不从本类别基金资产中计提销售服务费的，称为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申购费用，且从本类别基金资产中计提销售服务费的，称为</w:t>
      </w:r>
      <w:r>
        <w:rPr>
          <w:rFonts w:hint="eastAsia"/>
          <w:bCs/>
          <w:sz w:val="24"/>
        </w:rPr>
        <w:t>C</w:t>
      </w:r>
      <w:r>
        <w:rPr>
          <w:rFonts w:hint="eastAsia"/>
          <w:bCs/>
          <w:sz w:val="24"/>
        </w:rPr>
        <w:t>类基金份额。</w:t>
      </w:r>
    </w:p>
    <w:p w:rsidR="003B074B" w:rsidRDefault="00F15008">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w:t>
      </w:r>
    </w:p>
    <w:p w:rsidR="003B074B" w:rsidRDefault="00F15008">
      <w:pPr>
        <w:spacing w:line="360" w:lineRule="auto"/>
        <w:ind w:firstLine="480"/>
        <w:rPr>
          <w:bCs/>
          <w:sz w:val="24"/>
        </w:rPr>
      </w:pPr>
      <w:r>
        <w:rPr>
          <w:rFonts w:hint="eastAsia"/>
          <w:bCs/>
          <w:sz w:val="24"/>
        </w:rPr>
        <w:t>投资人可自行选择认购</w:t>
      </w:r>
      <w:r>
        <w:rPr>
          <w:rFonts w:hint="eastAsia"/>
          <w:bCs/>
          <w:sz w:val="24"/>
        </w:rPr>
        <w:t>/</w:t>
      </w:r>
      <w:r>
        <w:rPr>
          <w:rFonts w:hint="eastAsia"/>
          <w:bCs/>
          <w:sz w:val="24"/>
        </w:rPr>
        <w:t>申购的基金份额类别。两类份额之间不能转换。</w:t>
      </w:r>
    </w:p>
    <w:p w:rsidR="003B074B" w:rsidRDefault="00F15008">
      <w:pPr>
        <w:spacing w:line="360" w:lineRule="auto"/>
        <w:ind w:firstLine="480"/>
        <w:rPr>
          <w:bCs/>
          <w:sz w:val="24"/>
        </w:rPr>
      </w:pPr>
      <w:r>
        <w:rPr>
          <w:rFonts w:hint="eastAsia"/>
          <w:bCs/>
          <w:sz w:val="24"/>
        </w:rPr>
        <w:t>本基金有关基金份额类别的具体设置、费率水平等由基金管理人确定，并在招募说明书中公告。</w:t>
      </w:r>
    </w:p>
    <w:p w:rsidR="003B074B" w:rsidRDefault="00F15008">
      <w:pPr>
        <w:spacing w:line="360" w:lineRule="auto"/>
        <w:ind w:firstLine="480"/>
        <w:rPr>
          <w:bCs/>
          <w:sz w:val="24"/>
        </w:rPr>
      </w:pPr>
      <w:r>
        <w:rPr>
          <w:rFonts w:hint="eastAsia"/>
          <w:bCs/>
          <w:sz w:val="24"/>
        </w:rPr>
        <w:t>根据基金运作情况，在不对现有基金份额持有人利益产生实质性不利影响的前提下，基金管理人可以不召开基金份额持有人大会，在履行适当程序后，经与基金托管人协商后停止现有基金份额类别的销售、或者调整现有基金份额类别的费率水平、或者增加新的基金份额类别。</w:t>
      </w:r>
    </w:p>
    <w:p w:rsidR="003B074B" w:rsidRDefault="00F15008">
      <w:pPr>
        <w:pStyle w:val="1"/>
        <w:spacing w:before="0" w:after="0"/>
        <w:jc w:val="center"/>
        <w:rPr>
          <w:rFonts w:ascii="Times New Roman"/>
          <w:color w:val="auto"/>
          <w:sz w:val="30"/>
        </w:rPr>
      </w:pPr>
      <w:bookmarkStart w:id="78" w:name="_Toc90742390"/>
      <w:bookmarkStart w:id="79" w:name="_Toc90742688"/>
      <w:bookmarkStart w:id="80" w:name="_Toc29784"/>
      <w:bookmarkStart w:id="81" w:name="_Toc27189"/>
      <w:bookmarkStart w:id="82" w:name="_Toc29948"/>
      <w:bookmarkStart w:id="83" w:name="_Toc3266"/>
      <w:bookmarkStart w:id="84" w:name="_Toc15203"/>
      <w:bookmarkStart w:id="85" w:name="_Toc6714"/>
      <w:bookmarkStart w:id="86" w:name="_Toc24682"/>
      <w:bookmarkStart w:id="87" w:name="_Toc22074"/>
      <w:bookmarkStart w:id="88" w:name="_Toc90742321"/>
      <w:bookmarkStart w:id="89" w:name="_Toc7151"/>
      <w:bookmarkStart w:id="90" w:name="_Toc16265"/>
      <w:bookmarkStart w:id="91" w:name="_Toc27226"/>
      <w:r>
        <w:rPr>
          <w:rFonts w:ascii="Times New Roman"/>
          <w:color w:val="auto"/>
          <w:sz w:val="30"/>
        </w:rPr>
        <w:lastRenderedPageBreak/>
        <w:t>第四部分基金份额的发售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3B074B" w:rsidRDefault="003B074B">
      <w:pPr>
        <w:spacing w:line="360" w:lineRule="auto"/>
        <w:ind w:firstLineChars="200" w:firstLine="420"/>
        <w:rPr>
          <w:bCs/>
          <w:kern w:val="44"/>
        </w:rPr>
      </w:pPr>
    </w:p>
    <w:p w:rsidR="003B074B" w:rsidRDefault="00F15008">
      <w:pPr>
        <w:spacing w:line="360" w:lineRule="auto"/>
        <w:ind w:firstLineChars="200" w:firstLine="480"/>
        <w:rPr>
          <w:bCs/>
          <w:sz w:val="24"/>
        </w:rPr>
      </w:pPr>
      <w:r>
        <w:rPr>
          <w:bCs/>
          <w:sz w:val="24"/>
        </w:rPr>
        <w:t>一、基金份额的发售时间、发售方式、发售对象</w:t>
      </w:r>
    </w:p>
    <w:p w:rsidR="003B074B" w:rsidRDefault="00F15008">
      <w:pPr>
        <w:spacing w:line="360" w:lineRule="auto"/>
        <w:ind w:firstLineChars="200" w:firstLine="480"/>
        <w:rPr>
          <w:bCs/>
          <w:sz w:val="24"/>
        </w:rPr>
      </w:pPr>
      <w:r>
        <w:rPr>
          <w:bCs/>
          <w:sz w:val="24"/>
        </w:rPr>
        <w:t>1</w:t>
      </w:r>
      <w:r>
        <w:rPr>
          <w:bCs/>
          <w:sz w:val="24"/>
        </w:rPr>
        <w:t>、发售时间</w:t>
      </w:r>
    </w:p>
    <w:p w:rsidR="003B074B" w:rsidRDefault="00F15008">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3B074B" w:rsidRDefault="00F15008">
      <w:pPr>
        <w:spacing w:line="360" w:lineRule="auto"/>
        <w:ind w:firstLineChars="200" w:firstLine="480"/>
        <w:rPr>
          <w:bCs/>
          <w:sz w:val="24"/>
        </w:rPr>
      </w:pPr>
      <w:r>
        <w:rPr>
          <w:bCs/>
          <w:sz w:val="24"/>
        </w:rPr>
        <w:t>2</w:t>
      </w:r>
      <w:r>
        <w:rPr>
          <w:bCs/>
          <w:sz w:val="24"/>
        </w:rPr>
        <w:t>、发售方式</w:t>
      </w:r>
    </w:p>
    <w:p w:rsidR="003B074B" w:rsidRDefault="00F15008">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3B074B" w:rsidRDefault="00F15008">
      <w:pPr>
        <w:spacing w:line="360" w:lineRule="auto"/>
        <w:ind w:firstLineChars="200" w:firstLine="480"/>
        <w:rPr>
          <w:bCs/>
          <w:sz w:val="24"/>
        </w:rPr>
      </w:pPr>
      <w:r>
        <w:rPr>
          <w:bCs/>
          <w:sz w:val="24"/>
        </w:rPr>
        <w:t>3</w:t>
      </w:r>
      <w:r>
        <w:rPr>
          <w:bCs/>
          <w:sz w:val="24"/>
        </w:rPr>
        <w:t>、发售对象</w:t>
      </w:r>
    </w:p>
    <w:p w:rsidR="003B074B" w:rsidRDefault="00F15008">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3B074B" w:rsidRDefault="00F15008">
      <w:pPr>
        <w:spacing w:line="360" w:lineRule="auto"/>
        <w:ind w:firstLineChars="200" w:firstLine="480"/>
        <w:rPr>
          <w:bCs/>
          <w:sz w:val="24"/>
        </w:rPr>
      </w:pPr>
      <w:r>
        <w:rPr>
          <w:bCs/>
          <w:sz w:val="24"/>
        </w:rPr>
        <w:t>二、基金份额的认购</w:t>
      </w:r>
    </w:p>
    <w:p w:rsidR="003B074B" w:rsidRDefault="00F15008">
      <w:pPr>
        <w:spacing w:line="360" w:lineRule="auto"/>
        <w:ind w:firstLineChars="200" w:firstLine="480"/>
        <w:rPr>
          <w:bCs/>
          <w:sz w:val="24"/>
        </w:rPr>
      </w:pPr>
      <w:r>
        <w:rPr>
          <w:bCs/>
          <w:sz w:val="24"/>
        </w:rPr>
        <w:t>1</w:t>
      </w:r>
      <w:r>
        <w:rPr>
          <w:bCs/>
          <w:sz w:val="24"/>
        </w:rPr>
        <w:t>、认购费用</w:t>
      </w:r>
    </w:p>
    <w:p w:rsidR="003B074B" w:rsidRDefault="00F15008">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的认购费率由基金管理人决定，并在招募说明书及基金产品资料概要中列示。基金认购费用不列入基金财产。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rsidR="003B074B" w:rsidRDefault="00F15008">
      <w:pPr>
        <w:spacing w:line="360" w:lineRule="auto"/>
        <w:ind w:firstLineChars="200" w:firstLine="480"/>
        <w:rPr>
          <w:bCs/>
          <w:sz w:val="24"/>
        </w:rPr>
      </w:pPr>
      <w:r>
        <w:rPr>
          <w:bCs/>
          <w:sz w:val="24"/>
        </w:rPr>
        <w:t>2</w:t>
      </w:r>
      <w:r>
        <w:rPr>
          <w:bCs/>
          <w:sz w:val="24"/>
        </w:rPr>
        <w:t>、募集期利息的处理方式</w:t>
      </w:r>
    </w:p>
    <w:p w:rsidR="003B074B" w:rsidRDefault="00F15008">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3B074B" w:rsidRDefault="00F15008">
      <w:pPr>
        <w:spacing w:line="360" w:lineRule="auto"/>
        <w:ind w:firstLineChars="200" w:firstLine="480"/>
        <w:rPr>
          <w:bCs/>
          <w:sz w:val="24"/>
        </w:rPr>
      </w:pPr>
      <w:r>
        <w:rPr>
          <w:bCs/>
          <w:sz w:val="24"/>
        </w:rPr>
        <w:t>3</w:t>
      </w:r>
      <w:r>
        <w:rPr>
          <w:bCs/>
          <w:sz w:val="24"/>
        </w:rPr>
        <w:t>、基金认购份额的计算</w:t>
      </w:r>
    </w:p>
    <w:p w:rsidR="003B074B" w:rsidRDefault="00F15008">
      <w:pPr>
        <w:spacing w:line="360" w:lineRule="auto"/>
        <w:ind w:firstLineChars="200" w:firstLine="480"/>
        <w:rPr>
          <w:bCs/>
          <w:sz w:val="24"/>
        </w:rPr>
      </w:pPr>
      <w:r>
        <w:rPr>
          <w:bCs/>
          <w:sz w:val="24"/>
        </w:rPr>
        <w:t>基金认购份额具体的计算方法在招募说明书中列示。</w:t>
      </w:r>
    </w:p>
    <w:p w:rsidR="003B074B" w:rsidRDefault="00F15008">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3B074B" w:rsidRDefault="00F15008">
      <w:pPr>
        <w:spacing w:line="360" w:lineRule="auto"/>
        <w:ind w:firstLineChars="200" w:firstLine="480"/>
        <w:rPr>
          <w:bCs/>
          <w:sz w:val="24"/>
        </w:rPr>
      </w:pPr>
      <w:r>
        <w:rPr>
          <w:bCs/>
          <w:sz w:val="24"/>
        </w:rPr>
        <w:t>认购份额</w:t>
      </w:r>
      <w:bookmarkStart w:id="92" w:name="OLE_LINK1"/>
      <w:r>
        <w:rPr>
          <w:bCs/>
          <w:sz w:val="24"/>
        </w:rPr>
        <w:t>的计算</w:t>
      </w:r>
      <w:bookmarkEnd w:id="92"/>
      <w:r>
        <w:rPr>
          <w:bCs/>
          <w:sz w:val="24"/>
        </w:rPr>
        <w:t>保留到小数点后</w:t>
      </w:r>
      <w:r>
        <w:rPr>
          <w:rFonts w:hint="eastAsia"/>
          <w:bCs/>
          <w:sz w:val="24"/>
        </w:rPr>
        <w:t>2</w:t>
      </w:r>
      <w:r>
        <w:rPr>
          <w:bCs/>
          <w:sz w:val="24"/>
        </w:rPr>
        <w:t>位，小数点</w:t>
      </w:r>
      <w:r>
        <w:rPr>
          <w:rFonts w:hint="eastAsia"/>
          <w:bCs/>
          <w:sz w:val="24"/>
        </w:rPr>
        <w:t>2</w:t>
      </w:r>
      <w:r>
        <w:rPr>
          <w:bCs/>
          <w:sz w:val="24"/>
        </w:rPr>
        <w:t>位以后的部分</w:t>
      </w:r>
      <w:r>
        <w:rPr>
          <w:rFonts w:hint="eastAsia"/>
          <w:bCs/>
          <w:sz w:val="24"/>
        </w:rPr>
        <w:t>四舍五入</w:t>
      </w:r>
      <w:r>
        <w:rPr>
          <w:bCs/>
          <w:sz w:val="24"/>
        </w:rPr>
        <w:t>，由此误差产生的收益或损失由基金财产承担。</w:t>
      </w:r>
    </w:p>
    <w:p w:rsidR="003B074B" w:rsidRDefault="00F15008">
      <w:pPr>
        <w:numPr>
          <w:ilvl w:val="0"/>
          <w:numId w:val="2"/>
        </w:numPr>
        <w:spacing w:line="360" w:lineRule="auto"/>
        <w:ind w:firstLineChars="200" w:firstLine="480"/>
        <w:rPr>
          <w:bCs/>
          <w:sz w:val="24"/>
        </w:rPr>
      </w:pPr>
      <w:r>
        <w:rPr>
          <w:rFonts w:hint="eastAsia"/>
          <w:bCs/>
          <w:sz w:val="24"/>
        </w:rPr>
        <w:t>认购申请的确认</w:t>
      </w:r>
    </w:p>
    <w:p w:rsidR="003B074B" w:rsidRDefault="00F15008">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w:t>
      </w:r>
      <w:r>
        <w:rPr>
          <w:rFonts w:hint="eastAsia"/>
          <w:bCs/>
          <w:sz w:val="24"/>
        </w:rPr>
        <w:lastRenderedPageBreak/>
        <w:t>购份额的确认情况，投资人应及时查询并妥善行使合法权利，否则，由此产生的投资者任何损失由投资者自行承担。</w:t>
      </w:r>
    </w:p>
    <w:p w:rsidR="003B074B" w:rsidRDefault="00F15008">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3B074B" w:rsidRDefault="00F1500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3B074B" w:rsidRDefault="00F15008">
      <w:pPr>
        <w:spacing w:line="360" w:lineRule="auto"/>
        <w:ind w:firstLineChars="200" w:firstLine="480"/>
        <w:rPr>
          <w:bCs/>
          <w:sz w:val="24"/>
        </w:rPr>
      </w:pPr>
      <w:r>
        <w:rPr>
          <w:rFonts w:hint="eastAsia"/>
          <w:bCs/>
          <w:sz w:val="24"/>
        </w:rPr>
        <w:t>4</w:t>
      </w:r>
      <w:r>
        <w:rPr>
          <w:rFonts w:hint="eastAsia"/>
          <w:bCs/>
          <w:sz w:val="24"/>
        </w:rPr>
        <w:t>、基金投资者在基金募集期内可以多次认购基金份额。认购申请一经受理不得撤销。</w:t>
      </w:r>
    </w:p>
    <w:p w:rsidR="003B074B" w:rsidRDefault="00F15008">
      <w:pPr>
        <w:spacing w:line="360" w:lineRule="auto"/>
        <w:ind w:firstLineChars="200" w:firstLine="480"/>
        <w:rPr>
          <w:bCs/>
          <w:sz w:val="24"/>
        </w:rPr>
      </w:pPr>
      <w:r>
        <w:rPr>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3B074B" w:rsidRDefault="00F15008">
      <w:pPr>
        <w:pStyle w:val="1"/>
        <w:spacing w:before="0" w:after="0"/>
        <w:jc w:val="center"/>
        <w:rPr>
          <w:rFonts w:ascii="Times New Roman"/>
          <w:color w:val="auto"/>
          <w:sz w:val="30"/>
        </w:rPr>
      </w:pPr>
      <w:r>
        <w:rPr>
          <w:rFonts w:ascii="Times New Roman"/>
          <w:b w:val="0"/>
          <w:bCs/>
          <w:color w:val="auto"/>
          <w:kern w:val="44"/>
          <w:sz w:val="21"/>
        </w:rPr>
        <w:br w:type="page"/>
      </w:r>
      <w:bookmarkStart w:id="93" w:name="_Toc14893"/>
      <w:bookmarkStart w:id="94" w:name="_Toc6559"/>
      <w:bookmarkStart w:id="95" w:name="_Toc139991735"/>
      <w:bookmarkStart w:id="96" w:name="_Toc1823"/>
      <w:bookmarkStart w:id="97" w:name="_Toc4741"/>
      <w:bookmarkStart w:id="98" w:name="_Toc18526"/>
      <w:bookmarkStart w:id="99" w:name="_Toc26986"/>
      <w:bookmarkStart w:id="100" w:name="_Toc7848"/>
      <w:bookmarkStart w:id="101" w:name="_Toc18329"/>
      <w:bookmarkStart w:id="102" w:name="_Toc21988"/>
      <w:bookmarkStart w:id="103" w:name="_Toc17912"/>
      <w:bookmarkStart w:id="104" w:name="_Toc141703885"/>
      <w:bookmarkStart w:id="105" w:name="_Toc18797"/>
      <w:r>
        <w:rPr>
          <w:rFonts w:ascii="Times New Roman"/>
          <w:color w:val="auto"/>
          <w:sz w:val="30"/>
        </w:rPr>
        <w:lastRenderedPageBreak/>
        <w:t>第五部分基金备案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3B074B" w:rsidRDefault="003B074B">
      <w:pPr>
        <w:spacing w:line="360" w:lineRule="auto"/>
        <w:ind w:firstLine="540"/>
        <w:rPr>
          <w:bCs/>
          <w:sz w:val="24"/>
        </w:rPr>
      </w:pPr>
    </w:p>
    <w:p w:rsidR="003B074B" w:rsidRDefault="00F15008">
      <w:pPr>
        <w:spacing w:line="360" w:lineRule="auto"/>
        <w:ind w:firstLineChars="200" w:firstLine="480"/>
        <w:rPr>
          <w:bCs/>
          <w:sz w:val="24"/>
        </w:rPr>
      </w:pPr>
      <w:r>
        <w:rPr>
          <w:bCs/>
          <w:sz w:val="24"/>
        </w:rPr>
        <w:t>一、基金备案的条件</w:t>
      </w:r>
    </w:p>
    <w:p w:rsidR="003B074B" w:rsidRDefault="00F15008">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3B074B" w:rsidRDefault="00F1500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B074B" w:rsidRDefault="00F15008">
      <w:pPr>
        <w:spacing w:line="360" w:lineRule="auto"/>
        <w:ind w:firstLineChars="200" w:firstLine="480"/>
        <w:rPr>
          <w:bCs/>
          <w:sz w:val="24"/>
        </w:rPr>
      </w:pPr>
      <w:r>
        <w:rPr>
          <w:bCs/>
          <w:sz w:val="24"/>
        </w:rPr>
        <w:t>二、基金合同不能生效时募集资金的处理方式</w:t>
      </w:r>
    </w:p>
    <w:p w:rsidR="003B074B" w:rsidRDefault="00F15008">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3B074B" w:rsidRDefault="00F15008">
      <w:pPr>
        <w:spacing w:line="360" w:lineRule="auto"/>
        <w:ind w:firstLine="480"/>
        <w:rPr>
          <w:bCs/>
          <w:sz w:val="24"/>
        </w:rPr>
      </w:pPr>
      <w:r>
        <w:rPr>
          <w:bCs/>
          <w:sz w:val="24"/>
        </w:rPr>
        <w:t>1</w:t>
      </w:r>
      <w:r>
        <w:rPr>
          <w:bCs/>
          <w:sz w:val="24"/>
        </w:rPr>
        <w:t>、以其固有财产承担因募集行为而产生的债务和费用；</w:t>
      </w:r>
    </w:p>
    <w:p w:rsidR="003B074B" w:rsidRDefault="00F15008">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3B074B" w:rsidRDefault="00F1500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3B074B" w:rsidRDefault="00F15008">
      <w:pPr>
        <w:spacing w:line="360" w:lineRule="auto"/>
        <w:ind w:firstLineChars="200" w:firstLine="480"/>
        <w:rPr>
          <w:bCs/>
          <w:sz w:val="24"/>
        </w:rPr>
      </w:pPr>
      <w:r>
        <w:rPr>
          <w:bCs/>
          <w:sz w:val="24"/>
        </w:rPr>
        <w:t>三、基金存续期内的基金份额持有人数量和资产规模</w:t>
      </w:r>
    </w:p>
    <w:p w:rsidR="003B074B" w:rsidRDefault="00F15008">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50</w:t>
      </w:r>
      <w:r>
        <w:rPr>
          <w:rFonts w:hint="eastAsia"/>
          <w:bCs/>
          <w:sz w:val="24"/>
        </w:rPr>
        <w:t>个工作日出现前述情形的，基金合同自动终止，无需召开基金份额持有人大会。</w:t>
      </w:r>
    </w:p>
    <w:p w:rsidR="003B074B" w:rsidRDefault="00F15008">
      <w:pPr>
        <w:spacing w:line="360" w:lineRule="auto"/>
        <w:ind w:firstLineChars="200" w:firstLine="480"/>
        <w:rPr>
          <w:bCs/>
          <w:sz w:val="24"/>
        </w:rPr>
      </w:pPr>
      <w:r>
        <w:rPr>
          <w:rFonts w:hint="eastAsia"/>
          <w:bCs/>
          <w:sz w:val="24"/>
        </w:rPr>
        <w:t>《基金合同》生效后，如在本基金某一开放期最后一日日终出现如下情形之一的，基金管理人可以在履行信息披露义务后将本基金与其他基金合并或终止基金合同，而无需召开基金份额持有人大会：</w:t>
      </w:r>
    </w:p>
    <w:p w:rsidR="003B074B" w:rsidRDefault="00F15008">
      <w:pPr>
        <w:spacing w:line="360" w:lineRule="auto"/>
        <w:ind w:firstLineChars="200" w:firstLine="480"/>
        <w:rPr>
          <w:bCs/>
          <w:sz w:val="24"/>
        </w:rPr>
      </w:pPr>
      <w:r>
        <w:rPr>
          <w:bCs/>
          <w:sz w:val="24"/>
        </w:rPr>
        <w:lastRenderedPageBreak/>
        <w:t>1</w:t>
      </w:r>
      <w:r>
        <w:rPr>
          <w:rFonts w:hint="eastAsia"/>
          <w:bCs/>
          <w:sz w:val="24"/>
        </w:rPr>
        <w:t>、当日基金资产净值加上当日净申购金额或者减去当日净赎回金额后低于</w:t>
      </w:r>
      <w:r>
        <w:rPr>
          <w:bCs/>
          <w:sz w:val="24"/>
        </w:rPr>
        <w:t>5000</w:t>
      </w:r>
      <w:r>
        <w:rPr>
          <w:rFonts w:hint="eastAsia"/>
          <w:bCs/>
          <w:sz w:val="24"/>
        </w:rPr>
        <w:t>万元；</w:t>
      </w:r>
    </w:p>
    <w:p w:rsidR="003B074B" w:rsidRDefault="00F15008">
      <w:pPr>
        <w:spacing w:line="360" w:lineRule="auto"/>
        <w:ind w:firstLine="420"/>
        <w:rPr>
          <w:bCs/>
          <w:sz w:val="24"/>
        </w:rPr>
      </w:pPr>
      <w:r>
        <w:rPr>
          <w:bCs/>
          <w:sz w:val="24"/>
        </w:rPr>
        <w:t>2</w:t>
      </w:r>
      <w:r>
        <w:rPr>
          <w:rFonts w:hint="eastAsia"/>
          <w:bCs/>
          <w:sz w:val="24"/>
        </w:rPr>
        <w:t>、基金份额持有人数量少于</w:t>
      </w:r>
      <w:r>
        <w:rPr>
          <w:bCs/>
          <w:sz w:val="24"/>
        </w:rPr>
        <w:t>200</w:t>
      </w:r>
      <w:r>
        <w:rPr>
          <w:rFonts w:hint="eastAsia"/>
          <w:bCs/>
          <w:sz w:val="24"/>
        </w:rPr>
        <w:t>人。</w:t>
      </w:r>
    </w:p>
    <w:p w:rsidR="003B074B" w:rsidRDefault="00F15008">
      <w:pPr>
        <w:spacing w:line="360" w:lineRule="auto"/>
        <w:ind w:firstLineChars="200" w:firstLine="480"/>
        <w:rPr>
          <w:bCs/>
          <w:sz w:val="24"/>
        </w:rPr>
      </w:pPr>
      <w:r>
        <w:rPr>
          <w:rFonts w:hint="eastAsia"/>
          <w:bCs/>
          <w:sz w:val="24"/>
        </w:rPr>
        <w:t>法律法规或中国证监会另有规定时，从其规定。</w:t>
      </w:r>
    </w:p>
    <w:p w:rsidR="003B074B" w:rsidRDefault="00F15008">
      <w:pPr>
        <w:pStyle w:val="1"/>
        <w:spacing w:before="0" w:after="0"/>
        <w:jc w:val="center"/>
        <w:rPr>
          <w:rFonts w:ascii="Times New Roman"/>
          <w:color w:val="auto"/>
          <w:sz w:val="30"/>
        </w:rPr>
      </w:pPr>
      <w:r>
        <w:rPr>
          <w:rFonts w:ascii="Times New Roman"/>
          <w:b w:val="0"/>
          <w:bCs/>
          <w:color w:val="auto"/>
          <w:kern w:val="44"/>
          <w:sz w:val="21"/>
        </w:rPr>
        <w:br w:type="page"/>
      </w:r>
      <w:bookmarkStart w:id="106" w:name="_Toc79392606"/>
      <w:bookmarkStart w:id="107" w:name="_Toc610"/>
      <w:bookmarkStart w:id="108" w:name="_Toc23822"/>
      <w:bookmarkStart w:id="109" w:name="_Toc11081"/>
      <w:bookmarkStart w:id="110" w:name="_Toc10463"/>
      <w:bookmarkStart w:id="111" w:name="_Toc23261"/>
      <w:bookmarkStart w:id="112" w:name="_Toc1427"/>
      <w:bookmarkStart w:id="113" w:name="_Toc123102453"/>
      <w:bookmarkStart w:id="114" w:name="_Toc4003"/>
      <w:bookmarkStart w:id="115" w:name="_Toc48649707"/>
      <w:bookmarkStart w:id="116" w:name="_Toc20733"/>
      <w:bookmarkStart w:id="117" w:name="_Toc98560352"/>
      <w:bookmarkStart w:id="118" w:name="_Toc123051452"/>
      <w:bookmarkStart w:id="119" w:name="_Toc1270"/>
      <w:bookmarkStart w:id="120" w:name="_Toc139991736"/>
      <w:bookmarkStart w:id="121" w:name="_Toc17244"/>
      <w:bookmarkStart w:id="122" w:name="_Toc7920"/>
      <w:bookmarkStart w:id="123" w:name="_Toc141703886"/>
      <w:bookmarkStart w:id="124" w:name="_Toc123112234"/>
      <w:r>
        <w:rPr>
          <w:rFonts w:ascii="Times New Roman"/>
          <w:color w:val="auto"/>
          <w:sz w:val="30"/>
        </w:rPr>
        <w:lastRenderedPageBreak/>
        <w:t>第六部分基金份额的申购与赎回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3B074B" w:rsidRDefault="003B074B">
      <w:pPr>
        <w:spacing w:line="360" w:lineRule="auto"/>
        <w:ind w:firstLine="540"/>
        <w:rPr>
          <w:bCs/>
          <w:sz w:val="24"/>
        </w:rPr>
      </w:pPr>
    </w:p>
    <w:p w:rsidR="003B074B" w:rsidRDefault="00F15008">
      <w:pPr>
        <w:spacing w:line="360" w:lineRule="auto"/>
        <w:ind w:firstLineChars="200" w:firstLine="480"/>
        <w:rPr>
          <w:bCs/>
          <w:sz w:val="24"/>
        </w:rPr>
      </w:pPr>
      <w:r>
        <w:rPr>
          <w:bCs/>
          <w:sz w:val="24"/>
        </w:rPr>
        <w:t>一、申购和赎回场所</w:t>
      </w:r>
    </w:p>
    <w:p w:rsidR="003B074B" w:rsidRDefault="00F15008">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3B074B" w:rsidRDefault="00F15008">
      <w:pPr>
        <w:spacing w:line="360" w:lineRule="auto"/>
        <w:ind w:firstLineChars="200" w:firstLine="480"/>
        <w:rPr>
          <w:bCs/>
          <w:sz w:val="24"/>
        </w:rPr>
      </w:pPr>
      <w:r>
        <w:rPr>
          <w:bCs/>
          <w:sz w:val="24"/>
        </w:rPr>
        <w:t>二、申购和赎回的开放日及时间</w:t>
      </w:r>
    </w:p>
    <w:p w:rsidR="003B074B" w:rsidRDefault="00F15008">
      <w:pPr>
        <w:spacing w:line="360" w:lineRule="auto"/>
        <w:ind w:firstLineChars="200" w:firstLine="480"/>
        <w:rPr>
          <w:bCs/>
          <w:sz w:val="24"/>
        </w:rPr>
      </w:pPr>
      <w:r>
        <w:rPr>
          <w:bCs/>
          <w:sz w:val="24"/>
        </w:rPr>
        <w:t>1</w:t>
      </w:r>
      <w:r>
        <w:rPr>
          <w:rFonts w:hint="eastAsia"/>
          <w:bCs/>
          <w:sz w:val="24"/>
        </w:rPr>
        <w:t>、开放期、</w:t>
      </w:r>
      <w:r>
        <w:rPr>
          <w:bCs/>
          <w:sz w:val="24"/>
        </w:rPr>
        <w:t>开放日及开放时间</w:t>
      </w:r>
    </w:p>
    <w:p w:rsidR="003B074B" w:rsidRDefault="00F15008">
      <w:pPr>
        <w:spacing w:line="360" w:lineRule="auto"/>
        <w:ind w:firstLineChars="200" w:firstLine="480"/>
        <w:rPr>
          <w:bCs/>
          <w:sz w:val="24"/>
        </w:rPr>
      </w:pPr>
      <w:r>
        <w:rPr>
          <w:bCs/>
          <w:sz w:val="24"/>
        </w:rPr>
        <w:t>投资人在</w:t>
      </w:r>
      <w:r>
        <w:rPr>
          <w:rFonts w:hint="eastAsia"/>
          <w:bCs/>
          <w:sz w:val="24"/>
        </w:rPr>
        <w:t>开放期内的</w:t>
      </w:r>
      <w:r>
        <w:rPr>
          <w:bCs/>
          <w:sz w:val="24"/>
        </w:rPr>
        <w:t>开放日办理基金份额的申购和赎回，具体办理时间为上海证券交易所、深圳证券交易所的正常交易日的交易时间</w:t>
      </w:r>
      <w:r>
        <w:rPr>
          <w:rFonts w:hint="eastAsia"/>
          <w:bCs/>
          <w:sz w:val="24"/>
        </w:rPr>
        <w:t>（若本基金参与港股通交易且该工作日为非港股通交易日时，则基金管理人可根据实际情况决定本基金是否开放申购、赎回及转换业务，具体以届时的公告为准）</w:t>
      </w:r>
      <w:r>
        <w:rPr>
          <w:bCs/>
          <w:sz w:val="24"/>
        </w:rPr>
        <w:t>，但基金管理人根据法律法规、中国证监会的要求或本基金合同的规定公告暂停申购、赎回时除外。</w:t>
      </w:r>
    </w:p>
    <w:p w:rsidR="003B074B" w:rsidRDefault="00F15008">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3B074B" w:rsidRDefault="00F15008">
      <w:pPr>
        <w:spacing w:line="360" w:lineRule="auto"/>
        <w:ind w:firstLineChars="200" w:firstLine="480"/>
        <w:rPr>
          <w:bCs/>
          <w:sz w:val="24"/>
        </w:rPr>
      </w:pPr>
      <w:r>
        <w:rPr>
          <w:rFonts w:hint="eastAsia"/>
          <w:bCs/>
          <w:sz w:val="24"/>
        </w:rPr>
        <w:t>基金以每个封闭期为周期进行投资运作，在每个封闭期内不开放申购、赎回业务，也不上市交易，仅在开放期内开放申购、赎回业务。</w:t>
      </w:r>
    </w:p>
    <w:p w:rsidR="003B074B" w:rsidRDefault="00F15008">
      <w:pPr>
        <w:spacing w:line="360" w:lineRule="auto"/>
        <w:ind w:firstLineChars="200" w:firstLine="480"/>
        <w:rPr>
          <w:bCs/>
          <w:sz w:val="24"/>
        </w:rPr>
      </w:pPr>
      <w:r>
        <w:rPr>
          <w:rFonts w:hint="eastAsia"/>
          <w:bCs/>
          <w:sz w:val="24"/>
        </w:rPr>
        <w:t>开放期：每个开放期的首个开放日指每年</w:t>
      </w:r>
      <w:r>
        <w:rPr>
          <w:rFonts w:hint="eastAsia"/>
          <w:bCs/>
          <w:sz w:val="24"/>
        </w:rPr>
        <w:t>4</w:t>
      </w:r>
      <w:r>
        <w:rPr>
          <w:rFonts w:hint="eastAsia"/>
          <w:bCs/>
          <w:sz w:val="24"/>
        </w:rPr>
        <w:t>月</w:t>
      </w:r>
      <w:r>
        <w:rPr>
          <w:rFonts w:hint="eastAsia"/>
          <w:bCs/>
          <w:sz w:val="24"/>
        </w:rPr>
        <w:t>15</w:t>
      </w:r>
      <w:r>
        <w:rPr>
          <w:rFonts w:hint="eastAsia"/>
          <w:bCs/>
          <w:sz w:val="24"/>
        </w:rPr>
        <w:t>日（包括该日），若上述日期为非工作日，则首个开放日为该非工作日的下一工作日，基金合同另有约定的除外。</w:t>
      </w:r>
    </w:p>
    <w:p w:rsidR="003B074B" w:rsidRDefault="00F15008">
      <w:pPr>
        <w:spacing w:line="360" w:lineRule="auto"/>
        <w:ind w:firstLineChars="200" w:firstLine="480"/>
        <w:rPr>
          <w:bCs/>
          <w:sz w:val="24"/>
        </w:rPr>
      </w:pPr>
      <w:r>
        <w:rPr>
          <w:rFonts w:hint="eastAsia"/>
          <w:bCs/>
          <w:sz w:val="24"/>
        </w:rPr>
        <w:t>本基金每个开放期最长不超过</w:t>
      </w:r>
      <w:r>
        <w:rPr>
          <w:bCs/>
          <w:sz w:val="24"/>
        </w:rPr>
        <w:t>20</w:t>
      </w:r>
      <w:r>
        <w:rPr>
          <w:rFonts w:hint="eastAsia"/>
          <w:bCs/>
          <w:sz w:val="24"/>
        </w:rPr>
        <w:t>个工作日，如封闭期结束后或在开放期内发生不可抗力或其他情形致使基金无法按时开放申购与赎回等业务的，或依据基金合同需暂停申购或赎回等业务的，开放期时间顺延，直到满足开放期的时间要求，开放期的具体时间由基金管理人在每个开放期前依照《信息披露办法》的有关规定在规定媒介上予以公告。</w:t>
      </w:r>
    </w:p>
    <w:p w:rsidR="003B074B" w:rsidRDefault="00F15008">
      <w:pPr>
        <w:spacing w:line="360" w:lineRule="auto"/>
        <w:ind w:firstLineChars="200" w:firstLine="480"/>
        <w:rPr>
          <w:bCs/>
          <w:sz w:val="24"/>
        </w:rPr>
      </w:pPr>
      <w:r>
        <w:rPr>
          <w:rFonts w:hint="eastAsia"/>
          <w:bCs/>
          <w:sz w:val="24"/>
        </w:rPr>
        <w:t>封闭期：每相邻两个开放期之间运作时段为一个封闭期，即每个开放期结束</w:t>
      </w:r>
      <w:r>
        <w:rPr>
          <w:rFonts w:hint="eastAsia"/>
          <w:bCs/>
          <w:sz w:val="24"/>
        </w:rPr>
        <w:lastRenderedPageBreak/>
        <w:t>后的次日至下一个开放期的首个开放日的前一日。本基金首个封闭期为自基金合同生效日起（包括基金合同生效之日）至最近一个开放期的首个开放日前一日。若首个封闭期不满三个月，封闭时间可顺延至下一个开放期首个开放日的前一日。</w:t>
      </w:r>
    </w:p>
    <w:p w:rsidR="003B074B" w:rsidRDefault="00F15008">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w:t>
      </w:r>
      <w:r>
        <w:rPr>
          <w:rFonts w:hint="eastAsia"/>
          <w:bCs/>
          <w:sz w:val="24"/>
        </w:rPr>
        <w:t>该类</w:t>
      </w:r>
      <w:r>
        <w:rPr>
          <w:bCs/>
          <w:sz w:val="24"/>
        </w:rPr>
        <w:t>基金份额申购、赎回的价格。</w:t>
      </w:r>
      <w:r>
        <w:rPr>
          <w:rFonts w:hint="eastAsia"/>
          <w:bCs/>
          <w:sz w:val="24"/>
        </w:rPr>
        <w:t>在开放期最后一个开放日，投资人在业务办理时间结束后提出申购、赎回或转换申请的，视为无效申请。</w:t>
      </w:r>
    </w:p>
    <w:p w:rsidR="003B074B" w:rsidRDefault="00F15008">
      <w:pPr>
        <w:spacing w:line="360" w:lineRule="auto"/>
        <w:ind w:firstLineChars="200" w:firstLine="480"/>
        <w:rPr>
          <w:bCs/>
          <w:sz w:val="24"/>
        </w:rPr>
      </w:pPr>
      <w:r>
        <w:rPr>
          <w:bCs/>
          <w:sz w:val="24"/>
        </w:rPr>
        <w:t>三、申购与赎回的原则</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3B074B" w:rsidRDefault="00F1500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3B074B" w:rsidRDefault="00F15008">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3B074B" w:rsidRDefault="00F15008">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3B074B" w:rsidRDefault="00F15008">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3B074B" w:rsidRDefault="00F15008">
      <w:pPr>
        <w:spacing w:line="360" w:lineRule="auto"/>
        <w:ind w:firstLineChars="200" w:firstLine="480"/>
        <w:rPr>
          <w:bCs/>
          <w:sz w:val="24"/>
        </w:rPr>
      </w:pPr>
      <w:r>
        <w:rPr>
          <w:bCs/>
          <w:sz w:val="24"/>
        </w:rPr>
        <w:t>四、申购与赎回的程序</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3B074B" w:rsidRDefault="00F15008">
      <w:pPr>
        <w:spacing w:line="360" w:lineRule="auto"/>
        <w:ind w:firstLineChars="200" w:firstLine="480"/>
        <w:rPr>
          <w:bCs/>
          <w:sz w:val="24"/>
        </w:rPr>
      </w:pPr>
      <w:r>
        <w:rPr>
          <w:bCs/>
          <w:sz w:val="24"/>
        </w:rPr>
        <w:t>投资人必须根据销售机构规定的程序，在开放日的具体业务办理时间内提出申购或赎回的申请。</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3B074B" w:rsidRDefault="00F15008">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3B074B" w:rsidRDefault="00F15008">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rsidR="003B074B" w:rsidRDefault="00F15008">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rsidR="003B074B" w:rsidRDefault="00F15008">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到销售网点柜台或以销售机构规定的其他方式查询申请的确认情况。若申购不成功，则申购款项退还给投资人。</w:t>
      </w:r>
    </w:p>
    <w:p w:rsidR="003B074B" w:rsidRDefault="00F15008">
      <w:pPr>
        <w:adjustRightInd w:val="0"/>
        <w:snapToGrid w:val="0"/>
        <w:spacing w:line="360" w:lineRule="auto"/>
        <w:ind w:firstLineChars="202" w:firstLine="485"/>
        <w:rPr>
          <w:bCs/>
          <w:sz w:val="24"/>
        </w:rPr>
      </w:pPr>
      <w:r>
        <w:rPr>
          <w:rFonts w:hint="eastAsia"/>
          <w:bCs/>
          <w:sz w:val="24"/>
        </w:rPr>
        <w:t>基金销售机构对申购、赎回申请的受理并不代表申请一定成功，而仅代表销售机构确实接收到申购、赎回申请。申购、赎回申请的确认以登记机构的确认结果为准。对于申请的确认情况，投资人应及时查询并妥善行使合法权利。否则，由此产生的投资人任何损失由投资人自行承担。</w:t>
      </w:r>
    </w:p>
    <w:p w:rsidR="003B074B" w:rsidRDefault="00F15008">
      <w:pPr>
        <w:spacing w:line="360" w:lineRule="auto"/>
        <w:ind w:firstLineChars="200" w:firstLine="480"/>
        <w:rPr>
          <w:bCs/>
          <w:sz w:val="24"/>
        </w:rPr>
      </w:pPr>
      <w:r>
        <w:rPr>
          <w:rFonts w:hint="eastAsia"/>
          <w:bCs/>
          <w:sz w:val="24"/>
        </w:rPr>
        <w:t>基金管理人可以在法律法规允许的范围内，对上述业务办理规则进行调整，并在调整实施前按照《信息披露办法》的有关规定在规定媒介上公告。</w:t>
      </w:r>
    </w:p>
    <w:p w:rsidR="003B074B" w:rsidRDefault="00F15008">
      <w:pPr>
        <w:spacing w:line="360" w:lineRule="auto"/>
        <w:ind w:firstLineChars="200" w:firstLine="480"/>
        <w:rPr>
          <w:bCs/>
          <w:sz w:val="24"/>
        </w:rPr>
      </w:pPr>
      <w:r>
        <w:rPr>
          <w:bCs/>
          <w:sz w:val="24"/>
        </w:rPr>
        <w:t>五、申购和赎回的数量限制</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3B074B" w:rsidRDefault="00F1500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3B074B" w:rsidRDefault="00F15008">
      <w:pPr>
        <w:spacing w:line="360" w:lineRule="auto"/>
        <w:ind w:firstLineChars="200" w:firstLine="480"/>
        <w:rPr>
          <w:bCs/>
          <w:sz w:val="24"/>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3B074B" w:rsidRDefault="00F15008">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前依照《信息披露办法》的有关规定在规定媒介上公告。</w:t>
      </w:r>
    </w:p>
    <w:p w:rsidR="003B074B" w:rsidRDefault="00F15008">
      <w:pPr>
        <w:spacing w:line="360" w:lineRule="auto"/>
        <w:ind w:firstLineChars="200" w:firstLine="480"/>
        <w:rPr>
          <w:bCs/>
          <w:sz w:val="24"/>
        </w:rPr>
      </w:pPr>
      <w:r>
        <w:rPr>
          <w:bCs/>
          <w:sz w:val="24"/>
        </w:rPr>
        <w:t>六、申购和赎回的价格、费用及其用途</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w:t>
      </w:r>
      <w:r>
        <w:rPr>
          <w:rFonts w:hint="eastAsia"/>
          <w:bCs/>
          <w:sz w:val="24"/>
        </w:rPr>
        <w:t>享有或</w:t>
      </w:r>
      <w:r>
        <w:rPr>
          <w:bCs/>
          <w:sz w:val="24"/>
        </w:rPr>
        <w:t>承担。</w:t>
      </w:r>
      <w:r>
        <w:rPr>
          <w:rFonts w:hint="eastAsia"/>
          <w:bCs/>
          <w:sz w:val="24"/>
        </w:rPr>
        <w:t>基金合同生效后，在封闭期</w:t>
      </w:r>
      <w:r>
        <w:rPr>
          <w:rFonts w:hint="eastAsia"/>
          <w:bCs/>
          <w:sz w:val="24"/>
        </w:rPr>
        <w:lastRenderedPageBreak/>
        <w:t>内，基金管理人应当至少每周公告一次各类基金份额净值和基金份额累计净值。在开放期内，</w:t>
      </w:r>
      <w:r>
        <w:rPr>
          <w:rFonts w:hint="eastAsia"/>
          <w:bCs/>
          <w:sz w:val="24"/>
        </w:rPr>
        <w:t>T</w:t>
      </w:r>
      <w:r>
        <w:rPr>
          <w:rFonts w:hint="eastAsia"/>
          <w:bCs/>
          <w:sz w:val="24"/>
        </w:rPr>
        <w:t>日的各类基金份额净值和基金份额累计净值在当天收市后计算，并在</w:t>
      </w:r>
      <w:r>
        <w:rPr>
          <w:rFonts w:hint="eastAsia"/>
          <w:bCs/>
          <w:sz w:val="24"/>
        </w:rPr>
        <w:t>T+1</w:t>
      </w:r>
      <w:r>
        <w:rPr>
          <w:rFonts w:hint="eastAsia"/>
          <w:bCs/>
          <w:sz w:val="24"/>
        </w:rPr>
        <w:t>日内公告</w:t>
      </w:r>
      <w:r>
        <w:rPr>
          <w:bCs/>
          <w:sz w:val="24"/>
        </w:rPr>
        <w:t>。</w:t>
      </w:r>
      <w:r>
        <w:rPr>
          <w:rFonts w:hint="eastAsia"/>
          <w:bCs/>
          <w:sz w:val="24"/>
        </w:rPr>
        <w:t>遇特殊情况，经履行适当程序，可以适当延迟计算或公告。</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3B074B" w:rsidRDefault="00F15008">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3B074B" w:rsidRDefault="00F15008">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类基金份额的申购费用由申购该类基金份额的投资人承担，不列入基金财产。</w:t>
      </w:r>
      <w:r>
        <w:rPr>
          <w:rFonts w:hint="eastAsia"/>
          <w:bCs/>
          <w:sz w:val="24"/>
        </w:rPr>
        <w:t>C</w:t>
      </w:r>
      <w:r>
        <w:rPr>
          <w:rFonts w:hint="eastAsia"/>
          <w:bCs/>
          <w:sz w:val="24"/>
        </w:rPr>
        <w:t>类基金份额不收取申购费用。</w:t>
      </w:r>
    </w:p>
    <w:p w:rsidR="003B074B" w:rsidRDefault="00F15008">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3B074B" w:rsidRDefault="00F15008">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3B074B" w:rsidRDefault="00F15008">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3B074B" w:rsidRDefault="00F15008">
      <w:pPr>
        <w:spacing w:line="360" w:lineRule="auto"/>
        <w:ind w:firstLineChars="200" w:firstLine="480"/>
        <w:rPr>
          <w:bCs/>
          <w:sz w:val="24"/>
        </w:rPr>
      </w:pPr>
      <w:r>
        <w:rPr>
          <w:rFonts w:hint="eastAsia"/>
          <w:bCs/>
          <w:sz w:val="24"/>
        </w:rPr>
        <w:t>8</w:t>
      </w:r>
      <w:r>
        <w:rPr>
          <w:rFonts w:hint="eastAsia"/>
          <w:bCs/>
          <w:sz w:val="24"/>
        </w:rPr>
        <w:t>、基金管理人可以在不违反法律法规规定及基金合同约定且对基金份额持</w:t>
      </w:r>
      <w:r>
        <w:rPr>
          <w:rFonts w:hint="eastAsia"/>
          <w:bCs/>
          <w:sz w:val="24"/>
        </w:rPr>
        <w:lastRenderedPageBreak/>
        <w:t>有人利益无实质性不利影响的情形下根据市场情况制定基金促销计划，定期或不定期地开展基金促销活动。在基金促销活动期间，按相关监管部门要求履行必要手续后，基金管理人可以适当调低基金的申购费率、基金赎回费率。</w:t>
      </w:r>
    </w:p>
    <w:p w:rsidR="003B074B" w:rsidRDefault="00F15008">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3B074B" w:rsidRDefault="00F15008">
      <w:pPr>
        <w:spacing w:line="360" w:lineRule="auto"/>
        <w:ind w:firstLineChars="200" w:firstLine="480"/>
        <w:rPr>
          <w:bCs/>
          <w:sz w:val="24"/>
        </w:rPr>
      </w:pPr>
      <w:r>
        <w:rPr>
          <w:rFonts w:hint="eastAsia"/>
          <w:bCs/>
          <w:sz w:val="24"/>
        </w:rPr>
        <w:t>在开放期内，</w:t>
      </w:r>
      <w:r>
        <w:rPr>
          <w:bCs/>
          <w:sz w:val="24"/>
        </w:rPr>
        <w:t>发生下列情况时，基金管理人可拒绝或暂停接受投资人的申购申请：</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3B074B" w:rsidRDefault="00F1500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3B074B" w:rsidRDefault="00F1500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rsidR="003B074B" w:rsidRDefault="00F15008">
      <w:pPr>
        <w:spacing w:line="360" w:lineRule="auto"/>
        <w:ind w:firstLineChars="200" w:firstLine="480"/>
        <w:rPr>
          <w:bCs/>
          <w:sz w:val="24"/>
        </w:rPr>
      </w:pPr>
      <w:bookmarkStart w:id="125" w:name="_Hlt70481650"/>
      <w:bookmarkEnd w:id="125"/>
      <w:r>
        <w:rPr>
          <w:rFonts w:hint="eastAsia"/>
          <w:bCs/>
          <w:sz w:val="24"/>
        </w:rPr>
        <w:t>4</w:t>
      </w:r>
      <w:r>
        <w:rPr>
          <w:rFonts w:hint="eastAsia"/>
          <w:bCs/>
          <w:sz w:val="24"/>
        </w:rPr>
        <w:t>、</w:t>
      </w:r>
      <w:r>
        <w:rPr>
          <w:bCs/>
          <w:sz w:val="24"/>
        </w:rPr>
        <w:t>接受某笔或某些申购申请可能会影响或损害现有基金份额持有人利益时。</w:t>
      </w:r>
    </w:p>
    <w:p w:rsidR="003B074B" w:rsidRDefault="00F15008">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3B074B" w:rsidRDefault="00F15008">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rsidR="003B074B" w:rsidRDefault="00F15008">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3B074B" w:rsidRDefault="00F15008">
      <w:pPr>
        <w:spacing w:line="360" w:lineRule="auto"/>
        <w:ind w:firstLineChars="200" w:firstLine="480"/>
        <w:rPr>
          <w:bCs/>
          <w:sz w:val="24"/>
        </w:rPr>
      </w:pPr>
      <w:r>
        <w:rPr>
          <w:rFonts w:hint="eastAsia"/>
          <w:bCs/>
          <w:sz w:val="24"/>
        </w:rPr>
        <w:t>8</w:t>
      </w:r>
      <w:r>
        <w:rPr>
          <w:rFonts w:hint="eastAsia"/>
          <w:bCs/>
          <w:sz w:val="24"/>
        </w:rPr>
        <w:t>、申请超过基金管理人设定的基金总规模、单日净申购比例上限、单个投资者单日或单笔申购金额上限的。</w:t>
      </w:r>
    </w:p>
    <w:p w:rsidR="003B074B" w:rsidRDefault="00F15008">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3B074B" w:rsidRDefault="00F15008">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r>
        <w:rPr>
          <w:rFonts w:hint="eastAsia"/>
          <w:bCs/>
          <w:sz w:val="24"/>
        </w:rPr>
        <w:t>发生上述第</w:t>
      </w:r>
      <w:r>
        <w:rPr>
          <w:rFonts w:hint="eastAsia"/>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项情形时，基金管理人可以采取比例确认等方式对该投资人的申购申请进行限制，基金管理人有权拒绝该等全部或者部分申购申请。如果法律法规、监管要求调整导致上述第</w:t>
      </w:r>
      <w:r>
        <w:rPr>
          <w:rFonts w:hint="eastAsia"/>
          <w:bCs/>
          <w:sz w:val="24"/>
        </w:rPr>
        <w:t>7</w:t>
      </w:r>
      <w:r>
        <w:rPr>
          <w:rFonts w:hint="eastAsia"/>
          <w:bCs/>
          <w:sz w:val="24"/>
        </w:rPr>
        <w:t>项内容取消或变更的，基金管理人在履行适当程序后，可修改上述内容，不需召开基金份额持有人大会。</w:t>
      </w:r>
    </w:p>
    <w:p w:rsidR="003B074B" w:rsidRDefault="00F15008">
      <w:pPr>
        <w:spacing w:line="360" w:lineRule="auto"/>
        <w:ind w:firstLineChars="200" w:firstLine="480"/>
        <w:rPr>
          <w:bCs/>
          <w:sz w:val="24"/>
        </w:rPr>
      </w:pPr>
      <w:r>
        <w:rPr>
          <w:bCs/>
          <w:sz w:val="24"/>
        </w:rPr>
        <w:lastRenderedPageBreak/>
        <w:t>八</w:t>
      </w:r>
      <w:r>
        <w:rPr>
          <w:rFonts w:hint="eastAsia"/>
          <w:bCs/>
          <w:sz w:val="24"/>
        </w:rPr>
        <w:t>、</w:t>
      </w:r>
      <w:r>
        <w:rPr>
          <w:bCs/>
          <w:sz w:val="24"/>
        </w:rPr>
        <w:t>暂停赎回或延缓支付赎回款项的情形</w:t>
      </w:r>
    </w:p>
    <w:p w:rsidR="003B074B" w:rsidRDefault="00F15008">
      <w:pPr>
        <w:spacing w:line="360" w:lineRule="auto"/>
        <w:ind w:firstLineChars="200" w:firstLine="480"/>
        <w:rPr>
          <w:bCs/>
          <w:sz w:val="24"/>
        </w:rPr>
      </w:pPr>
      <w:r>
        <w:rPr>
          <w:rFonts w:hint="eastAsia"/>
          <w:bCs/>
          <w:sz w:val="24"/>
        </w:rPr>
        <w:t>在开放期内，</w:t>
      </w:r>
      <w:r>
        <w:rPr>
          <w:bCs/>
          <w:sz w:val="24"/>
        </w:rPr>
        <w:t>发生下列情形时，基金管理人可暂停接受投资人的赎回申请或延缓支付赎回款项：</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3B074B" w:rsidRDefault="00F1500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3B074B" w:rsidRDefault="00F1500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26" w:name="_Hlt152500890"/>
      <w:r>
        <w:rPr>
          <w:bCs/>
          <w:sz w:val="24"/>
        </w:rPr>
        <w:t>净值。</w:t>
      </w:r>
    </w:p>
    <w:p w:rsidR="003B074B" w:rsidRDefault="00F15008">
      <w:pPr>
        <w:spacing w:line="360" w:lineRule="auto"/>
        <w:ind w:firstLineChars="200" w:firstLine="480"/>
        <w:rPr>
          <w:bCs/>
          <w:sz w:val="24"/>
        </w:rPr>
      </w:pPr>
      <w:r>
        <w:rPr>
          <w:rFonts w:hint="eastAsia"/>
          <w:bCs/>
          <w:sz w:val="24"/>
        </w:rPr>
        <w:t>4</w:t>
      </w:r>
      <w:r>
        <w:rPr>
          <w:bCs/>
          <w:sz w:val="24"/>
        </w:rPr>
        <w:t>、发生继续接受赎回申请将损害现有基金份额持有人利益的情形时，基金管理人可暂停接受基金份额持有人的赎回申请。</w:t>
      </w:r>
    </w:p>
    <w:p w:rsidR="003B074B" w:rsidRDefault="00F15008">
      <w:pPr>
        <w:spacing w:line="360" w:lineRule="auto"/>
        <w:ind w:firstLineChars="200" w:firstLine="480"/>
        <w:rPr>
          <w:bCs/>
          <w:sz w:val="24"/>
        </w:rPr>
      </w:pPr>
      <w:r>
        <w:rPr>
          <w:rFonts w:hint="eastAsia"/>
          <w:bCs/>
          <w:sz w:val="24"/>
        </w:rPr>
        <w:t>5</w:t>
      </w:r>
      <w:r>
        <w:rPr>
          <w:bCs/>
          <w:sz w:val="24"/>
        </w:rPr>
        <w:t>、当</w:t>
      </w:r>
      <w:r>
        <w:rPr>
          <w:rFonts w:hint="eastAsia"/>
          <w:bCs/>
          <w:sz w:val="24"/>
        </w:rPr>
        <w:t>特定资产占</w:t>
      </w:r>
      <w:r>
        <w:rPr>
          <w:bCs/>
          <w:sz w:val="24"/>
        </w:rPr>
        <w:t>前一估值日基金资产净值</w:t>
      </w:r>
      <w:r>
        <w:rPr>
          <w:bCs/>
          <w:sz w:val="24"/>
        </w:rPr>
        <w:t>50%</w:t>
      </w:r>
      <w:r>
        <w:rPr>
          <w:bCs/>
          <w:sz w:val="24"/>
        </w:rPr>
        <w:t>以上的</w:t>
      </w:r>
      <w:r>
        <w:rPr>
          <w:rFonts w:hint="eastAsia"/>
          <w:bCs/>
          <w:sz w:val="24"/>
        </w:rPr>
        <w:t>，</w:t>
      </w:r>
      <w:r>
        <w:rPr>
          <w:bCs/>
          <w:sz w:val="24"/>
        </w:rPr>
        <w:t>经与基金托管人协商确认后，基金管理人应当延缓支付赎回款项或暂停接受基金赎回申请。</w:t>
      </w:r>
    </w:p>
    <w:bookmarkEnd w:id="126"/>
    <w:p w:rsidR="003B074B" w:rsidRDefault="00F15008">
      <w:pPr>
        <w:spacing w:line="360" w:lineRule="auto"/>
        <w:ind w:firstLineChars="200" w:firstLine="480"/>
        <w:rPr>
          <w:bCs/>
          <w:sz w:val="24"/>
        </w:rPr>
      </w:pPr>
      <w:r>
        <w:rPr>
          <w:rFonts w:hint="eastAsia"/>
          <w:bCs/>
          <w:sz w:val="24"/>
        </w:rPr>
        <w:t>6</w:t>
      </w:r>
      <w:r>
        <w:rPr>
          <w:rFonts w:hint="eastAsia"/>
          <w:bCs/>
          <w:sz w:val="24"/>
        </w:rPr>
        <w:t>、</w:t>
      </w:r>
      <w:r>
        <w:rPr>
          <w:bCs/>
          <w:sz w:val="24"/>
        </w:rPr>
        <w:t>法律法规规定或中国证监会认定的其他情形。</w:t>
      </w:r>
    </w:p>
    <w:p w:rsidR="003B074B" w:rsidRDefault="00F15008">
      <w:pPr>
        <w:spacing w:line="360" w:lineRule="auto"/>
        <w:ind w:firstLineChars="200" w:firstLine="480"/>
        <w:rPr>
          <w:bCs/>
        </w:rPr>
      </w:pPr>
      <w:r>
        <w:rPr>
          <w:bCs/>
          <w:sz w:val="24"/>
        </w:rPr>
        <w:t>发生上述情形</w:t>
      </w:r>
      <w:r>
        <w:rPr>
          <w:rFonts w:hint="eastAsia"/>
          <w:bCs/>
          <w:sz w:val="24"/>
        </w:rPr>
        <w:t>之一且基金管理人决定暂停接受基金份额持有人的赎回申请或延缓支付赎回款项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。若在当期开放期结束赎回款项仍无法足额支付，则继续顺延至开放期后的工作日。基金份额持有人在申请赎回时可事先选择将当日可能未获受理部分予以撤销。</w:t>
      </w:r>
      <w:r>
        <w:rPr>
          <w:bCs/>
          <w:sz w:val="24"/>
        </w:rPr>
        <w:t>在暂停赎回的情况消除时，基金管理人应及时恢复赎回业务的办理并公告</w:t>
      </w:r>
      <w:r>
        <w:rPr>
          <w:rFonts w:hint="eastAsia"/>
          <w:bCs/>
          <w:sz w:val="24"/>
        </w:rPr>
        <w:t>。</w:t>
      </w:r>
    </w:p>
    <w:p w:rsidR="003B074B" w:rsidRDefault="00F15008">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3B074B" w:rsidRDefault="00F15008">
      <w:pPr>
        <w:spacing w:line="360" w:lineRule="auto"/>
        <w:ind w:firstLineChars="200" w:firstLine="480"/>
        <w:rPr>
          <w:bCs/>
          <w:sz w:val="24"/>
        </w:rPr>
      </w:pPr>
      <w:r>
        <w:rPr>
          <w:rFonts w:hint="eastAsia"/>
          <w:bCs/>
          <w:sz w:val="24"/>
        </w:rPr>
        <w:t>1</w:t>
      </w:r>
      <w:r>
        <w:rPr>
          <w:rFonts w:hint="eastAsia"/>
          <w:bCs/>
          <w:sz w:val="24"/>
        </w:rPr>
        <w:t>、巨额赎回的认定</w:t>
      </w:r>
    </w:p>
    <w:p w:rsidR="003B074B" w:rsidRDefault="00F15008">
      <w:pPr>
        <w:spacing w:line="360" w:lineRule="auto"/>
        <w:ind w:firstLineChars="200" w:firstLine="480"/>
        <w:rPr>
          <w:bCs/>
          <w:sz w:val="24"/>
        </w:rPr>
      </w:pPr>
      <w:r>
        <w:rPr>
          <w:rFonts w:hint="eastAsia"/>
          <w:bCs/>
          <w:sz w:val="24"/>
        </w:rPr>
        <w:t>若本基金单个开放日内的基金份额净赎回申请</w:t>
      </w:r>
      <w:r>
        <w:rPr>
          <w:rFonts w:hint="eastAsia"/>
          <w:bCs/>
          <w:sz w:val="24"/>
        </w:rPr>
        <w:t>(</w:t>
      </w:r>
      <w:r>
        <w:rPr>
          <w:rFonts w:hint="eastAsia"/>
          <w:bCs/>
          <w:sz w:val="24"/>
        </w:rPr>
        <w:t>赎回申请份额总数加上基金转换中转出申请份额总数后扣除申购申请份额总数及基金转换中转入申请份额总数后的余额</w:t>
      </w:r>
      <w:r>
        <w:rPr>
          <w:rFonts w:hint="eastAsia"/>
          <w:bCs/>
          <w:sz w:val="24"/>
        </w:rPr>
        <w:t>)</w:t>
      </w:r>
      <w:r>
        <w:rPr>
          <w:rFonts w:hint="eastAsia"/>
          <w:bCs/>
          <w:sz w:val="24"/>
        </w:rPr>
        <w:t>超过前一工作日的基金总份额的</w:t>
      </w:r>
      <w:r>
        <w:rPr>
          <w:rFonts w:hint="eastAsia"/>
          <w:bCs/>
          <w:sz w:val="24"/>
        </w:rPr>
        <w:t>20%</w:t>
      </w:r>
      <w:r>
        <w:rPr>
          <w:rFonts w:hint="eastAsia"/>
          <w:bCs/>
          <w:sz w:val="24"/>
        </w:rPr>
        <w:t>，即认为是发生了巨额赎回。</w:t>
      </w:r>
    </w:p>
    <w:p w:rsidR="003B074B" w:rsidRDefault="00F15008">
      <w:pPr>
        <w:spacing w:line="360" w:lineRule="auto"/>
        <w:ind w:firstLineChars="200" w:firstLine="480"/>
        <w:rPr>
          <w:bCs/>
          <w:sz w:val="24"/>
        </w:rPr>
      </w:pPr>
      <w:r>
        <w:rPr>
          <w:rFonts w:hint="eastAsia"/>
          <w:bCs/>
          <w:sz w:val="24"/>
        </w:rPr>
        <w:t>2</w:t>
      </w:r>
      <w:r>
        <w:rPr>
          <w:rFonts w:hint="eastAsia"/>
          <w:bCs/>
          <w:sz w:val="24"/>
        </w:rPr>
        <w:t>、巨额赎回的处理方式</w:t>
      </w:r>
    </w:p>
    <w:p w:rsidR="003B074B" w:rsidRDefault="00F15008">
      <w:pPr>
        <w:spacing w:line="360" w:lineRule="auto"/>
        <w:ind w:firstLineChars="200" w:firstLine="480"/>
        <w:rPr>
          <w:bCs/>
          <w:sz w:val="24"/>
        </w:rPr>
      </w:pPr>
      <w:r>
        <w:rPr>
          <w:rFonts w:hint="eastAsia"/>
          <w:bCs/>
          <w:sz w:val="24"/>
        </w:rPr>
        <w:t>当基金出现巨额赎回时，基金管理人可以根据基金当时的资产组合状况决定全额赎回、延缓支付赎回款项或延期办理赎回申请。</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w:t>
      </w:r>
      <w:r>
        <w:rPr>
          <w:rFonts w:hint="eastAsia"/>
          <w:bCs/>
          <w:sz w:val="24"/>
        </w:rPr>
        <w:lastRenderedPageBreak/>
        <w:t>按正常赎回程序执行。</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延缓支付赎回款项：当基金管理人认为支付投资人的赎回申请有困难或认为因支付投资人的赎回申请而进行的财产变现可能会对基金资产净值造成较大波动时，除基金合同另有约定外，基金管理人应当对当日全部赎回申请进行确认，当日按比例办理的赎回份额不得低于前一工作日基金总份额的</w:t>
      </w:r>
      <w:r>
        <w:rPr>
          <w:rFonts w:hint="eastAsia"/>
          <w:bCs/>
          <w:sz w:val="24"/>
        </w:rPr>
        <w:t>20%</w:t>
      </w:r>
      <w:r>
        <w:rPr>
          <w:rFonts w:hint="eastAsia"/>
          <w:bCs/>
          <w:sz w:val="24"/>
        </w:rPr>
        <w:t>，其余赎回申请可以延缓支付，但延缓支付的期限不得超过</w:t>
      </w:r>
      <w:r>
        <w:rPr>
          <w:rFonts w:hint="eastAsia"/>
          <w:bCs/>
          <w:sz w:val="24"/>
        </w:rPr>
        <w:t>20</w:t>
      </w:r>
      <w:r>
        <w:rPr>
          <w:rFonts w:hint="eastAsia"/>
          <w:bCs/>
          <w:sz w:val="24"/>
        </w:rPr>
        <w:t>个工作日。</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）延期办理赎回申请：在开放期内，若本基金发生巨额赎回且发生单个开放日内单个基金份额持有人申请赎回的基金份额占前一工作日基金总份额的比例超过</w:t>
      </w:r>
      <w:r>
        <w:rPr>
          <w:rFonts w:hint="eastAsia"/>
          <w:bCs/>
          <w:sz w:val="24"/>
        </w:rPr>
        <w:t>20%</w:t>
      </w:r>
      <w:r>
        <w:rPr>
          <w:rFonts w:hint="eastAsia"/>
          <w:bCs/>
          <w:sz w:val="24"/>
        </w:rPr>
        <w:t>时，本基金管理人有权对该单个基金份额持有人超过前一工作日基金总份额</w:t>
      </w:r>
      <w:r>
        <w:rPr>
          <w:rFonts w:hint="eastAsia"/>
          <w:bCs/>
          <w:sz w:val="24"/>
        </w:rPr>
        <w:t>20%</w:t>
      </w:r>
      <w:r>
        <w:rPr>
          <w:rFonts w:hint="eastAsia"/>
          <w:bCs/>
          <w:sz w:val="24"/>
        </w:rPr>
        <w:t>的赎回申请实施延期办理；对该单个基金份额持有人的剩余赎回申请，与当日其他份额持有人的赎回申请一起，按上述（</w:t>
      </w:r>
      <w:r>
        <w:rPr>
          <w:rFonts w:hint="eastAsia"/>
          <w:bCs/>
          <w:sz w:val="24"/>
        </w:rPr>
        <w:t>1</w:t>
      </w:r>
      <w:r>
        <w:rPr>
          <w:rFonts w:hint="eastAsia"/>
          <w:bCs/>
          <w:sz w:val="24"/>
        </w:rPr>
        <w:t>）或（</w:t>
      </w:r>
      <w:r>
        <w:rPr>
          <w:rFonts w:hint="eastAsia"/>
          <w:bCs/>
          <w:sz w:val="24"/>
        </w:rPr>
        <w:t>2</w:t>
      </w:r>
      <w:r>
        <w:rPr>
          <w:rFonts w:hint="eastAsia"/>
          <w:bCs/>
          <w:sz w:val="24"/>
        </w:rPr>
        <w:t>）方式处理。如下一开放日，该单个基金份额持有人剩余未赎回部分仍旧超出前一开放日基金总份额</w:t>
      </w:r>
      <w:r>
        <w:rPr>
          <w:rFonts w:hint="eastAsia"/>
          <w:bCs/>
          <w:sz w:val="24"/>
        </w:rPr>
        <w:t>20%</w:t>
      </w:r>
      <w:r>
        <w:rPr>
          <w:rFonts w:hint="eastAsia"/>
          <w:bCs/>
          <w:sz w:val="24"/>
        </w:rPr>
        <w:t>的，继续按前述规则处理，直至该单个基金份额持有人单个开放日内申请赎回的基金份额占前一开放日基金总份额的比例低于</w:t>
      </w:r>
      <w:r>
        <w:rPr>
          <w:rFonts w:hint="eastAsia"/>
          <w:bCs/>
          <w:sz w:val="24"/>
        </w:rPr>
        <w:t>20%</w:t>
      </w:r>
      <w:r>
        <w:rPr>
          <w:rFonts w:hint="eastAsia"/>
          <w:bCs/>
          <w:sz w:val="24"/>
        </w:rPr>
        <w:t>。投资人对延期部分选择取消赎回的，当日未获受理的部分赎回申请将被撤销。如投资人在提交赎回申请时未作明确选择，投资人未能赎回部分作自动延期赎回处理。延期的赎回申请与下一开放日赎回申请一并处理，无优先权并以下一开放日的各类基金份额净值为基础计算赎回金额，以此类推，直到全部赎回为止。如延期办理期限超过开放期的，开放期相应延长，延长的开放期内不办理申购，亦不接受新的赎回申请，即基金管理人仅为原开放期内因提交赎回申请超过前一工作日基金总份额</w:t>
      </w:r>
      <w:r>
        <w:rPr>
          <w:rFonts w:hint="eastAsia"/>
          <w:bCs/>
          <w:sz w:val="24"/>
        </w:rPr>
        <w:t>20%</w:t>
      </w:r>
      <w:r>
        <w:rPr>
          <w:rFonts w:hint="eastAsia"/>
          <w:bCs/>
          <w:sz w:val="24"/>
        </w:rPr>
        <w:t>而被延期办理赎回的单个基金份额持有人办理赎回业务。</w:t>
      </w:r>
    </w:p>
    <w:p w:rsidR="003B074B" w:rsidRDefault="00F15008">
      <w:pPr>
        <w:spacing w:line="360" w:lineRule="auto"/>
        <w:ind w:firstLineChars="200" w:firstLine="480"/>
        <w:rPr>
          <w:bCs/>
          <w:sz w:val="24"/>
        </w:rPr>
      </w:pPr>
      <w:r>
        <w:rPr>
          <w:rFonts w:hint="eastAsia"/>
          <w:bCs/>
          <w:sz w:val="24"/>
        </w:rPr>
        <w:t>3</w:t>
      </w:r>
      <w:r>
        <w:rPr>
          <w:rFonts w:hint="eastAsia"/>
          <w:bCs/>
          <w:sz w:val="24"/>
        </w:rPr>
        <w:t>、巨额赎回的公告</w:t>
      </w:r>
    </w:p>
    <w:p w:rsidR="003B074B" w:rsidRDefault="00F15008">
      <w:pPr>
        <w:spacing w:line="360" w:lineRule="auto"/>
        <w:ind w:firstLineChars="200" w:firstLine="480"/>
        <w:rPr>
          <w:bCs/>
        </w:rPr>
      </w:pPr>
      <w:r>
        <w:rPr>
          <w:rFonts w:hint="eastAsia"/>
          <w:bCs/>
          <w:sz w:val="24"/>
        </w:rPr>
        <w:t>当发生上述巨额赎回并延缓支付赎回款项时，基金管理人应当通过邮寄、传真或者招募说明书规定的其他方式在</w:t>
      </w:r>
      <w:r>
        <w:rPr>
          <w:rFonts w:hint="eastAsia"/>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p>
    <w:p w:rsidR="003B074B" w:rsidRDefault="00F15008">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rsidR="003B074B" w:rsidRDefault="00F15008">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w:t>
      </w:r>
      <w:r>
        <w:rPr>
          <w:rFonts w:hint="eastAsia"/>
          <w:bCs/>
          <w:sz w:val="24"/>
        </w:rPr>
        <w:lastRenderedPageBreak/>
        <w:t>有关规定，最迟于重新开放日在规定媒介上刊登重新开放申购或赎回的公告；也可以根据实际情况在暂停公告中明确重新开放申购或赎回的时间，届时不再另行发布重新开放的公告。</w:t>
      </w:r>
    </w:p>
    <w:p w:rsidR="003B074B" w:rsidRDefault="00F15008">
      <w:pPr>
        <w:spacing w:line="360" w:lineRule="auto"/>
        <w:ind w:firstLineChars="200" w:firstLine="480"/>
        <w:rPr>
          <w:bCs/>
          <w:sz w:val="24"/>
        </w:rPr>
      </w:pPr>
      <w:r>
        <w:rPr>
          <w:bCs/>
          <w:sz w:val="24"/>
        </w:rPr>
        <w:t>十一</w:t>
      </w:r>
      <w:r>
        <w:rPr>
          <w:rFonts w:hint="eastAsia"/>
          <w:bCs/>
          <w:sz w:val="24"/>
        </w:rPr>
        <w:t>、</w:t>
      </w:r>
      <w:r>
        <w:rPr>
          <w:bCs/>
          <w:sz w:val="24"/>
        </w:rPr>
        <w:t>基金转换</w:t>
      </w:r>
    </w:p>
    <w:p w:rsidR="003B074B" w:rsidRDefault="00F15008">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Pr>
          <w:rFonts w:hint="eastAsia"/>
          <w:bCs/>
          <w:sz w:val="24"/>
        </w:rPr>
        <w:t>在合理时间内</w:t>
      </w:r>
      <w:r>
        <w:rPr>
          <w:bCs/>
          <w:sz w:val="24"/>
        </w:rPr>
        <w:t>提前告知基金托管人与相关机构。</w:t>
      </w:r>
    </w:p>
    <w:p w:rsidR="003B074B" w:rsidRDefault="00F15008">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3B074B" w:rsidRDefault="00F15008">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3B074B" w:rsidRDefault="00F15008">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B074B" w:rsidRDefault="00F15008">
      <w:pPr>
        <w:spacing w:line="360" w:lineRule="auto"/>
        <w:ind w:firstLineChars="200" w:firstLine="480"/>
        <w:rPr>
          <w:bCs/>
          <w:sz w:val="24"/>
        </w:rPr>
      </w:pPr>
      <w:r>
        <w:rPr>
          <w:bCs/>
          <w:sz w:val="24"/>
        </w:rPr>
        <w:t>十三</w:t>
      </w:r>
      <w:r>
        <w:rPr>
          <w:rFonts w:hint="eastAsia"/>
          <w:bCs/>
          <w:sz w:val="24"/>
        </w:rPr>
        <w:t>、</w:t>
      </w:r>
      <w:r>
        <w:rPr>
          <w:bCs/>
          <w:sz w:val="24"/>
        </w:rPr>
        <w:t>基金的转托管</w:t>
      </w:r>
    </w:p>
    <w:p w:rsidR="003B074B" w:rsidRDefault="00F1500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3B074B" w:rsidRDefault="00F15008">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3B074B" w:rsidRDefault="00F1500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B074B" w:rsidRDefault="00F15008">
      <w:pPr>
        <w:spacing w:line="360" w:lineRule="auto"/>
        <w:ind w:firstLineChars="200" w:firstLine="480"/>
        <w:rPr>
          <w:bCs/>
          <w:sz w:val="24"/>
        </w:rPr>
      </w:pPr>
      <w:r>
        <w:rPr>
          <w:bCs/>
          <w:sz w:val="24"/>
        </w:rPr>
        <w:t>十五</w:t>
      </w:r>
      <w:r>
        <w:rPr>
          <w:rFonts w:hint="eastAsia"/>
          <w:bCs/>
          <w:sz w:val="24"/>
        </w:rPr>
        <w:t>、</w:t>
      </w:r>
      <w:r>
        <w:rPr>
          <w:bCs/>
          <w:sz w:val="24"/>
        </w:rPr>
        <w:t>基金份额的冻结和解冻</w:t>
      </w:r>
    </w:p>
    <w:p w:rsidR="003B074B" w:rsidRDefault="00F15008">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p>
    <w:p w:rsidR="003B074B" w:rsidRDefault="00F15008">
      <w:pPr>
        <w:spacing w:line="360" w:lineRule="auto"/>
        <w:ind w:firstLineChars="200" w:firstLine="480"/>
        <w:rPr>
          <w:bCs/>
          <w:sz w:val="24"/>
        </w:rPr>
      </w:pPr>
      <w:r>
        <w:rPr>
          <w:rFonts w:hint="eastAsia"/>
          <w:bCs/>
          <w:sz w:val="24"/>
        </w:rPr>
        <w:t>十六、基金份额的质押或其他业务</w:t>
      </w:r>
    </w:p>
    <w:p w:rsidR="003B074B" w:rsidRDefault="00F15008">
      <w:pPr>
        <w:spacing w:line="360" w:lineRule="auto"/>
        <w:ind w:firstLineChars="200" w:firstLine="480"/>
        <w:rPr>
          <w:bCs/>
          <w:sz w:val="24"/>
        </w:rPr>
      </w:pPr>
      <w:r>
        <w:rPr>
          <w:rFonts w:hint="eastAsia"/>
          <w:bCs/>
          <w:sz w:val="24"/>
        </w:rPr>
        <w:t>如相关法律法规允许登记机构办理基金份额的质押业务或其他基金业务，登记机构有权制定和实施相应的业务规则。</w:t>
      </w:r>
    </w:p>
    <w:p w:rsidR="003B074B" w:rsidRDefault="00F15008">
      <w:pPr>
        <w:spacing w:line="360" w:lineRule="auto"/>
        <w:ind w:firstLineChars="200" w:firstLine="480"/>
        <w:rPr>
          <w:bCs/>
          <w:sz w:val="24"/>
        </w:rPr>
      </w:pPr>
      <w:r>
        <w:rPr>
          <w:rFonts w:hint="eastAsia"/>
          <w:bCs/>
          <w:sz w:val="24"/>
        </w:rPr>
        <w:t>十七、基金份额的转让</w:t>
      </w:r>
    </w:p>
    <w:p w:rsidR="003B074B" w:rsidRDefault="00F15008">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B074B" w:rsidRDefault="00F15008">
      <w:pPr>
        <w:spacing w:line="360" w:lineRule="auto"/>
        <w:ind w:firstLineChars="200" w:firstLine="480"/>
        <w:rPr>
          <w:bCs/>
          <w:sz w:val="24"/>
        </w:rPr>
      </w:pPr>
      <w:r>
        <w:rPr>
          <w:rFonts w:hint="eastAsia"/>
          <w:bCs/>
          <w:sz w:val="24"/>
        </w:rPr>
        <w:t>十八、实施侧袋机制期间本基金的申购与赎回</w:t>
      </w:r>
    </w:p>
    <w:p w:rsidR="003B074B" w:rsidRDefault="00F15008">
      <w:pPr>
        <w:spacing w:line="360" w:lineRule="auto"/>
        <w:ind w:firstLineChars="200" w:firstLine="480"/>
        <w:rPr>
          <w:bCs/>
          <w:sz w:val="24"/>
        </w:rPr>
      </w:pPr>
      <w:r>
        <w:rPr>
          <w:rFonts w:hint="eastAsia"/>
          <w:bCs/>
          <w:sz w:val="24"/>
        </w:rPr>
        <w:t>本基金实施侧袋机制的，本基金的申购和赎回安排详见招募说明书或相关公告。</w:t>
      </w: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127" w:name="_Toc123051453"/>
      <w:bookmarkStart w:id="128" w:name="_Toc31235"/>
      <w:bookmarkStart w:id="129" w:name="_Toc29251"/>
      <w:bookmarkStart w:id="130" w:name="_Toc26207"/>
      <w:bookmarkStart w:id="131" w:name="_Toc15143"/>
      <w:bookmarkStart w:id="132" w:name="_Toc31644"/>
      <w:bookmarkStart w:id="133" w:name="_Toc16859"/>
      <w:bookmarkStart w:id="134" w:name="_Toc14835"/>
      <w:bookmarkStart w:id="135" w:name="_Toc3601"/>
      <w:bookmarkStart w:id="136" w:name="_Toc31653"/>
      <w:bookmarkStart w:id="137" w:name="_Toc123112235"/>
      <w:bookmarkStart w:id="138" w:name="_Toc98560353"/>
      <w:bookmarkStart w:id="139" w:name="_Toc123102454"/>
      <w:bookmarkStart w:id="140" w:name="_Toc141703887"/>
      <w:bookmarkStart w:id="141" w:name="_Toc139991737"/>
      <w:bookmarkStart w:id="142" w:name="_Toc6405"/>
      <w:bookmarkStart w:id="143" w:name="_Toc12245"/>
      <w:r>
        <w:rPr>
          <w:rFonts w:ascii="Times New Roman"/>
          <w:color w:val="auto"/>
          <w:sz w:val="30"/>
        </w:rPr>
        <w:lastRenderedPageBreak/>
        <w:t>第七部分基金合同当事人及权利义务</w:t>
      </w:r>
      <w:bookmarkStart w:id="144" w:name="_Hlt55355235"/>
      <w:bookmarkStart w:id="145" w:name="_Toc523711668"/>
      <w:bookmarkStart w:id="146" w:name="_Toc15118234"/>
      <w:bookmarkStart w:id="147" w:name="_Toc57530239"/>
      <w:bookmarkStart w:id="148"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rsidR="003B074B" w:rsidRDefault="00F15008">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rsidR="003B074B" w:rsidRDefault="00F15008">
      <w:pPr>
        <w:spacing w:line="360" w:lineRule="auto"/>
        <w:ind w:firstLineChars="200" w:firstLine="480"/>
        <w:rPr>
          <w:bCs/>
          <w:sz w:val="24"/>
        </w:rPr>
      </w:pPr>
      <w:bookmarkStart w:id="150" w:name="_Toc15118236"/>
      <w:bookmarkStart w:id="151" w:name="_Toc15118237"/>
      <w:r>
        <w:rPr>
          <w:rFonts w:hint="eastAsia"/>
          <w:bCs/>
          <w:sz w:val="24"/>
        </w:rPr>
        <w:t>名称：大成基金管理有限公司</w:t>
      </w:r>
    </w:p>
    <w:p w:rsidR="003B074B" w:rsidRDefault="00F15008">
      <w:pPr>
        <w:spacing w:line="360" w:lineRule="auto"/>
        <w:ind w:firstLineChars="200" w:firstLine="480"/>
        <w:rPr>
          <w:bCs/>
          <w:sz w:val="24"/>
        </w:rPr>
      </w:pPr>
      <w:r>
        <w:rPr>
          <w:rFonts w:hint="eastAsia"/>
          <w:bCs/>
          <w:sz w:val="24"/>
        </w:rPr>
        <w:t>住所：深圳市福田区深南大道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rsidR="003B074B" w:rsidRDefault="00F15008">
      <w:pPr>
        <w:spacing w:line="360" w:lineRule="auto"/>
        <w:ind w:firstLineChars="200" w:firstLine="480"/>
        <w:rPr>
          <w:bCs/>
          <w:sz w:val="24"/>
        </w:rPr>
      </w:pPr>
      <w:r>
        <w:rPr>
          <w:rFonts w:hint="eastAsia"/>
          <w:bCs/>
          <w:sz w:val="24"/>
        </w:rPr>
        <w:t>法定代表人：吴庆斌</w:t>
      </w:r>
    </w:p>
    <w:p w:rsidR="003B074B" w:rsidRDefault="00F15008">
      <w:pPr>
        <w:spacing w:line="360" w:lineRule="auto"/>
        <w:ind w:firstLineChars="200" w:firstLine="480"/>
        <w:rPr>
          <w:bCs/>
          <w:sz w:val="24"/>
        </w:rPr>
      </w:pPr>
      <w:r>
        <w:rPr>
          <w:rFonts w:hint="eastAsia"/>
          <w:bCs/>
          <w:sz w:val="24"/>
        </w:rPr>
        <w:t>设立日期：</w:t>
      </w:r>
      <w:r>
        <w:rPr>
          <w:rFonts w:hint="eastAsia"/>
          <w:bCs/>
          <w:sz w:val="24"/>
        </w:rPr>
        <w:t xml:space="preserve"> 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rsidR="003B074B" w:rsidRDefault="00F15008">
      <w:pPr>
        <w:spacing w:line="360" w:lineRule="auto"/>
        <w:ind w:firstLineChars="200" w:firstLine="480"/>
        <w:rPr>
          <w:bCs/>
          <w:sz w:val="24"/>
        </w:rPr>
      </w:pPr>
      <w:r>
        <w:rPr>
          <w:rFonts w:hint="eastAsia"/>
          <w:bCs/>
          <w:sz w:val="24"/>
        </w:rPr>
        <w:t>批准设立机关及批准设立文号：中国证券监督管理委员会，中国证监会证监基金字〔</w:t>
      </w:r>
      <w:r>
        <w:rPr>
          <w:rFonts w:hint="eastAsia"/>
          <w:bCs/>
          <w:sz w:val="24"/>
        </w:rPr>
        <w:t>1999</w:t>
      </w:r>
      <w:r>
        <w:rPr>
          <w:rFonts w:hint="eastAsia"/>
          <w:bCs/>
          <w:sz w:val="24"/>
        </w:rPr>
        <w:t>〕</w:t>
      </w:r>
      <w:r>
        <w:rPr>
          <w:rFonts w:hint="eastAsia"/>
          <w:bCs/>
          <w:sz w:val="24"/>
        </w:rPr>
        <w:t>10</w:t>
      </w:r>
      <w:r>
        <w:rPr>
          <w:rFonts w:hint="eastAsia"/>
          <w:bCs/>
          <w:sz w:val="24"/>
        </w:rPr>
        <w:t>号</w:t>
      </w:r>
    </w:p>
    <w:p w:rsidR="003B074B" w:rsidRDefault="00F15008">
      <w:pPr>
        <w:spacing w:line="360" w:lineRule="auto"/>
        <w:ind w:firstLineChars="200" w:firstLine="480"/>
        <w:rPr>
          <w:bCs/>
          <w:sz w:val="24"/>
        </w:rPr>
      </w:pPr>
      <w:r>
        <w:rPr>
          <w:rFonts w:hint="eastAsia"/>
          <w:bCs/>
          <w:sz w:val="24"/>
        </w:rPr>
        <w:t>组织形式：有限责任公司</w:t>
      </w:r>
    </w:p>
    <w:p w:rsidR="003B074B" w:rsidRDefault="00F15008">
      <w:pPr>
        <w:spacing w:line="360" w:lineRule="auto"/>
        <w:ind w:firstLineChars="200" w:firstLine="480"/>
        <w:rPr>
          <w:bCs/>
          <w:sz w:val="24"/>
        </w:rPr>
      </w:pPr>
      <w:r>
        <w:rPr>
          <w:rFonts w:hint="eastAsia"/>
          <w:bCs/>
          <w:sz w:val="24"/>
        </w:rPr>
        <w:t>注册资本：贰亿元人民币</w:t>
      </w:r>
    </w:p>
    <w:p w:rsidR="003B074B" w:rsidRDefault="00F15008">
      <w:pPr>
        <w:spacing w:line="360" w:lineRule="auto"/>
        <w:ind w:firstLineChars="200" w:firstLine="480"/>
        <w:rPr>
          <w:bCs/>
          <w:sz w:val="24"/>
        </w:rPr>
      </w:pPr>
      <w:r>
        <w:rPr>
          <w:rFonts w:hint="eastAsia"/>
          <w:bCs/>
          <w:sz w:val="24"/>
        </w:rPr>
        <w:t>存续期限：持续经营</w:t>
      </w:r>
    </w:p>
    <w:p w:rsidR="003B074B" w:rsidRDefault="00F15008">
      <w:pPr>
        <w:spacing w:line="360" w:lineRule="auto"/>
        <w:ind w:firstLineChars="200" w:firstLine="480"/>
        <w:rPr>
          <w:bCs/>
          <w:sz w:val="24"/>
        </w:rPr>
      </w:pPr>
      <w:r>
        <w:rPr>
          <w:rFonts w:hint="eastAsia"/>
          <w:bCs/>
          <w:sz w:val="24"/>
        </w:rPr>
        <w:t>联系电话：</w:t>
      </w:r>
      <w:bookmarkEnd w:id="150"/>
      <w:r>
        <w:rPr>
          <w:rFonts w:hint="eastAsia"/>
          <w:bCs/>
          <w:sz w:val="24"/>
        </w:rPr>
        <w:t>0755-83183388</w:t>
      </w:r>
    </w:p>
    <w:p w:rsidR="003B074B" w:rsidRDefault="00F15008">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rsidR="003B074B" w:rsidRDefault="00F1500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3B074B" w:rsidRDefault="00F1500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3B074B" w:rsidRDefault="00F1500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3B074B" w:rsidRDefault="00F1500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3B074B" w:rsidRDefault="00F15008">
      <w:pPr>
        <w:spacing w:line="360" w:lineRule="auto"/>
        <w:ind w:firstLineChars="200" w:firstLine="480"/>
        <w:rPr>
          <w:bCs/>
          <w:sz w:val="24"/>
        </w:rPr>
      </w:pPr>
      <w:r>
        <w:rPr>
          <w:bCs/>
          <w:sz w:val="24"/>
        </w:rPr>
        <w:t>（</w:t>
      </w:r>
      <w:r>
        <w:rPr>
          <w:bCs/>
          <w:sz w:val="24"/>
        </w:rPr>
        <w:t>4</w:t>
      </w:r>
      <w:r>
        <w:rPr>
          <w:bCs/>
          <w:sz w:val="24"/>
        </w:rPr>
        <w:t>）销售基金份额；</w:t>
      </w:r>
    </w:p>
    <w:p w:rsidR="003B074B" w:rsidRDefault="00F15008">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rsidR="003B074B" w:rsidRDefault="00F1500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3B074B" w:rsidRDefault="00F1500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3B074B" w:rsidRDefault="00F1500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rsidR="003B074B" w:rsidRDefault="00F1500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3B074B" w:rsidRDefault="00F1500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3B074B" w:rsidRDefault="00F1500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3B074B" w:rsidRDefault="00F1500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3B074B" w:rsidRDefault="00F1500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3B074B" w:rsidRDefault="00F1500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3B074B" w:rsidRDefault="00F15008">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3B074B" w:rsidRDefault="00F1500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3B074B" w:rsidRDefault="00F1500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3B074B" w:rsidRDefault="00F1500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3B074B" w:rsidRDefault="00F15008">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3B074B" w:rsidRDefault="00F15008">
      <w:pPr>
        <w:spacing w:line="440" w:lineRule="atLeast"/>
        <w:ind w:firstLineChars="200" w:firstLine="480"/>
        <w:rPr>
          <w:bCs/>
          <w:sz w:val="24"/>
        </w:rPr>
      </w:pPr>
      <w:r>
        <w:rPr>
          <w:bCs/>
          <w:sz w:val="24"/>
        </w:rPr>
        <w:t>（</w:t>
      </w:r>
      <w:r>
        <w:rPr>
          <w:bCs/>
          <w:sz w:val="24"/>
        </w:rPr>
        <w:t>2</w:t>
      </w:r>
      <w:r>
        <w:rPr>
          <w:bCs/>
          <w:sz w:val="24"/>
        </w:rPr>
        <w:t>）办理基金备案手续；</w:t>
      </w:r>
    </w:p>
    <w:p w:rsidR="003B074B" w:rsidRDefault="00F15008">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3B074B" w:rsidRDefault="00F1500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3B074B" w:rsidRDefault="00F1500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3B074B" w:rsidRDefault="00F15008">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4" w:name="_Hlt88897298"/>
      <w:bookmarkEnd w:id="154"/>
    </w:p>
    <w:p w:rsidR="003B074B" w:rsidRDefault="00F15008">
      <w:pPr>
        <w:spacing w:line="360" w:lineRule="auto"/>
        <w:ind w:firstLineChars="200" w:firstLine="480"/>
        <w:rPr>
          <w:bCs/>
          <w:sz w:val="24"/>
        </w:rPr>
      </w:pPr>
      <w:r>
        <w:rPr>
          <w:bCs/>
          <w:sz w:val="24"/>
        </w:rPr>
        <w:t>（</w:t>
      </w:r>
      <w:r>
        <w:rPr>
          <w:bCs/>
          <w:sz w:val="24"/>
        </w:rPr>
        <w:t>7</w:t>
      </w:r>
      <w:r>
        <w:rPr>
          <w:bCs/>
          <w:sz w:val="24"/>
        </w:rPr>
        <w:t>）依法接受基金托管人的监督；</w:t>
      </w:r>
    </w:p>
    <w:p w:rsidR="003B074B" w:rsidRDefault="00F1500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w:t>
      </w:r>
      <w:r>
        <w:rPr>
          <w:rFonts w:hint="eastAsia"/>
          <w:bCs/>
          <w:sz w:val="24"/>
        </w:rPr>
        <w:t>和注销价格</w:t>
      </w:r>
      <w:r>
        <w:rPr>
          <w:bCs/>
          <w:sz w:val="24"/>
        </w:rPr>
        <w:t>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w:t>
      </w:r>
      <w:r>
        <w:rPr>
          <w:rFonts w:hint="eastAsia"/>
          <w:bCs/>
          <w:sz w:val="24"/>
        </w:rPr>
        <w:t>的价格</w:t>
      </w:r>
      <w:r>
        <w:rPr>
          <w:bCs/>
          <w:sz w:val="24"/>
        </w:rPr>
        <w:t>；</w:t>
      </w:r>
    </w:p>
    <w:p w:rsidR="003B074B" w:rsidRDefault="00F1500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3B074B" w:rsidRDefault="00F15008">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3B074B" w:rsidRDefault="00F15008">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3B074B" w:rsidRDefault="00F1500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，但向监管机构、司法机关提供或因审计、法律等外部专业顾问提供服务而向其提供的情况除外</w:t>
      </w:r>
      <w:r>
        <w:rPr>
          <w:bCs/>
          <w:sz w:val="24"/>
        </w:rPr>
        <w:t>；</w:t>
      </w:r>
    </w:p>
    <w:p w:rsidR="003B074B" w:rsidRDefault="00F1500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3B074B" w:rsidRDefault="00F1500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3B074B" w:rsidRDefault="00F1500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3B074B" w:rsidRDefault="00F1500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3B074B" w:rsidRDefault="00F1500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B074B" w:rsidRDefault="00F15008">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3B074B" w:rsidRDefault="00F1500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3B074B" w:rsidRDefault="00F1500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3B074B" w:rsidRDefault="00F1500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3B074B" w:rsidRDefault="00F15008">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3B074B" w:rsidRDefault="00F1500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3B074B" w:rsidRDefault="00F15008">
      <w:pPr>
        <w:spacing w:line="360" w:lineRule="auto"/>
        <w:ind w:firstLineChars="200" w:firstLine="480"/>
        <w:rPr>
          <w:bCs/>
          <w:sz w:val="24"/>
        </w:rPr>
      </w:pPr>
      <w:r>
        <w:rPr>
          <w:bCs/>
          <w:sz w:val="24"/>
        </w:rPr>
        <w:t>（</w:t>
      </w:r>
      <w:r>
        <w:rPr>
          <w:bCs/>
          <w:sz w:val="24"/>
        </w:rPr>
        <w:t>24</w:t>
      </w:r>
      <w:r>
        <w:rPr>
          <w:bCs/>
          <w:sz w:val="24"/>
        </w:rPr>
        <w:t>）基金在募集期间未能达到基金</w:t>
      </w:r>
      <w:bookmarkStart w:id="155" w:name="_Hlt88823209"/>
      <w:bookmarkEnd w:id="155"/>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3B074B" w:rsidRDefault="00F1500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3B074B" w:rsidRDefault="00F15008">
      <w:pPr>
        <w:spacing w:line="360" w:lineRule="auto"/>
        <w:ind w:firstLineChars="200" w:firstLine="480"/>
        <w:rPr>
          <w:bCs/>
          <w:sz w:val="24"/>
        </w:rPr>
      </w:pPr>
      <w:r>
        <w:rPr>
          <w:bCs/>
          <w:sz w:val="24"/>
        </w:rPr>
        <w:t>（</w:t>
      </w:r>
      <w:r>
        <w:rPr>
          <w:bCs/>
          <w:sz w:val="24"/>
        </w:rPr>
        <w:t>26</w:t>
      </w:r>
      <w:r>
        <w:rPr>
          <w:bCs/>
          <w:sz w:val="24"/>
        </w:rPr>
        <w:t>）建立并保存基金份额持有人名册；</w:t>
      </w:r>
    </w:p>
    <w:p w:rsidR="003B074B" w:rsidRDefault="00F1500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3B074B" w:rsidRDefault="00F15008">
      <w:pPr>
        <w:spacing w:line="360" w:lineRule="auto"/>
        <w:ind w:firstLineChars="200" w:firstLine="480"/>
        <w:rPr>
          <w:bCs/>
          <w:sz w:val="24"/>
        </w:rPr>
      </w:pPr>
      <w:bookmarkStart w:id="156" w:name="_Toc79392581"/>
      <w:bookmarkStart w:id="157" w:name="_Toc15118238"/>
      <w:bookmarkStart w:id="158" w:name="_Toc57530240"/>
      <w:r>
        <w:rPr>
          <w:bCs/>
          <w:sz w:val="24"/>
        </w:rPr>
        <w:t>二、基金托管人</w:t>
      </w:r>
      <w:bookmarkEnd w:id="153"/>
      <w:bookmarkEnd w:id="156"/>
      <w:bookmarkEnd w:id="157"/>
      <w:bookmarkEnd w:id="158"/>
    </w:p>
    <w:p w:rsidR="003B074B" w:rsidRDefault="00F15008">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rsidR="003B074B" w:rsidRDefault="00F15008">
      <w:pPr>
        <w:spacing w:line="360" w:lineRule="auto"/>
        <w:ind w:leftChars="200" w:left="420"/>
        <w:rPr>
          <w:bCs/>
          <w:sz w:val="24"/>
          <w:szCs w:val="24"/>
        </w:rPr>
      </w:pPr>
      <w:bookmarkStart w:id="160" w:name="_Toc15118240"/>
      <w:r>
        <w:rPr>
          <w:bCs/>
          <w:sz w:val="24"/>
          <w:szCs w:val="24"/>
        </w:rPr>
        <w:t>名称：北京银行股份有限公司</w:t>
      </w:r>
    </w:p>
    <w:p w:rsidR="003B074B" w:rsidRDefault="00F15008">
      <w:pPr>
        <w:spacing w:line="360" w:lineRule="auto"/>
        <w:ind w:leftChars="200" w:left="420"/>
        <w:rPr>
          <w:bCs/>
          <w:sz w:val="24"/>
          <w:szCs w:val="24"/>
        </w:rPr>
      </w:pPr>
      <w:r>
        <w:rPr>
          <w:bCs/>
          <w:sz w:val="24"/>
          <w:szCs w:val="24"/>
        </w:rPr>
        <w:t>住所：北京市西城区金融大街甲</w:t>
      </w:r>
      <w:r>
        <w:rPr>
          <w:bCs/>
          <w:sz w:val="24"/>
          <w:szCs w:val="24"/>
        </w:rPr>
        <w:t xml:space="preserve"> 17 </w:t>
      </w:r>
      <w:r>
        <w:rPr>
          <w:bCs/>
          <w:sz w:val="24"/>
          <w:szCs w:val="24"/>
        </w:rPr>
        <w:t>号</w:t>
      </w:r>
    </w:p>
    <w:p w:rsidR="003B074B" w:rsidRDefault="00F15008">
      <w:pPr>
        <w:spacing w:line="360" w:lineRule="auto"/>
        <w:ind w:leftChars="200" w:left="420"/>
        <w:rPr>
          <w:bCs/>
          <w:sz w:val="24"/>
          <w:szCs w:val="24"/>
        </w:rPr>
      </w:pPr>
      <w:r>
        <w:rPr>
          <w:bCs/>
          <w:sz w:val="24"/>
          <w:szCs w:val="24"/>
        </w:rPr>
        <w:t>法定代表人：张东宁</w:t>
      </w:r>
    </w:p>
    <w:p w:rsidR="003B074B" w:rsidRDefault="00F15008">
      <w:pPr>
        <w:spacing w:line="360" w:lineRule="auto"/>
        <w:ind w:leftChars="200" w:left="420"/>
        <w:rPr>
          <w:bCs/>
          <w:sz w:val="24"/>
          <w:szCs w:val="24"/>
        </w:rPr>
      </w:pPr>
      <w:r>
        <w:rPr>
          <w:bCs/>
          <w:sz w:val="24"/>
          <w:szCs w:val="24"/>
        </w:rPr>
        <w:t>成立时间：</w:t>
      </w:r>
      <w:r>
        <w:rPr>
          <w:bCs/>
          <w:sz w:val="24"/>
          <w:szCs w:val="24"/>
        </w:rPr>
        <w:t>1996</w:t>
      </w:r>
      <w:r>
        <w:rPr>
          <w:bCs/>
          <w:sz w:val="24"/>
          <w:szCs w:val="24"/>
        </w:rPr>
        <w:t>年</w:t>
      </w:r>
      <w:r>
        <w:rPr>
          <w:bCs/>
          <w:sz w:val="24"/>
          <w:szCs w:val="24"/>
        </w:rPr>
        <w:t>1</w:t>
      </w:r>
      <w:r>
        <w:rPr>
          <w:bCs/>
          <w:sz w:val="24"/>
          <w:szCs w:val="24"/>
        </w:rPr>
        <w:t>月</w:t>
      </w:r>
      <w:r>
        <w:rPr>
          <w:bCs/>
          <w:sz w:val="24"/>
          <w:szCs w:val="24"/>
        </w:rPr>
        <w:t>29</w:t>
      </w:r>
      <w:r>
        <w:rPr>
          <w:bCs/>
          <w:sz w:val="24"/>
          <w:szCs w:val="24"/>
        </w:rPr>
        <w:t>日</w:t>
      </w:r>
    </w:p>
    <w:p w:rsidR="003B074B" w:rsidRDefault="00F15008">
      <w:pPr>
        <w:spacing w:line="360" w:lineRule="auto"/>
        <w:ind w:leftChars="200" w:left="420"/>
        <w:rPr>
          <w:bCs/>
          <w:sz w:val="24"/>
          <w:szCs w:val="24"/>
        </w:rPr>
      </w:pPr>
      <w:r>
        <w:rPr>
          <w:bCs/>
          <w:sz w:val="24"/>
          <w:szCs w:val="24"/>
        </w:rPr>
        <w:t>批准设立机关和批准设立文号：中国人民银行，银复</w:t>
      </w:r>
      <w:r>
        <w:rPr>
          <w:bCs/>
          <w:sz w:val="24"/>
          <w:szCs w:val="24"/>
        </w:rPr>
        <w:t xml:space="preserve">[1995]470 </w:t>
      </w:r>
      <w:r>
        <w:rPr>
          <w:bCs/>
          <w:sz w:val="24"/>
          <w:szCs w:val="24"/>
        </w:rPr>
        <w:t>号</w:t>
      </w:r>
    </w:p>
    <w:p w:rsidR="003B074B" w:rsidRDefault="00F15008">
      <w:pPr>
        <w:spacing w:line="360" w:lineRule="auto"/>
        <w:ind w:leftChars="200" w:left="420"/>
        <w:rPr>
          <w:bCs/>
          <w:sz w:val="24"/>
          <w:szCs w:val="24"/>
        </w:rPr>
      </w:pPr>
      <w:r>
        <w:rPr>
          <w:bCs/>
          <w:sz w:val="24"/>
          <w:szCs w:val="24"/>
        </w:rPr>
        <w:t>组织形式：股份有限公司（上市）</w:t>
      </w:r>
    </w:p>
    <w:p w:rsidR="003B074B" w:rsidRDefault="00F15008">
      <w:pPr>
        <w:spacing w:line="360" w:lineRule="auto"/>
        <w:ind w:leftChars="200" w:left="420"/>
        <w:rPr>
          <w:bCs/>
          <w:sz w:val="24"/>
          <w:szCs w:val="24"/>
        </w:rPr>
      </w:pPr>
      <w:r>
        <w:rPr>
          <w:bCs/>
          <w:sz w:val="24"/>
          <w:szCs w:val="24"/>
        </w:rPr>
        <w:t>注册资本：人民币</w:t>
      </w:r>
      <w:r>
        <w:rPr>
          <w:bCs/>
          <w:sz w:val="24"/>
          <w:szCs w:val="24"/>
        </w:rPr>
        <w:t xml:space="preserve"> 2114298.4272 </w:t>
      </w:r>
      <w:r>
        <w:rPr>
          <w:bCs/>
          <w:sz w:val="24"/>
          <w:szCs w:val="24"/>
        </w:rPr>
        <w:t>万元</w:t>
      </w:r>
    </w:p>
    <w:p w:rsidR="003B074B" w:rsidRDefault="00F15008">
      <w:pPr>
        <w:spacing w:line="360" w:lineRule="auto"/>
        <w:ind w:leftChars="200" w:left="420"/>
        <w:rPr>
          <w:bCs/>
          <w:sz w:val="24"/>
          <w:szCs w:val="24"/>
        </w:rPr>
      </w:pPr>
      <w:r>
        <w:rPr>
          <w:bCs/>
          <w:sz w:val="24"/>
          <w:szCs w:val="24"/>
        </w:rPr>
        <w:t>存续期间：持续经营</w:t>
      </w:r>
    </w:p>
    <w:p w:rsidR="003B074B" w:rsidRDefault="00F15008">
      <w:pPr>
        <w:spacing w:line="360" w:lineRule="auto"/>
        <w:ind w:leftChars="200" w:left="420"/>
        <w:rPr>
          <w:bCs/>
          <w:sz w:val="24"/>
        </w:rPr>
      </w:pPr>
      <w:r>
        <w:rPr>
          <w:bCs/>
          <w:sz w:val="24"/>
          <w:szCs w:val="24"/>
        </w:rPr>
        <w:t>基金托管资格批文及文号：中国证监会证监许可</w:t>
      </w:r>
      <w:r>
        <w:rPr>
          <w:bCs/>
          <w:sz w:val="24"/>
          <w:szCs w:val="24"/>
        </w:rPr>
        <w:t xml:space="preserve"> [2008]776 </w:t>
      </w:r>
      <w:r>
        <w:rPr>
          <w:bCs/>
          <w:sz w:val="24"/>
          <w:szCs w:val="24"/>
        </w:rPr>
        <w:t>号</w:t>
      </w:r>
    </w:p>
    <w:p w:rsidR="003B074B" w:rsidRDefault="00F15008">
      <w:pPr>
        <w:spacing w:line="360" w:lineRule="auto"/>
        <w:ind w:firstLineChars="200" w:firstLine="480"/>
        <w:rPr>
          <w:bCs/>
          <w:sz w:val="24"/>
        </w:rPr>
      </w:pPr>
      <w:r>
        <w:rPr>
          <w:bCs/>
          <w:sz w:val="24"/>
        </w:rPr>
        <w:t>（二）</w:t>
      </w:r>
      <w:r>
        <w:rPr>
          <w:bCs/>
          <w:sz w:val="24"/>
        </w:rPr>
        <w:tab/>
      </w:r>
      <w:r>
        <w:rPr>
          <w:bCs/>
          <w:sz w:val="24"/>
        </w:rPr>
        <w:t>基金托管人的权利与义务</w:t>
      </w:r>
      <w:bookmarkEnd w:id="160"/>
    </w:p>
    <w:p w:rsidR="003B074B" w:rsidRDefault="00F1500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3B074B" w:rsidRDefault="00F1500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3B074B" w:rsidRDefault="00F1500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3B074B" w:rsidRDefault="00F1500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w:t>
      </w:r>
      <w:r>
        <w:rPr>
          <w:rFonts w:hint="eastAsia"/>
          <w:bCs/>
          <w:sz w:val="24"/>
        </w:rPr>
        <w:t>有权</w:t>
      </w:r>
      <w:r>
        <w:rPr>
          <w:bCs/>
          <w:sz w:val="24"/>
        </w:rPr>
        <w:t>呈报中国证监会，并采取必要措施保护基金投资者的利益；</w:t>
      </w:r>
    </w:p>
    <w:p w:rsidR="003B074B" w:rsidRDefault="00F15008">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rsidR="003B074B" w:rsidRDefault="00F15008">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3B074B" w:rsidRDefault="00F1500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3B074B" w:rsidRDefault="00F15008">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3B074B" w:rsidRDefault="00F1500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3B074B" w:rsidRDefault="00F1500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3B074B" w:rsidRDefault="00F1500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3B074B" w:rsidRDefault="00F1500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B074B" w:rsidRDefault="00F1500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w:t>
      </w:r>
      <w:r>
        <w:rPr>
          <w:rFonts w:hint="eastAsia"/>
          <w:bCs/>
          <w:sz w:val="24"/>
        </w:rPr>
        <w:t>非法</w:t>
      </w:r>
      <w:r>
        <w:rPr>
          <w:bCs/>
          <w:sz w:val="24"/>
        </w:rPr>
        <w:t>利益，不得委托第三人托管基金财产；</w:t>
      </w:r>
    </w:p>
    <w:p w:rsidR="003B074B" w:rsidRDefault="00F1500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3B074B" w:rsidRDefault="00F1500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3B074B" w:rsidRDefault="00F1500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，但向监管机构、司法机关、有权机关、托管人上市的证券交易所提供或因审计、法律等外部专业顾问提供服务而向其提供的情况除外</w:t>
      </w:r>
      <w:r>
        <w:rPr>
          <w:bCs/>
          <w:sz w:val="24"/>
        </w:rPr>
        <w:t>；</w:t>
      </w:r>
    </w:p>
    <w:p w:rsidR="003B074B" w:rsidRDefault="00F15008">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3B074B" w:rsidRDefault="00F1500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3B074B" w:rsidRDefault="00F1500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w:t>
      </w:r>
      <w:r>
        <w:rPr>
          <w:bCs/>
          <w:sz w:val="24"/>
        </w:rPr>
        <w:lastRenderedPageBreak/>
        <w:t>明基金管理人在各重要方面的运作是否严格按照《基金合同》</w:t>
      </w:r>
      <w:r>
        <w:rPr>
          <w:rFonts w:hint="eastAsia"/>
          <w:bCs/>
          <w:sz w:val="24"/>
        </w:rPr>
        <w:t>及《托管协议》</w:t>
      </w:r>
      <w:r>
        <w:rPr>
          <w:bCs/>
          <w:sz w:val="24"/>
        </w:rPr>
        <w:t>的规定进行；如果基金管理人有未执行《基金合同》</w:t>
      </w:r>
      <w:r>
        <w:rPr>
          <w:rFonts w:hint="eastAsia"/>
          <w:bCs/>
          <w:sz w:val="24"/>
        </w:rPr>
        <w:t>及《托管协议》</w:t>
      </w:r>
      <w:r>
        <w:rPr>
          <w:bCs/>
          <w:sz w:val="24"/>
        </w:rPr>
        <w:t>规定的行为，还应当说明基金托管人是否采取了适当的措施；</w:t>
      </w:r>
    </w:p>
    <w:p w:rsidR="003B074B" w:rsidRDefault="00F1500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3B074B" w:rsidRDefault="00F15008">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rsidR="003B074B" w:rsidRDefault="00F1500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3B074B" w:rsidRDefault="00F1500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3B074B" w:rsidRDefault="00F1500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3B074B" w:rsidRDefault="00F15008">
      <w:pPr>
        <w:spacing w:line="360" w:lineRule="auto"/>
        <w:ind w:firstLineChars="200" w:firstLine="480"/>
        <w:rPr>
          <w:bCs/>
          <w:sz w:val="24"/>
        </w:rPr>
      </w:pPr>
      <w:r>
        <w:rPr>
          <w:bCs/>
          <w:sz w:val="24"/>
        </w:rPr>
        <w:t>（</w:t>
      </w:r>
      <w:r>
        <w:rPr>
          <w:bCs/>
          <w:sz w:val="24"/>
        </w:rPr>
        <w:t>16</w:t>
      </w:r>
      <w:r>
        <w:rPr>
          <w:bCs/>
          <w:sz w:val="24"/>
        </w:rPr>
        <w:t>）按照《基金合同》的规定监督基金管理人的投资运作；</w:t>
      </w:r>
    </w:p>
    <w:p w:rsidR="003B074B" w:rsidRDefault="00F1500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3B074B" w:rsidRDefault="00F1500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3B074B" w:rsidRDefault="00F15008">
      <w:pPr>
        <w:spacing w:line="360" w:lineRule="auto"/>
        <w:ind w:firstLineChars="200" w:firstLine="480"/>
        <w:rPr>
          <w:bCs/>
          <w:sz w:val="24"/>
        </w:rPr>
      </w:pPr>
      <w:r>
        <w:rPr>
          <w:bCs/>
          <w:sz w:val="24"/>
        </w:rPr>
        <w:t>（</w:t>
      </w:r>
      <w:r>
        <w:rPr>
          <w:bCs/>
          <w:sz w:val="24"/>
        </w:rPr>
        <w:t>19</w:t>
      </w:r>
      <w:r>
        <w:rPr>
          <w:bCs/>
          <w:sz w:val="24"/>
        </w:rPr>
        <w:t>）因</w:t>
      </w:r>
      <w:r>
        <w:rPr>
          <w:rFonts w:hint="eastAsia"/>
          <w:bCs/>
          <w:sz w:val="24"/>
        </w:rPr>
        <w:t>托管人</w:t>
      </w:r>
      <w:r>
        <w:rPr>
          <w:bCs/>
          <w:sz w:val="24"/>
        </w:rPr>
        <w:t>违反《基金合同》导致基金财产损失时，应承担赔偿责任，其赔偿责任不因其退任而免除；</w:t>
      </w:r>
    </w:p>
    <w:p w:rsidR="003B074B" w:rsidRDefault="00F15008">
      <w:pPr>
        <w:spacing w:line="360" w:lineRule="auto"/>
        <w:ind w:firstLineChars="200" w:firstLine="480"/>
        <w:rPr>
          <w:bCs/>
          <w:sz w:val="24"/>
        </w:rPr>
      </w:pPr>
      <w:r>
        <w:rPr>
          <w:bCs/>
          <w:sz w:val="24"/>
        </w:rPr>
        <w:t>（</w:t>
      </w:r>
      <w:r>
        <w:rPr>
          <w:bCs/>
          <w:sz w:val="24"/>
        </w:rPr>
        <w:t>20</w:t>
      </w:r>
      <w:r>
        <w:rPr>
          <w:bCs/>
          <w:sz w:val="24"/>
        </w:rPr>
        <w:t>）按《基金合同》规定履行自己的义务，基金管理人因违反《基金合同》造成基金财产损失时，应为基金份额持有人利益向基金管理人追偿</w:t>
      </w:r>
      <w:bookmarkStart w:id="161" w:name="_Hlt88825668"/>
      <w:bookmarkEnd w:id="161"/>
      <w:r>
        <w:rPr>
          <w:bCs/>
          <w:sz w:val="24"/>
        </w:rPr>
        <w:t>；</w:t>
      </w:r>
    </w:p>
    <w:p w:rsidR="003B074B" w:rsidRDefault="00F15008">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3B074B" w:rsidRDefault="00F15008">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rsidR="003B074B" w:rsidRDefault="00F15008">
      <w:pPr>
        <w:spacing w:line="360" w:lineRule="auto"/>
        <w:ind w:firstLineChars="200" w:firstLine="480"/>
        <w:rPr>
          <w:bCs/>
          <w:sz w:val="24"/>
        </w:rPr>
      </w:pPr>
      <w:bookmarkStart w:id="163" w:name="_Toc79392582"/>
      <w:bookmarkEnd w:id="162"/>
      <w:r>
        <w:rPr>
          <w:bCs/>
          <w:sz w:val="24"/>
        </w:rPr>
        <w:t>三、基金份额持有人</w:t>
      </w:r>
      <w:bookmarkEnd w:id="163"/>
    </w:p>
    <w:p w:rsidR="003B074B" w:rsidRDefault="00F15008">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B074B" w:rsidRDefault="00F15008">
      <w:pPr>
        <w:spacing w:line="360" w:lineRule="auto"/>
        <w:ind w:firstLineChars="200" w:firstLine="480"/>
        <w:rPr>
          <w:bCs/>
          <w:sz w:val="24"/>
        </w:rPr>
      </w:pPr>
      <w:r>
        <w:rPr>
          <w:rFonts w:hint="eastAsia"/>
          <w:bCs/>
          <w:sz w:val="24"/>
        </w:rPr>
        <w:t>同一类别的</w:t>
      </w:r>
      <w:r>
        <w:rPr>
          <w:bCs/>
          <w:sz w:val="24"/>
        </w:rPr>
        <w:t>每份基金份额具有同等的合法权益。</w:t>
      </w:r>
    </w:p>
    <w:p w:rsidR="003B074B" w:rsidRDefault="00F15008">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3B074B" w:rsidRDefault="00F15008">
      <w:pPr>
        <w:spacing w:line="360" w:lineRule="auto"/>
        <w:ind w:firstLineChars="200" w:firstLine="480"/>
        <w:rPr>
          <w:bCs/>
          <w:sz w:val="24"/>
        </w:rPr>
      </w:pPr>
      <w:r>
        <w:rPr>
          <w:bCs/>
          <w:sz w:val="24"/>
        </w:rPr>
        <w:t>（</w:t>
      </w:r>
      <w:r>
        <w:rPr>
          <w:bCs/>
          <w:sz w:val="24"/>
        </w:rPr>
        <w:t>1</w:t>
      </w:r>
      <w:r>
        <w:rPr>
          <w:bCs/>
          <w:sz w:val="24"/>
        </w:rPr>
        <w:t>）分享基金财产收益；</w:t>
      </w:r>
    </w:p>
    <w:p w:rsidR="003B074B" w:rsidRDefault="00F1500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rsidR="003B074B" w:rsidRDefault="00F15008">
      <w:pPr>
        <w:spacing w:line="360" w:lineRule="auto"/>
        <w:ind w:firstLineChars="200" w:firstLine="480"/>
        <w:rPr>
          <w:bCs/>
          <w:sz w:val="24"/>
        </w:rPr>
      </w:pPr>
      <w:r>
        <w:rPr>
          <w:bCs/>
          <w:sz w:val="24"/>
        </w:rPr>
        <w:t>（</w:t>
      </w:r>
      <w:r>
        <w:rPr>
          <w:bCs/>
          <w:sz w:val="24"/>
        </w:rPr>
        <w:t>3</w:t>
      </w:r>
      <w:r>
        <w:rPr>
          <w:bCs/>
          <w:sz w:val="24"/>
        </w:rPr>
        <w:t>）</w:t>
      </w:r>
      <w:r>
        <w:rPr>
          <w:rFonts w:hint="eastAsia"/>
          <w:bCs/>
          <w:sz w:val="24"/>
        </w:rPr>
        <w:t>在开放期内</w:t>
      </w:r>
      <w:r>
        <w:rPr>
          <w:bCs/>
          <w:sz w:val="24"/>
        </w:rPr>
        <w:t>依法</w:t>
      </w:r>
      <w:r>
        <w:rPr>
          <w:rFonts w:hint="eastAsia"/>
          <w:bCs/>
          <w:sz w:val="24"/>
        </w:rPr>
        <w:t>转让或者</w:t>
      </w:r>
      <w:r>
        <w:rPr>
          <w:bCs/>
          <w:sz w:val="24"/>
        </w:rPr>
        <w:t>申请赎回其持有的基金份额；</w:t>
      </w:r>
    </w:p>
    <w:p w:rsidR="003B074B" w:rsidRDefault="00F15008">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3B074B" w:rsidRDefault="00F1500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3B074B" w:rsidRDefault="00F1500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3B074B" w:rsidRDefault="00F15008">
      <w:pPr>
        <w:spacing w:line="360" w:lineRule="auto"/>
        <w:ind w:firstLineChars="200" w:firstLine="480"/>
        <w:rPr>
          <w:bCs/>
          <w:sz w:val="24"/>
        </w:rPr>
      </w:pPr>
      <w:r>
        <w:rPr>
          <w:bCs/>
          <w:sz w:val="24"/>
        </w:rPr>
        <w:t>（</w:t>
      </w:r>
      <w:r>
        <w:rPr>
          <w:bCs/>
          <w:sz w:val="24"/>
        </w:rPr>
        <w:t>7</w:t>
      </w:r>
      <w:r>
        <w:rPr>
          <w:bCs/>
          <w:sz w:val="24"/>
        </w:rPr>
        <w:t>）监督基金管理人的投资运作；</w:t>
      </w:r>
    </w:p>
    <w:p w:rsidR="003B074B" w:rsidRDefault="00F1500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3B074B" w:rsidRDefault="00F1500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3B074B" w:rsidRDefault="00F1500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3B074B" w:rsidRDefault="00F1500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3B074B" w:rsidRDefault="00F15008">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3B074B" w:rsidRDefault="00F1500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3B074B" w:rsidRDefault="00F15008">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3B074B" w:rsidRDefault="00F1500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3B074B" w:rsidRDefault="00F1500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3B074B" w:rsidRDefault="00F15008">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3B074B" w:rsidRDefault="00F1500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B074B" w:rsidRDefault="00F1500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166" w:name="_Toc3771"/>
      <w:bookmarkStart w:id="167" w:name="_Toc9706"/>
      <w:bookmarkStart w:id="168" w:name="_Toc139991738"/>
      <w:bookmarkStart w:id="169" w:name="_Toc7058"/>
      <w:bookmarkStart w:id="170" w:name="_Toc11030"/>
      <w:bookmarkStart w:id="171" w:name="_Toc123102455"/>
      <w:bookmarkStart w:id="172" w:name="_Toc18567"/>
      <w:bookmarkStart w:id="173" w:name="_Toc79392583"/>
      <w:bookmarkStart w:id="174" w:name="_Toc25783"/>
      <w:bookmarkStart w:id="175" w:name="_Toc141703888"/>
      <w:bookmarkStart w:id="176" w:name="_Toc6447"/>
      <w:bookmarkStart w:id="177" w:name="_Toc10650"/>
      <w:bookmarkStart w:id="178" w:name="_Toc3321"/>
      <w:bookmarkStart w:id="179" w:name="_Toc20768"/>
      <w:bookmarkStart w:id="180" w:name="_Toc123112236"/>
      <w:bookmarkStart w:id="181" w:name="_Toc98560354"/>
      <w:bookmarkStart w:id="182" w:name="_Toc123051454"/>
      <w:bookmarkStart w:id="183" w:name="_Toc4559"/>
      <w:r>
        <w:rPr>
          <w:rFonts w:ascii="Times New Roman"/>
          <w:color w:val="auto"/>
          <w:sz w:val="30"/>
        </w:rPr>
        <w:lastRenderedPageBreak/>
        <w:t>第八部分基金份额持有人大会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3B074B" w:rsidRDefault="003B074B">
      <w:pPr>
        <w:tabs>
          <w:tab w:val="left" w:pos="1080"/>
        </w:tabs>
        <w:spacing w:line="360" w:lineRule="auto"/>
        <w:ind w:leftChars="199" w:left="1076" w:hangingChars="274" w:hanging="658"/>
        <w:rPr>
          <w:bCs/>
          <w:sz w:val="24"/>
        </w:rPr>
      </w:pPr>
    </w:p>
    <w:p w:rsidR="003B074B" w:rsidRDefault="00F1500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本基金未设立基金份额持有人大会日常机构，本基金可根据运作需要依据相关法律法规以及监管机构有关规定增设基金份额持有人大会日常机构。</w:t>
      </w:r>
    </w:p>
    <w:p w:rsidR="003B074B" w:rsidRDefault="00F15008">
      <w:pPr>
        <w:spacing w:line="360" w:lineRule="auto"/>
        <w:ind w:firstLineChars="200" w:firstLine="480"/>
        <w:rPr>
          <w:bCs/>
          <w:sz w:val="24"/>
        </w:rPr>
      </w:pPr>
      <w:bookmarkStart w:id="184" w:name="_Toc57530243"/>
      <w:bookmarkStart w:id="185" w:name="_Toc79392584"/>
      <w:bookmarkStart w:id="186" w:name="_Toc15641220"/>
      <w:r>
        <w:rPr>
          <w:bCs/>
          <w:sz w:val="24"/>
        </w:rPr>
        <w:t>一、召开事由</w:t>
      </w:r>
      <w:bookmarkEnd w:id="184"/>
      <w:bookmarkEnd w:id="185"/>
      <w:bookmarkEnd w:id="186"/>
    </w:p>
    <w:p w:rsidR="003B074B" w:rsidRDefault="00F15008">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3B074B" w:rsidRDefault="00F15008">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，基金合同另有约定的除外</w:t>
      </w:r>
      <w:r>
        <w:rPr>
          <w:bCs/>
          <w:sz w:val="24"/>
        </w:rPr>
        <w:t>；</w:t>
      </w:r>
    </w:p>
    <w:p w:rsidR="003B074B" w:rsidRDefault="00F15008">
      <w:pPr>
        <w:spacing w:line="440" w:lineRule="atLeast"/>
        <w:ind w:firstLineChars="200" w:firstLine="480"/>
        <w:rPr>
          <w:bCs/>
          <w:sz w:val="24"/>
        </w:rPr>
      </w:pPr>
      <w:r>
        <w:rPr>
          <w:bCs/>
          <w:sz w:val="24"/>
        </w:rPr>
        <w:t>（</w:t>
      </w:r>
      <w:r>
        <w:rPr>
          <w:bCs/>
          <w:sz w:val="24"/>
        </w:rPr>
        <w:t>2</w:t>
      </w:r>
      <w:r>
        <w:rPr>
          <w:bCs/>
          <w:sz w:val="24"/>
        </w:rPr>
        <w:t>）更换基金管理人；</w:t>
      </w:r>
    </w:p>
    <w:p w:rsidR="003B074B" w:rsidRDefault="00F15008">
      <w:pPr>
        <w:spacing w:line="440" w:lineRule="atLeast"/>
        <w:ind w:firstLineChars="200" w:firstLine="480"/>
        <w:rPr>
          <w:bCs/>
          <w:sz w:val="24"/>
        </w:rPr>
      </w:pPr>
      <w:r>
        <w:rPr>
          <w:bCs/>
          <w:sz w:val="24"/>
        </w:rPr>
        <w:t>（</w:t>
      </w:r>
      <w:r>
        <w:rPr>
          <w:bCs/>
          <w:sz w:val="24"/>
        </w:rPr>
        <w:t>3</w:t>
      </w:r>
      <w:r>
        <w:rPr>
          <w:bCs/>
          <w:sz w:val="24"/>
        </w:rPr>
        <w:t>）更换基金托管人；</w:t>
      </w:r>
    </w:p>
    <w:p w:rsidR="003B074B" w:rsidRDefault="00F15008">
      <w:pPr>
        <w:spacing w:line="440" w:lineRule="atLeast"/>
        <w:ind w:firstLineChars="200" w:firstLine="480"/>
        <w:rPr>
          <w:bCs/>
          <w:sz w:val="24"/>
        </w:rPr>
      </w:pPr>
      <w:r>
        <w:rPr>
          <w:bCs/>
          <w:sz w:val="24"/>
        </w:rPr>
        <w:t>（</w:t>
      </w:r>
      <w:r>
        <w:rPr>
          <w:bCs/>
          <w:sz w:val="24"/>
        </w:rPr>
        <w:t>4</w:t>
      </w:r>
      <w:r>
        <w:rPr>
          <w:bCs/>
          <w:sz w:val="24"/>
        </w:rPr>
        <w:t>）转换基金运作方式；</w:t>
      </w:r>
    </w:p>
    <w:p w:rsidR="003B074B" w:rsidRDefault="00F15008">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或提高销售服务费率，但根据法律法规的要求调整该等报酬标准或提高销售服务费率的除外</w:t>
      </w:r>
      <w:r>
        <w:rPr>
          <w:bCs/>
          <w:sz w:val="24"/>
        </w:rPr>
        <w:t>；</w:t>
      </w:r>
    </w:p>
    <w:p w:rsidR="003B074B" w:rsidRDefault="00F15008">
      <w:pPr>
        <w:spacing w:line="440" w:lineRule="atLeast"/>
        <w:ind w:firstLineChars="200" w:firstLine="480"/>
        <w:rPr>
          <w:bCs/>
          <w:sz w:val="24"/>
        </w:rPr>
      </w:pPr>
      <w:r>
        <w:rPr>
          <w:bCs/>
          <w:sz w:val="24"/>
        </w:rPr>
        <w:t>（</w:t>
      </w:r>
      <w:r>
        <w:rPr>
          <w:bCs/>
          <w:sz w:val="24"/>
        </w:rPr>
        <w:t>6</w:t>
      </w:r>
      <w:r>
        <w:rPr>
          <w:bCs/>
          <w:sz w:val="24"/>
        </w:rPr>
        <w:t>）变更基金类别；</w:t>
      </w:r>
    </w:p>
    <w:p w:rsidR="003B074B" w:rsidRDefault="00F15008">
      <w:pPr>
        <w:spacing w:line="440" w:lineRule="atLeast"/>
        <w:ind w:firstLineChars="200" w:firstLine="480"/>
        <w:rPr>
          <w:bCs/>
          <w:sz w:val="24"/>
        </w:rPr>
      </w:pPr>
      <w:r>
        <w:rPr>
          <w:bCs/>
          <w:sz w:val="24"/>
        </w:rPr>
        <w:t>（</w:t>
      </w:r>
      <w:r>
        <w:rPr>
          <w:bCs/>
          <w:sz w:val="24"/>
        </w:rPr>
        <w:t>7</w:t>
      </w:r>
      <w:r>
        <w:rPr>
          <w:bCs/>
          <w:sz w:val="24"/>
        </w:rPr>
        <w:t>）本基金与其他基金的合并；</w:t>
      </w:r>
    </w:p>
    <w:p w:rsidR="003B074B" w:rsidRDefault="00F15008">
      <w:pPr>
        <w:spacing w:line="440" w:lineRule="atLeast"/>
        <w:ind w:firstLineChars="200" w:firstLine="480"/>
        <w:rPr>
          <w:bCs/>
          <w:sz w:val="24"/>
        </w:rPr>
      </w:pPr>
      <w:r>
        <w:rPr>
          <w:bCs/>
          <w:sz w:val="24"/>
        </w:rPr>
        <w:t>（</w:t>
      </w:r>
      <w:r>
        <w:rPr>
          <w:bCs/>
          <w:sz w:val="24"/>
        </w:rPr>
        <w:t>8</w:t>
      </w:r>
      <w:r>
        <w:rPr>
          <w:bCs/>
          <w:sz w:val="24"/>
        </w:rPr>
        <w:t>）变更基金投资目标、范围或策略；</w:t>
      </w:r>
    </w:p>
    <w:p w:rsidR="003B074B" w:rsidRDefault="00F15008">
      <w:pPr>
        <w:spacing w:line="440" w:lineRule="atLeast"/>
        <w:ind w:firstLineChars="200" w:firstLine="480"/>
        <w:rPr>
          <w:bCs/>
          <w:sz w:val="24"/>
        </w:rPr>
      </w:pPr>
      <w:r>
        <w:rPr>
          <w:bCs/>
          <w:sz w:val="24"/>
        </w:rPr>
        <w:t>（</w:t>
      </w:r>
      <w:r>
        <w:rPr>
          <w:bCs/>
          <w:sz w:val="24"/>
        </w:rPr>
        <w:t>9</w:t>
      </w:r>
      <w:r>
        <w:rPr>
          <w:bCs/>
          <w:sz w:val="24"/>
        </w:rPr>
        <w:t>）变更基金份额持有人大会程序；</w:t>
      </w:r>
    </w:p>
    <w:p w:rsidR="003B074B" w:rsidRDefault="00F1500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3B074B" w:rsidRDefault="00F1500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3B074B" w:rsidRDefault="00F15008">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3B074B" w:rsidRDefault="00F1500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3B074B" w:rsidRDefault="00F15008">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3B074B" w:rsidRDefault="00F15008">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3B074B" w:rsidRDefault="00F15008">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调整本基金的申购费率、调低赎回费率</w:t>
      </w:r>
      <w:r>
        <w:rPr>
          <w:rFonts w:hint="eastAsia"/>
          <w:bCs/>
          <w:sz w:val="24"/>
        </w:rPr>
        <w:t>、销售服务费率</w:t>
      </w:r>
      <w:r>
        <w:rPr>
          <w:bCs/>
          <w:sz w:val="24"/>
        </w:rPr>
        <w:t>；</w:t>
      </w:r>
    </w:p>
    <w:p w:rsidR="003B074B" w:rsidRDefault="00F15008">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停止现有基金份额类别的销售，调整现有基金份额类别的费率水平或者增加新的基金份额类别；</w:t>
      </w:r>
    </w:p>
    <w:p w:rsidR="003B074B" w:rsidRDefault="00F15008">
      <w:pPr>
        <w:spacing w:line="360" w:lineRule="auto"/>
        <w:ind w:firstLineChars="200" w:firstLine="480"/>
        <w:rPr>
          <w:bCs/>
          <w:sz w:val="24"/>
        </w:rPr>
      </w:pPr>
      <w:r>
        <w:rPr>
          <w:bCs/>
          <w:sz w:val="24"/>
        </w:rPr>
        <w:t>（</w:t>
      </w:r>
      <w:r>
        <w:rPr>
          <w:bCs/>
          <w:sz w:val="24"/>
        </w:rPr>
        <w:t>4</w:t>
      </w:r>
      <w:r>
        <w:rPr>
          <w:bCs/>
          <w:sz w:val="24"/>
        </w:rPr>
        <w:t>）因相应的法律法规</w:t>
      </w:r>
      <w:r>
        <w:rPr>
          <w:rFonts w:hint="eastAsia"/>
          <w:bCs/>
          <w:sz w:val="24"/>
        </w:rPr>
        <w:t>、证券交易所或登记机构的相关业务规则</w:t>
      </w:r>
      <w:r>
        <w:rPr>
          <w:bCs/>
          <w:sz w:val="24"/>
        </w:rPr>
        <w:t>发生变动而应当对《基金合同》进行修改；</w:t>
      </w:r>
    </w:p>
    <w:p w:rsidR="003B074B" w:rsidRDefault="00F15008">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rsidR="003B074B" w:rsidRDefault="00F15008">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rsidR="003B074B" w:rsidRDefault="00F15008">
      <w:pPr>
        <w:spacing w:line="360" w:lineRule="auto"/>
        <w:ind w:firstLineChars="200" w:firstLine="480"/>
        <w:rPr>
          <w:bCs/>
          <w:sz w:val="24"/>
        </w:rPr>
      </w:pPr>
      <w:bookmarkStart w:id="187" w:name="_Toc15641221"/>
      <w:bookmarkStart w:id="188" w:name="_Toc79392585"/>
      <w:bookmarkStart w:id="189" w:name="_Toc57530244"/>
      <w:r>
        <w:rPr>
          <w:bCs/>
          <w:sz w:val="24"/>
        </w:rPr>
        <w:t>二、会议召集人及召集方式</w:t>
      </w:r>
      <w:bookmarkEnd w:id="187"/>
      <w:bookmarkEnd w:id="188"/>
      <w:bookmarkEnd w:id="189"/>
    </w:p>
    <w:p w:rsidR="003B074B" w:rsidRDefault="00F15008">
      <w:pPr>
        <w:spacing w:line="360" w:lineRule="auto"/>
        <w:ind w:firstLineChars="200" w:firstLine="480"/>
        <w:rPr>
          <w:bCs/>
          <w:sz w:val="24"/>
        </w:rPr>
      </w:pPr>
      <w:bookmarkStart w:id="190" w:name="_Toc15641222"/>
      <w:bookmarkStart w:id="191" w:name="_Toc57530245"/>
      <w:r>
        <w:rPr>
          <w:bCs/>
          <w:sz w:val="24"/>
        </w:rPr>
        <w:t>1</w:t>
      </w:r>
      <w:r>
        <w:rPr>
          <w:bCs/>
          <w:sz w:val="24"/>
        </w:rPr>
        <w:t>、除法律法规规定或《基金合同》另有约定外，基金份额持有人大会由基金管理人召集</w:t>
      </w:r>
      <w:r>
        <w:rPr>
          <w:rFonts w:hint="eastAsia"/>
          <w:bCs/>
          <w:sz w:val="24"/>
        </w:rPr>
        <w:t>。</w:t>
      </w:r>
    </w:p>
    <w:p w:rsidR="003B074B" w:rsidRDefault="00F15008">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rsidR="003B074B" w:rsidRDefault="00F1500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rsidR="003B074B" w:rsidRDefault="00F15008">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3B074B" w:rsidRDefault="00F1500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3B074B" w:rsidRDefault="00F15008">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rsidR="003B074B" w:rsidRDefault="00F1500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3B074B" w:rsidRDefault="00F1500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rsidR="003B074B" w:rsidRDefault="00F1500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3B074B" w:rsidRDefault="00F15008">
      <w:pPr>
        <w:spacing w:line="360" w:lineRule="auto"/>
        <w:ind w:firstLineChars="200" w:firstLine="480"/>
        <w:rPr>
          <w:bCs/>
          <w:sz w:val="24"/>
        </w:rPr>
      </w:pPr>
      <w:r>
        <w:rPr>
          <w:bCs/>
          <w:sz w:val="24"/>
        </w:rPr>
        <w:t>（</w:t>
      </w:r>
      <w:r>
        <w:rPr>
          <w:bCs/>
          <w:sz w:val="24"/>
        </w:rPr>
        <w:t>1</w:t>
      </w:r>
      <w:r>
        <w:rPr>
          <w:bCs/>
          <w:sz w:val="24"/>
        </w:rPr>
        <w:t>）会议召开的时间、地点和会议形式；</w:t>
      </w:r>
    </w:p>
    <w:p w:rsidR="003B074B" w:rsidRDefault="00F15008">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3B074B" w:rsidRDefault="00F1500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3B074B" w:rsidRDefault="00F1500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3B074B" w:rsidRDefault="00F15008">
      <w:pPr>
        <w:spacing w:line="360" w:lineRule="auto"/>
        <w:ind w:firstLineChars="200" w:firstLine="480"/>
        <w:rPr>
          <w:bCs/>
          <w:sz w:val="24"/>
        </w:rPr>
      </w:pPr>
      <w:r>
        <w:rPr>
          <w:bCs/>
          <w:sz w:val="24"/>
        </w:rPr>
        <w:t>（</w:t>
      </w:r>
      <w:r>
        <w:rPr>
          <w:bCs/>
          <w:sz w:val="24"/>
        </w:rPr>
        <w:t>5</w:t>
      </w:r>
      <w:r>
        <w:rPr>
          <w:bCs/>
          <w:sz w:val="24"/>
        </w:rPr>
        <w:t>）会务常设联系人姓名及联系电话；</w:t>
      </w:r>
    </w:p>
    <w:p w:rsidR="003B074B" w:rsidRDefault="00F1500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3B074B" w:rsidRDefault="00F15008">
      <w:pPr>
        <w:spacing w:line="360" w:lineRule="auto"/>
        <w:ind w:firstLineChars="200" w:firstLine="480"/>
        <w:rPr>
          <w:bCs/>
          <w:sz w:val="24"/>
        </w:rPr>
      </w:pPr>
      <w:r>
        <w:rPr>
          <w:bCs/>
          <w:sz w:val="24"/>
        </w:rPr>
        <w:t>（</w:t>
      </w:r>
      <w:r>
        <w:rPr>
          <w:bCs/>
          <w:sz w:val="24"/>
        </w:rPr>
        <w:t>7</w:t>
      </w:r>
      <w:r>
        <w:rPr>
          <w:bCs/>
          <w:sz w:val="24"/>
        </w:rPr>
        <w:t>）召集人需要通知的其他事项。</w:t>
      </w:r>
    </w:p>
    <w:p w:rsidR="003B074B" w:rsidRDefault="00F1500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B074B" w:rsidRDefault="00F1500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B074B" w:rsidRDefault="00F15008">
      <w:pPr>
        <w:spacing w:line="360" w:lineRule="auto"/>
        <w:ind w:firstLineChars="200" w:firstLine="480"/>
        <w:rPr>
          <w:bCs/>
          <w:sz w:val="24"/>
        </w:rPr>
      </w:pPr>
      <w:bookmarkStart w:id="193" w:name="_Toc79392587"/>
      <w:bookmarkStart w:id="194" w:name="_Toc15641223"/>
      <w:bookmarkStart w:id="195" w:name="_Toc57530246"/>
      <w:r>
        <w:rPr>
          <w:bCs/>
          <w:sz w:val="24"/>
        </w:rPr>
        <w:t>四、基金份额持有人出席会议的方式</w:t>
      </w:r>
      <w:bookmarkEnd w:id="193"/>
      <w:bookmarkEnd w:id="194"/>
      <w:bookmarkEnd w:id="195"/>
    </w:p>
    <w:p w:rsidR="003B074B" w:rsidRDefault="00F1500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w:t>
      </w:r>
      <w:r>
        <w:rPr>
          <w:bCs/>
          <w:sz w:val="24"/>
        </w:rPr>
        <w:lastRenderedPageBreak/>
        <w:t>机构允许的其他方式召开，会议的召开方式由会议召集人确定。</w:t>
      </w:r>
    </w:p>
    <w:p w:rsidR="003B074B" w:rsidRDefault="00F1500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3B074B" w:rsidRDefault="00F1500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B074B" w:rsidRDefault="00F1500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B074B" w:rsidRDefault="00F15008">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rsidR="003B074B" w:rsidRDefault="00F15008">
      <w:pPr>
        <w:spacing w:line="360" w:lineRule="auto"/>
        <w:ind w:firstLineChars="200" w:firstLine="480"/>
        <w:rPr>
          <w:bCs/>
          <w:sz w:val="24"/>
        </w:rPr>
      </w:pPr>
      <w:r>
        <w:rPr>
          <w:bCs/>
          <w:sz w:val="24"/>
        </w:rPr>
        <w:t>在同时符合以下条件时，通讯开会的方式视为有效：</w:t>
      </w:r>
    </w:p>
    <w:p w:rsidR="003B074B" w:rsidRDefault="00F1500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3B074B" w:rsidRDefault="00F1500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B074B" w:rsidRDefault="00F1500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w:t>
      </w:r>
      <w:r>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rsidR="003B074B" w:rsidRDefault="00F1500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B074B" w:rsidRDefault="00F15008">
      <w:pPr>
        <w:spacing w:line="360" w:lineRule="auto"/>
        <w:ind w:firstLineChars="200" w:firstLine="480"/>
        <w:rPr>
          <w:bCs/>
          <w:sz w:val="24"/>
        </w:rPr>
      </w:pPr>
      <w:r>
        <w:rPr>
          <w:rFonts w:hint="eastAsia"/>
          <w:bCs/>
          <w:sz w:val="24"/>
        </w:rPr>
        <w:t>3</w:t>
      </w:r>
      <w:r>
        <w:rPr>
          <w:rFonts w:hint="eastAsia"/>
          <w:bCs/>
          <w:sz w:val="24"/>
        </w:rPr>
        <w:t>、在不与法律法规冲突或监管机构允许的情况下，经会议通知载明，基金份额持有人也可以采用网络、电话或其他方式进行表决，或者采用网络、电话或其他方式授权他人代为出席会议并表决。</w:t>
      </w:r>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bookmarkStart w:id="196" w:name="_Toc15641224"/>
      <w:bookmarkStart w:id="197" w:name="_Toc79392588"/>
      <w:bookmarkStart w:id="198" w:name="_Toc57530247"/>
      <w:r>
        <w:rPr>
          <w:bCs/>
          <w:sz w:val="24"/>
        </w:rPr>
        <w:t>五、议事内容与程序</w:t>
      </w:r>
      <w:bookmarkEnd w:id="196"/>
      <w:bookmarkEnd w:id="197"/>
      <w:bookmarkEnd w:id="198"/>
    </w:p>
    <w:p w:rsidR="003B074B" w:rsidRDefault="00F15008">
      <w:pPr>
        <w:spacing w:line="360" w:lineRule="auto"/>
        <w:ind w:firstLineChars="200" w:firstLine="480"/>
        <w:rPr>
          <w:bCs/>
          <w:sz w:val="24"/>
        </w:rPr>
      </w:pPr>
      <w:r>
        <w:rPr>
          <w:bCs/>
          <w:sz w:val="24"/>
        </w:rPr>
        <w:t>1</w:t>
      </w:r>
      <w:r>
        <w:rPr>
          <w:bCs/>
          <w:sz w:val="24"/>
        </w:rPr>
        <w:t>、议事内容及提案权</w:t>
      </w:r>
    </w:p>
    <w:p w:rsidR="003B074B" w:rsidRDefault="00F1500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B074B" w:rsidRDefault="00F1500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3B074B" w:rsidRDefault="00F15008">
      <w:pPr>
        <w:spacing w:line="360" w:lineRule="auto"/>
        <w:ind w:firstLineChars="200" w:firstLine="480"/>
        <w:rPr>
          <w:bCs/>
          <w:sz w:val="24"/>
        </w:rPr>
      </w:pPr>
      <w:r>
        <w:rPr>
          <w:bCs/>
          <w:sz w:val="24"/>
        </w:rPr>
        <w:t>基金份额持有人大会不得对未事先公告的议事内容进行表决。</w:t>
      </w:r>
    </w:p>
    <w:p w:rsidR="003B074B" w:rsidRDefault="00F15008">
      <w:pPr>
        <w:spacing w:line="360" w:lineRule="auto"/>
        <w:ind w:firstLineChars="200" w:firstLine="480"/>
        <w:rPr>
          <w:bCs/>
          <w:sz w:val="24"/>
        </w:rPr>
      </w:pPr>
      <w:r>
        <w:rPr>
          <w:bCs/>
          <w:sz w:val="24"/>
        </w:rPr>
        <w:t>2</w:t>
      </w:r>
      <w:r>
        <w:rPr>
          <w:bCs/>
          <w:sz w:val="24"/>
        </w:rPr>
        <w:t>、议事程序</w:t>
      </w:r>
    </w:p>
    <w:p w:rsidR="003B074B" w:rsidRDefault="00F15008">
      <w:pPr>
        <w:spacing w:line="360" w:lineRule="auto"/>
        <w:ind w:firstLineChars="200" w:firstLine="480"/>
        <w:rPr>
          <w:bCs/>
          <w:sz w:val="24"/>
        </w:rPr>
      </w:pPr>
      <w:r>
        <w:rPr>
          <w:bCs/>
          <w:sz w:val="24"/>
        </w:rPr>
        <w:t>（</w:t>
      </w:r>
      <w:r>
        <w:rPr>
          <w:bCs/>
          <w:sz w:val="24"/>
        </w:rPr>
        <w:t>1</w:t>
      </w:r>
      <w:r>
        <w:rPr>
          <w:bCs/>
          <w:sz w:val="24"/>
        </w:rPr>
        <w:t>）现场开会</w:t>
      </w:r>
    </w:p>
    <w:p w:rsidR="003B074B" w:rsidRDefault="00F1500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bCs/>
          <w:sz w:val="24"/>
        </w:rPr>
        <w:lastRenderedPageBreak/>
        <w:t>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B074B" w:rsidRDefault="00F1500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B074B" w:rsidRDefault="00F15008">
      <w:pPr>
        <w:spacing w:line="360" w:lineRule="auto"/>
        <w:ind w:firstLineChars="200" w:firstLine="480"/>
        <w:rPr>
          <w:bCs/>
          <w:sz w:val="24"/>
        </w:rPr>
      </w:pPr>
      <w:r>
        <w:rPr>
          <w:bCs/>
          <w:sz w:val="24"/>
        </w:rPr>
        <w:t>（</w:t>
      </w:r>
      <w:r>
        <w:rPr>
          <w:bCs/>
          <w:sz w:val="24"/>
        </w:rPr>
        <w:t>2</w:t>
      </w:r>
      <w:r>
        <w:rPr>
          <w:bCs/>
          <w:sz w:val="24"/>
        </w:rPr>
        <w:t>）通讯开会</w:t>
      </w:r>
    </w:p>
    <w:p w:rsidR="003B074B" w:rsidRDefault="00F1500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3B074B" w:rsidRDefault="00F15008">
      <w:pPr>
        <w:spacing w:line="360" w:lineRule="auto"/>
        <w:ind w:firstLineChars="200" w:firstLine="480"/>
        <w:rPr>
          <w:bCs/>
          <w:sz w:val="24"/>
        </w:rPr>
      </w:pPr>
      <w:bookmarkStart w:id="199" w:name="_Toc15641225"/>
      <w:bookmarkStart w:id="200" w:name="_Toc79392589"/>
      <w:bookmarkStart w:id="201" w:name="_Toc57530248"/>
      <w:r>
        <w:rPr>
          <w:bCs/>
          <w:sz w:val="24"/>
        </w:rPr>
        <w:t>六、表决</w:t>
      </w:r>
      <w:bookmarkEnd w:id="199"/>
      <w:bookmarkEnd w:id="200"/>
      <w:bookmarkEnd w:id="201"/>
    </w:p>
    <w:p w:rsidR="003B074B" w:rsidRDefault="00F15008">
      <w:pPr>
        <w:spacing w:line="360" w:lineRule="auto"/>
        <w:ind w:firstLineChars="200" w:firstLine="480"/>
        <w:rPr>
          <w:bCs/>
          <w:sz w:val="24"/>
        </w:rPr>
      </w:pPr>
      <w:r>
        <w:rPr>
          <w:bCs/>
          <w:sz w:val="24"/>
        </w:rPr>
        <w:t>基金份额持有人所持每份基金份额有一票表决权。</w:t>
      </w:r>
    </w:p>
    <w:p w:rsidR="003B074B" w:rsidRDefault="00F15008">
      <w:pPr>
        <w:spacing w:line="360" w:lineRule="auto"/>
        <w:ind w:firstLineChars="200" w:firstLine="480"/>
        <w:rPr>
          <w:bCs/>
          <w:sz w:val="24"/>
        </w:rPr>
      </w:pPr>
      <w:r>
        <w:rPr>
          <w:bCs/>
          <w:sz w:val="24"/>
        </w:rPr>
        <w:t>基金份额持有人大会决议分为一般决议和特别决议：</w:t>
      </w:r>
    </w:p>
    <w:p w:rsidR="003B074B" w:rsidRDefault="00F15008">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3B074B" w:rsidRDefault="00F1500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rsidR="003B074B" w:rsidRDefault="00F15008">
      <w:pPr>
        <w:spacing w:line="360" w:lineRule="auto"/>
        <w:ind w:firstLineChars="200" w:firstLine="480"/>
        <w:rPr>
          <w:bCs/>
          <w:sz w:val="24"/>
        </w:rPr>
      </w:pPr>
      <w:r>
        <w:rPr>
          <w:bCs/>
          <w:sz w:val="24"/>
        </w:rPr>
        <w:t>基金份额持有人大会采取记名方式进行投票表决。</w:t>
      </w:r>
    </w:p>
    <w:p w:rsidR="003B074B" w:rsidRDefault="00F1500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B074B" w:rsidRDefault="00F15008">
      <w:pPr>
        <w:spacing w:line="360" w:lineRule="auto"/>
        <w:ind w:firstLineChars="200" w:firstLine="480"/>
        <w:rPr>
          <w:bCs/>
          <w:sz w:val="24"/>
        </w:rPr>
      </w:pPr>
      <w:r>
        <w:rPr>
          <w:bCs/>
          <w:sz w:val="24"/>
        </w:rPr>
        <w:t>基金份额持有人大会的各项提案或同一项提案内并列的各项议题应当分开审议、逐项表决。</w:t>
      </w:r>
    </w:p>
    <w:p w:rsidR="003B074B" w:rsidRDefault="00F15008">
      <w:pPr>
        <w:spacing w:line="360" w:lineRule="auto"/>
        <w:ind w:firstLineChars="200" w:firstLine="480"/>
        <w:rPr>
          <w:bCs/>
          <w:sz w:val="24"/>
        </w:rPr>
      </w:pPr>
      <w:bookmarkStart w:id="202" w:name="_Toc57530249"/>
      <w:bookmarkStart w:id="203" w:name="_Toc15641226"/>
      <w:bookmarkStart w:id="204" w:name="_Toc79392590"/>
      <w:r>
        <w:rPr>
          <w:bCs/>
          <w:sz w:val="24"/>
        </w:rPr>
        <w:lastRenderedPageBreak/>
        <w:t>七、计票</w:t>
      </w:r>
      <w:bookmarkEnd w:id="202"/>
      <w:bookmarkEnd w:id="203"/>
      <w:bookmarkEnd w:id="204"/>
    </w:p>
    <w:p w:rsidR="003B074B" w:rsidRDefault="00F15008">
      <w:pPr>
        <w:spacing w:line="360" w:lineRule="auto"/>
        <w:ind w:firstLineChars="200" w:firstLine="480"/>
        <w:rPr>
          <w:bCs/>
          <w:sz w:val="24"/>
        </w:rPr>
      </w:pPr>
      <w:r>
        <w:rPr>
          <w:bCs/>
          <w:sz w:val="24"/>
        </w:rPr>
        <w:t>1</w:t>
      </w:r>
      <w:r>
        <w:rPr>
          <w:bCs/>
          <w:sz w:val="24"/>
        </w:rPr>
        <w:t>、现场开会</w:t>
      </w:r>
    </w:p>
    <w:p w:rsidR="003B074B" w:rsidRDefault="00F1500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B074B" w:rsidRDefault="00F1500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3B074B" w:rsidRDefault="00F1500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B074B" w:rsidRDefault="00F15008">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3B074B" w:rsidRDefault="00F15008">
      <w:pPr>
        <w:spacing w:line="360" w:lineRule="auto"/>
        <w:ind w:firstLineChars="200" w:firstLine="480"/>
        <w:rPr>
          <w:bCs/>
          <w:sz w:val="24"/>
        </w:rPr>
      </w:pPr>
      <w:r>
        <w:rPr>
          <w:bCs/>
          <w:sz w:val="24"/>
        </w:rPr>
        <w:t>2</w:t>
      </w:r>
      <w:r>
        <w:rPr>
          <w:bCs/>
          <w:sz w:val="24"/>
        </w:rPr>
        <w:t>、通讯开会</w:t>
      </w:r>
    </w:p>
    <w:p w:rsidR="003B074B" w:rsidRDefault="00F1500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Pr>
          <w:bCs/>
          <w:sz w:val="24"/>
        </w:rPr>
        <w:t>。基金管理人或基金托管人拒派代表对书面表决意见的计票进行监督的，不影响计票和表决结果。</w:t>
      </w:r>
    </w:p>
    <w:p w:rsidR="003B074B" w:rsidRDefault="00F15008">
      <w:pPr>
        <w:spacing w:line="360" w:lineRule="auto"/>
        <w:ind w:firstLineChars="200" w:firstLine="480"/>
        <w:rPr>
          <w:bCs/>
          <w:sz w:val="24"/>
        </w:rPr>
      </w:pPr>
      <w:r>
        <w:rPr>
          <w:bCs/>
          <w:sz w:val="24"/>
        </w:rPr>
        <w:t>八、生效与公告</w:t>
      </w:r>
      <w:bookmarkEnd w:id="205"/>
      <w:bookmarkEnd w:id="206"/>
      <w:bookmarkEnd w:id="207"/>
    </w:p>
    <w:p w:rsidR="003B074B" w:rsidRDefault="00F15008">
      <w:pPr>
        <w:spacing w:line="360" w:lineRule="auto"/>
        <w:ind w:firstLineChars="200" w:firstLine="480"/>
        <w:rPr>
          <w:bCs/>
          <w:sz w:val="24"/>
        </w:rPr>
      </w:pPr>
      <w:r>
        <w:rPr>
          <w:bCs/>
          <w:sz w:val="24"/>
        </w:rPr>
        <w:t>基金份额持有人大会的决议，召集人应当自</w:t>
      </w:r>
      <w:r>
        <w:rPr>
          <w:rFonts w:hint="eastAsia"/>
          <w:bCs/>
          <w:sz w:val="24"/>
        </w:rPr>
        <w:t>表决</w:t>
      </w:r>
      <w:r>
        <w:rPr>
          <w:bCs/>
          <w:sz w:val="24"/>
        </w:rPr>
        <w:t>通过之日起</w:t>
      </w:r>
      <w:r>
        <w:rPr>
          <w:rFonts w:hint="eastAsia"/>
          <w:bCs/>
          <w:sz w:val="24"/>
        </w:rPr>
        <w:t>5</w:t>
      </w:r>
      <w:r>
        <w:rPr>
          <w:bCs/>
          <w:sz w:val="24"/>
        </w:rPr>
        <w:t>日内报中国证监会备案。</w:t>
      </w:r>
    </w:p>
    <w:p w:rsidR="003B074B" w:rsidRDefault="00F15008">
      <w:pPr>
        <w:spacing w:line="360" w:lineRule="auto"/>
        <w:ind w:firstLineChars="200" w:firstLine="480"/>
        <w:rPr>
          <w:bCs/>
          <w:sz w:val="24"/>
        </w:rPr>
      </w:pPr>
      <w:r>
        <w:rPr>
          <w:bCs/>
          <w:sz w:val="24"/>
        </w:rPr>
        <w:t>基金份额持有人大会的决议自表决通过之日起生效。</w:t>
      </w:r>
    </w:p>
    <w:p w:rsidR="003B074B" w:rsidRDefault="00F15008">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rsidR="003B074B" w:rsidRDefault="00F15008">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3B074B" w:rsidRDefault="00F15008">
      <w:pPr>
        <w:spacing w:line="360" w:lineRule="auto"/>
        <w:ind w:firstLineChars="200" w:firstLine="480"/>
        <w:rPr>
          <w:bCs/>
          <w:sz w:val="24"/>
          <w:szCs w:val="22"/>
        </w:rPr>
      </w:pPr>
      <w:bookmarkStart w:id="209" w:name="_Toc1745"/>
      <w:bookmarkStart w:id="210" w:name="_Toc18769"/>
      <w:bookmarkStart w:id="211" w:name="_Toc3963"/>
      <w:r>
        <w:rPr>
          <w:bCs/>
          <w:sz w:val="24"/>
          <w:szCs w:val="22"/>
        </w:rPr>
        <w:t>九、实施侧袋机制期间基金份额持有人大会的特殊约定</w:t>
      </w:r>
    </w:p>
    <w:p w:rsidR="003B074B" w:rsidRDefault="00F15008">
      <w:pPr>
        <w:spacing w:line="360" w:lineRule="auto"/>
        <w:ind w:firstLineChars="200" w:firstLine="480"/>
        <w:rPr>
          <w:bCs/>
          <w:sz w:val="24"/>
          <w:szCs w:val="22"/>
        </w:rPr>
      </w:pPr>
      <w:r>
        <w:rPr>
          <w:bCs/>
          <w:sz w:val="24"/>
          <w:szCs w:val="22"/>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B074B" w:rsidRDefault="00F15008">
      <w:pPr>
        <w:spacing w:line="360" w:lineRule="auto"/>
        <w:ind w:firstLineChars="200" w:firstLine="480"/>
        <w:rPr>
          <w:bCs/>
          <w:sz w:val="24"/>
          <w:szCs w:val="22"/>
        </w:rPr>
      </w:pPr>
      <w:r>
        <w:rPr>
          <w:bCs/>
          <w:sz w:val="24"/>
          <w:szCs w:val="22"/>
        </w:rPr>
        <w:t>1</w:t>
      </w:r>
      <w:r>
        <w:rPr>
          <w:bCs/>
          <w:sz w:val="24"/>
          <w:szCs w:val="22"/>
        </w:rPr>
        <w:t>、基金份额持有人行使提议权、召集权、提名权所需单独或合计代表相关基金份额</w:t>
      </w:r>
      <w:r>
        <w:rPr>
          <w:bCs/>
          <w:sz w:val="24"/>
          <w:szCs w:val="22"/>
        </w:rPr>
        <w:t>10%</w:t>
      </w:r>
      <w:r>
        <w:rPr>
          <w:bCs/>
          <w:sz w:val="24"/>
          <w:szCs w:val="22"/>
        </w:rPr>
        <w:t>以上（含</w:t>
      </w:r>
      <w:r>
        <w:rPr>
          <w:bCs/>
          <w:sz w:val="24"/>
          <w:szCs w:val="22"/>
        </w:rPr>
        <w:t>10%</w:t>
      </w:r>
      <w:r>
        <w:rPr>
          <w:bCs/>
          <w:sz w:val="24"/>
          <w:szCs w:val="22"/>
        </w:rPr>
        <w:t>）；</w:t>
      </w:r>
    </w:p>
    <w:p w:rsidR="003B074B" w:rsidRDefault="00F15008">
      <w:pPr>
        <w:spacing w:line="360" w:lineRule="auto"/>
        <w:ind w:firstLineChars="200" w:firstLine="480"/>
        <w:rPr>
          <w:bCs/>
          <w:sz w:val="24"/>
          <w:szCs w:val="22"/>
        </w:rPr>
      </w:pPr>
      <w:r>
        <w:rPr>
          <w:bCs/>
          <w:sz w:val="24"/>
          <w:szCs w:val="22"/>
        </w:rPr>
        <w:t>2</w:t>
      </w:r>
      <w:r>
        <w:rPr>
          <w:bCs/>
          <w:sz w:val="24"/>
          <w:szCs w:val="22"/>
        </w:rPr>
        <w:t>、现场开会的到会者在权益登记日代表的基金份额不少于本基金在权益登记日相关基金份额的二分之一（含二分之一）；</w:t>
      </w:r>
    </w:p>
    <w:p w:rsidR="003B074B" w:rsidRDefault="00F15008">
      <w:pPr>
        <w:spacing w:line="360" w:lineRule="auto"/>
        <w:ind w:firstLineChars="200" w:firstLine="480"/>
        <w:rPr>
          <w:bCs/>
          <w:sz w:val="24"/>
          <w:szCs w:val="22"/>
        </w:rPr>
      </w:pPr>
      <w:r>
        <w:rPr>
          <w:bCs/>
          <w:sz w:val="24"/>
          <w:szCs w:val="22"/>
        </w:rPr>
        <w:t>3</w:t>
      </w:r>
      <w:r>
        <w:rPr>
          <w:bCs/>
          <w:sz w:val="24"/>
          <w:szCs w:val="22"/>
        </w:rPr>
        <w:t>、通讯开会的直接出具表决意见或授权他人代表出具表决意见的基金份额持有人所持有的基金份额不小于在权益登记日相关基金份额的二分之一（含二分之一）；</w:t>
      </w:r>
    </w:p>
    <w:p w:rsidR="003B074B" w:rsidRDefault="00F15008">
      <w:pPr>
        <w:spacing w:line="360" w:lineRule="auto"/>
        <w:ind w:firstLineChars="200" w:firstLine="480"/>
        <w:rPr>
          <w:bCs/>
          <w:sz w:val="24"/>
          <w:szCs w:val="22"/>
        </w:rPr>
      </w:pPr>
      <w:r>
        <w:rPr>
          <w:bCs/>
          <w:sz w:val="24"/>
          <w:szCs w:val="22"/>
        </w:rPr>
        <w:t>4</w:t>
      </w:r>
      <w:r>
        <w:rPr>
          <w:bCs/>
          <w:sz w:val="24"/>
          <w:szCs w:val="22"/>
        </w:rPr>
        <w:t>、当参与基金份额持有人大会投票的基金份额持有人所持有的基金份额小于在权益登记日相关基金份额的二分之一，召集人在原公告的基金份额持有人大会召开时间的</w:t>
      </w:r>
      <w:r>
        <w:rPr>
          <w:bCs/>
          <w:sz w:val="24"/>
          <w:szCs w:val="22"/>
        </w:rPr>
        <w:t>3</w:t>
      </w:r>
      <w:r>
        <w:rPr>
          <w:bCs/>
          <w:sz w:val="24"/>
          <w:szCs w:val="22"/>
        </w:rPr>
        <w:t>个月以后、</w:t>
      </w:r>
      <w:r>
        <w:rPr>
          <w:bCs/>
          <w:sz w:val="24"/>
          <w:szCs w:val="22"/>
        </w:rPr>
        <w:t>6</w:t>
      </w:r>
      <w:r>
        <w:rPr>
          <w:bCs/>
          <w:sz w:val="24"/>
          <w:szCs w:val="22"/>
        </w:rPr>
        <w:t>个月以内就原定审议事项重新召集的基金份额持有人大会应当有代表三分之一以上（含三分之一）相关基金份额的持有人参与或授权他人参与基金份额持有人大会投票；</w:t>
      </w:r>
    </w:p>
    <w:p w:rsidR="003B074B" w:rsidRDefault="00F15008">
      <w:pPr>
        <w:spacing w:line="360" w:lineRule="auto"/>
        <w:ind w:firstLineChars="200" w:firstLine="480"/>
        <w:rPr>
          <w:bCs/>
          <w:sz w:val="24"/>
          <w:szCs w:val="22"/>
        </w:rPr>
      </w:pPr>
      <w:r>
        <w:rPr>
          <w:bCs/>
          <w:sz w:val="24"/>
          <w:szCs w:val="22"/>
        </w:rPr>
        <w:t>5</w:t>
      </w:r>
      <w:r>
        <w:rPr>
          <w:bCs/>
          <w:sz w:val="24"/>
          <w:szCs w:val="22"/>
        </w:rPr>
        <w:t>、现场开会由出席大会的基金份额持有人和代理人所持表决权的</w:t>
      </w:r>
      <w:r>
        <w:rPr>
          <w:bCs/>
          <w:sz w:val="24"/>
          <w:szCs w:val="22"/>
        </w:rPr>
        <w:t>50%</w:t>
      </w:r>
      <w:r>
        <w:rPr>
          <w:bCs/>
          <w:sz w:val="24"/>
          <w:szCs w:val="22"/>
        </w:rPr>
        <w:t>以上（含</w:t>
      </w:r>
      <w:r>
        <w:rPr>
          <w:bCs/>
          <w:sz w:val="24"/>
          <w:szCs w:val="22"/>
        </w:rPr>
        <w:t>50%</w:t>
      </w:r>
      <w:r>
        <w:rPr>
          <w:bCs/>
          <w:sz w:val="24"/>
          <w:szCs w:val="22"/>
        </w:rPr>
        <w:t>）选举产生一名基金份额持有人作为该次基金份额持有人大会的主持人；</w:t>
      </w:r>
    </w:p>
    <w:p w:rsidR="003B074B" w:rsidRDefault="00F15008">
      <w:pPr>
        <w:spacing w:line="360" w:lineRule="auto"/>
        <w:ind w:firstLineChars="200" w:firstLine="480"/>
        <w:rPr>
          <w:bCs/>
          <w:sz w:val="24"/>
          <w:szCs w:val="22"/>
        </w:rPr>
      </w:pPr>
      <w:r>
        <w:rPr>
          <w:bCs/>
          <w:sz w:val="24"/>
          <w:szCs w:val="22"/>
        </w:rPr>
        <w:t>6</w:t>
      </w:r>
      <w:r>
        <w:rPr>
          <w:bCs/>
          <w:sz w:val="24"/>
          <w:szCs w:val="22"/>
        </w:rPr>
        <w:t>、一般决议须经参加大会的基金份额持有人或其代理人所持表决权的二分之一以上（含二分之一）通过；</w:t>
      </w:r>
    </w:p>
    <w:p w:rsidR="003B074B" w:rsidRDefault="00F15008">
      <w:pPr>
        <w:spacing w:line="360" w:lineRule="auto"/>
        <w:ind w:firstLineChars="200" w:firstLine="480"/>
        <w:rPr>
          <w:bCs/>
          <w:sz w:val="24"/>
          <w:szCs w:val="22"/>
        </w:rPr>
      </w:pPr>
      <w:r>
        <w:rPr>
          <w:bCs/>
          <w:sz w:val="24"/>
          <w:szCs w:val="22"/>
        </w:rPr>
        <w:t>7</w:t>
      </w:r>
      <w:r>
        <w:rPr>
          <w:bCs/>
          <w:sz w:val="24"/>
          <w:szCs w:val="22"/>
        </w:rPr>
        <w:t>、特别决议应当经参加大会的基金份额持有人或其代理人所持表决权的三分之二以上（含三分之二）通过。</w:t>
      </w:r>
    </w:p>
    <w:p w:rsidR="003B074B" w:rsidRDefault="00F15008">
      <w:pPr>
        <w:spacing w:line="360" w:lineRule="auto"/>
        <w:ind w:firstLineChars="200" w:firstLine="480"/>
        <w:rPr>
          <w:bCs/>
          <w:sz w:val="24"/>
          <w:szCs w:val="22"/>
        </w:rPr>
      </w:pPr>
      <w:r>
        <w:rPr>
          <w:bCs/>
          <w:sz w:val="24"/>
          <w:szCs w:val="22"/>
        </w:rPr>
        <w:t>侧袋机制实施期间，基金份额持有人大会审议事项涉及主袋账户和侧袋账户的，应分别由主袋账户、侧袋账户的基金份额持有人进行表决，同一</w:t>
      </w:r>
      <w:r>
        <w:rPr>
          <w:rFonts w:hint="eastAsia"/>
          <w:bCs/>
          <w:sz w:val="24"/>
          <w:szCs w:val="22"/>
        </w:rPr>
        <w:t>主侧袋</w:t>
      </w:r>
      <w:r>
        <w:rPr>
          <w:bCs/>
          <w:sz w:val="24"/>
          <w:szCs w:val="22"/>
        </w:rPr>
        <w:t>账户内的每份基金份额具有平等的表决权。表决事项未涉及侧袋账户的，侧袋账户份</w:t>
      </w:r>
      <w:r>
        <w:rPr>
          <w:bCs/>
          <w:sz w:val="24"/>
          <w:szCs w:val="22"/>
        </w:rPr>
        <w:lastRenderedPageBreak/>
        <w:t>额无表决权。</w:t>
      </w:r>
    </w:p>
    <w:p w:rsidR="003B074B" w:rsidRDefault="00F15008">
      <w:pPr>
        <w:spacing w:line="360" w:lineRule="auto"/>
        <w:ind w:firstLineChars="200" w:firstLine="480"/>
        <w:rPr>
          <w:bCs/>
          <w:sz w:val="24"/>
          <w:szCs w:val="22"/>
        </w:rPr>
      </w:pPr>
      <w:r>
        <w:rPr>
          <w:bCs/>
          <w:sz w:val="24"/>
          <w:szCs w:val="22"/>
        </w:rPr>
        <w:t>侧袋机制实施期间，关于基金份额持有人大会的相关规定以本节特殊约定内容为准，本节没有规定的适用上文相关约定。</w:t>
      </w:r>
    </w:p>
    <w:p w:rsidR="003B074B" w:rsidRDefault="00F15008">
      <w:pPr>
        <w:spacing w:line="360" w:lineRule="auto"/>
        <w:ind w:firstLineChars="200" w:firstLine="480"/>
        <w:rPr>
          <w:bCs/>
          <w:sz w:val="24"/>
        </w:rPr>
      </w:pPr>
      <w:r>
        <w:rPr>
          <w:rFonts w:hint="eastAsia"/>
          <w:bCs/>
          <w:sz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B074B" w:rsidRDefault="003B074B">
      <w:pPr>
        <w:pStyle w:val="1"/>
        <w:ind w:firstLineChars="200" w:firstLine="480"/>
        <w:jc w:val="left"/>
        <w:rPr>
          <w:rFonts w:ascii="Times New Roman"/>
          <w:b w:val="0"/>
          <w:bCs/>
          <w:color w:val="auto"/>
        </w:rPr>
      </w:pPr>
    </w:p>
    <w:p w:rsidR="003B074B" w:rsidRDefault="00F15008">
      <w:pPr>
        <w:pStyle w:val="1"/>
        <w:jc w:val="center"/>
        <w:rPr>
          <w:rFonts w:ascii="Times New Roman"/>
          <w:color w:val="auto"/>
        </w:rPr>
      </w:pPr>
      <w:r>
        <w:rPr>
          <w:rFonts w:ascii="Times New Roman"/>
          <w:b w:val="0"/>
          <w:bCs/>
          <w:color w:val="auto"/>
        </w:rPr>
        <w:br w:type="page"/>
      </w:r>
      <w:bookmarkStart w:id="212" w:name="_Toc10398"/>
      <w:bookmarkStart w:id="213" w:name="_Toc139991739"/>
      <w:bookmarkStart w:id="214" w:name="_Toc141703889"/>
      <w:bookmarkStart w:id="215" w:name="_Toc31821"/>
      <w:bookmarkStart w:id="216" w:name="_Toc18206"/>
      <w:bookmarkStart w:id="217" w:name="_Toc21735"/>
      <w:bookmarkStart w:id="218" w:name="_Toc16164"/>
      <w:bookmarkStart w:id="219" w:name="_Toc123112237"/>
      <w:bookmarkStart w:id="220" w:name="_Toc725"/>
      <w:bookmarkStart w:id="221" w:name="_Toc123051455"/>
      <w:bookmarkStart w:id="222" w:name="_Toc98560355"/>
      <w:bookmarkStart w:id="223" w:name="_Toc3080"/>
      <w:bookmarkStart w:id="224" w:name="_Toc3572"/>
      <w:bookmarkStart w:id="225" w:name="_Toc123102456"/>
      <w:r>
        <w:rPr>
          <w:rFonts w:ascii="Times New Roman"/>
          <w:color w:val="auto"/>
          <w:sz w:val="30"/>
        </w:rPr>
        <w:lastRenderedPageBreak/>
        <w:t>第九部分基金管理人、基金托管人的更换条件和程序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3B074B" w:rsidRDefault="003B074B">
      <w:pPr>
        <w:autoSpaceDE w:val="0"/>
        <w:autoSpaceDN w:val="0"/>
        <w:spacing w:line="360" w:lineRule="auto"/>
        <w:textAlignment w:val="bottom"/>
        <w:rPr>
          <w:bCs/>
          <w:sz w:val="24"/>
        </w:rPr>
      </w:pPr>
      <w:bookmarkStart w:id="226" w:name="_Toc57530252"/>
      <w:bookmarkStart w:id="227" w:name="_Toc79392593"/>
      <w:bookmarkStart w:id="228" w:name="_Toc15118245"/>
    </w:p>
    <w:p w:rsidR="003B074B" w:rsidRDefault="00F15008">
      <w:pPr>
        <w:spacing w:line="360" w:lineRule="auto"/>
        <w:ind w:firstLineChars="200" w:firstLine="480"/>
        <w:rPr>
          <w:bCs/>
          <w:sz w:val="24"/>
        </w:rPr>
      </w:pPr>
      <w:r>
        <w:rPr>
          <w:bCs/>
          <w:sz w:val="24"/>
        </w:rPr>
        <w:t>一、基金管理人和基金托管人职责终止的情形</w:t>
      </w:r>
      <w:bookmarkEnd w:id="226"/>
      <w:bookmarkEnd w:id="227"/>
      <w:bookmarkEnd w:id="228"/>
    </w:p>
    <w:p w:rsidR="003B074B" w:rsidRDefault="00F15008">
      <w:pPr>
        <w:spacing w:line="360" w:lineRule="auto"/>
        <w:ind w:firstLineChars="200" w:firstLine="480"/>
        <w:rPr>
          <w:bCs/>
          <w:sz w:val="24"/>
        </w:rPr>
      </w:pPr>
      <w:bookmarkStart w:id="229" w:name="_Toc22005971"/>
      <w:r>
        <w:rPr>
          <w:bCs/>
          <w:sz w:val="24"/>
        </w:rPr>
        <w:t>（一）</w:t>
      </w:r>
      <w:r>
        <w:rPr>
          <w:bCs/>
          <w:sz w:val="24"/>
        </w:rPr>
        <w:tab/>
      </w:r>
      <w:r>
        <w:rPr>
          <w:bCs/>
          <w:sz w:val="24"/>
        </w:rPr>
        <w:t>基金管理人职责终止的情形</w:t>
      </w:r>
      <w:bookmarkEnd w:id="229"/>
    </w:p>
    <w:p w:rsidR="003B074B" w:rsidRDefault="00F15008">
      <w:pPr>
        <w:spacing w:line="360" w:lineRule="auto"/>
        <w:ind w:firstLineChars="200" w:firstLine="480"/>
        <w:rPr>
          <w:bCs/>
          <w:sz w:val="24"/>
        </w:rPr>
      </w:pPr>
      <w:r>
        <w:rPr>
          <w:bCs/>
          <w:sz w:val="24"/>
        </w:rPr>
        <w:t>有下列情形之一的，基金管理人职责终止：</w:t>
      </w:r>
    </w:p>
    <w:p w:rsidR="003B074B" w:rsidRDefault="00F15008">
      <w:pPr>
        <w:spacing w:line="360" w:lineRule="auto"/>
        <w:ind w:firstLineChars="200" w:firstLine="480"/>
        <w:rPr>
          <w:bCs/>
          <w:sz w:val="24"/>
        </w:rPr>
      </w:pPr>
      <w:r>
        <w:rPr>
          <w:bCs/>
          <w:sz w:val="24"/>
        </w:rPr>
        <w:t>1</w:t>
      </w:r>
      <w:r>
        <w:rPr>
          <w:bCs/>
          <w:sz w:val="24"/>
        </w:rPr>
        <w:t>、被依法取消基金管理资格；</w:t>
      </w:r>
    </w:p>
    <w:p w:rsidR="003B074B" w:rsidRDefault="00F15008">
      <w:pPr>
        <w:spacing w:line="360" w:lineRule="auto"/>
        <w:ind w:firstLineChars="200" w:firstLine="480"/>
        <w:rPr>
          <w:bCs/>
          <w:sz w:val="24"/>
        </w:rPr>
      </w:pPr>
      <w:r>
        <w:rPr>
          <w:bCs/>
          <w:sz w:val="24"/>
        </w:rPr>
        <w:t>2</w:t>
      </w:r>
      <w:r>
        <w:rPr>
          <w:bCs/>
          <w:sz w:val="24"/>
        </w:rPr>
        <w:t>、被基金份额持有人大会解任；</w:t>
      </w:r>
    </w:p>
    <w:p w:rsidR="003B074B" w:rsidRDefault="00F15008">
      <w:pPr>
        <w:spacing w:line="360" w:lineRule="auto"/>
        <w:ind w:firstLineChars="200" w:firstLine="480"/>
        <w:rPr>
          <w:bCs/>
          <w:sz w:val="24"/>
        </w:rPr>
      </w:pPr>
      <w:r>
        <w:rPr>
          <w:bCs/>
          <w:sz w:val="24"/>
        </w:rPr>
        <w:t>3</w:t>
      </w:r>
      <w:r>
        <w:rPr>
          <w:bCs/>
          <w:sz w:val="24"/>
        </w:rPr>
        <w:t>、依法解散、被依法撤销或被依法宣告破产；</w:t>
      </w:r>
    </w:p>
    <w:p w:rsidR="003B074B" w:rsidRDefault="00F1500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3B074B" w:rsidRDefault="00F15008">
      <w:pPr>
        <w:spacing w:line="360" w:lineRule="auto"/>
        <w:ind w:firstLineChars="200" w:firstLine="480"/>
        <w:rPr>
          <w:bCs/>
          <w:sz w:val="24"/>
        </w:rPr>
      </w:pPr>
      <w:bookmarkStart w:id="230" w:name="_Toc22005972"/>
      <w:r>
        <w:rPr>
          <w:bCs/>
          <w:sz w:val="24"/>
        </w:rPr>
        <w:t>（二）</w:t>
      </w:r>
      <w:r>
        <w:rPr>
          <w:bCs/>
          <w:sz w:val="24"/>
        </w:rPr>
        <w:tab/>
      </w:r>
      <w:r>
        <w:rPr>
          <w:bCs/>
          <w:sz w:val="24"/>
        </w:rPr>
        <w:t>基金托管人职责终止的情形</w:t>
      </w:r>
      <w:bookmarkEnd w:id="230"/>
    </w:p>
    <w:p w:rsidR="003B074B" w:rsidRDefault="00F15008">
      <w:pPr>
        <w:spacing w:line="360" w:lineRule="auto"/>
        <w:ind w:firstLineChars="200" w:firstLine="480"/>
        <w:rPr>
          <w:bCs/>
          <w:sz w:val="24"/>
        </w:rPr>
      </w:pPr>
      <w:r>
        <w:rPr>
          <w:bCs/>
          <w:sz w:val="24"/>
        </w:rPr>
        <w:t>有下列情形之一的，基金托管人职责终止：</w:t>
      </w:r>
    </w:p>
    <w:p w:rsidR="003B074B" w:rsidRDefault="00F15008">
      <w:pPr>
        <w:spacing w:line="360" w:lineRule="auto"/>
        <w:ind w:firstLineChars="200" w:firstLine="480"/>
        <w:rPr>
          <w:bCs/>
          <w:sz w:val="24"/>
        </w:rPr>
      </w:pPr>
      <w:r>
        <w:rPr>
          <w:bCs/>
          <w:sz w:val="24"/>
        </w:rPr>
        <w:t>1</w:t>
      </w:r>
      <w:r>
        <w:rPr>
          <w:bCs/>
          <w:sz w:val="24"/>
        </w:rPr>
        <w:t>、被依法取消基金托管资格；</w:t>
      </w:r>
    </w:p>
    <w:p w:rsidR="003B074B" w:rsidRDefault="00F15008">
      <w:pPr>
        <w:spacing w:line="360" w:lineRule="auto"/>
        <w:ind w:firstLineChars="200" w:firstLine="480"/>
        <w:rPr>
          <w:bCs/>
          <w:sz w:val="24"/>
        </w:rPr>
      </w:pPr>
      <w:r>
        <w:rPr>
          <w:bCs/>
          <w:sz w:val="24"/>
        </w:rPr>
        <w:t>2</w:t>
      </w:r>
      <w:r>
        <w:rPr>
          <w:bCs/>
          <w:sz w:val="24"/>
        </w:rPr>
        <w:t>、被基金份额持有人大会解任；</w:t>
      </w:r>
    </w:p>
    <w:p w:rsidR="003B074B" w:rsidRDefault="00F15008">
      <w:pPr>
        <w:spacing w:line="360" w:lineRule="auto"/>
        <w:ind w:firstLineChars="200" w:firstLine="480"/>
        <w:rPr>
          <w:bCs/>
          <w:sz w:val="24"/>
        </w:rPr>
      </w:pPr>
      <w:r>
        <w:rPr>
          <w:bCs/>
          <w:sz w:val="24"/>
        </w:rPr>
        <w:t>3</w:t>
      </w:r>
      <w:r>
        <w:rPr>
          <w:bCs/>
          <w:sz w:val="24"/>
        </w:rPr>
        <w:t>、依法解散、被依法撤销或被依法宣告破产；</w:t>
      </w:r>
    </w:p>
    <w:p w:rsidR="003B074B" w:rsidRDefault="00F1500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3B074B" w:rsidRDefault="00F15008">
      <w:pPr>
        <w:spacing w:line="360" w:lineRule="auto"/>
        <w:ind w:firstLineChars="200" w:firstLine="480"/>
        <w:rPr>
          <w:bCs/>
          <w:sz w:val="24"/>
        </w:rPr>
      </w:pPr>
      <w:bookmarkStart w:id="231" w:name="_Toc79392594"/>
      <w:bookmarkStart w:id="232" w:name="_Toc15118246"/>
      <w:bookmarkStart w:id="233" w:name="_Toc57530253"/>
      <w:r>
        <w:rPr>
          <w:bCs/>
          <w:sz w:val="24"/>
        </w:rPr>
        <w:t>二、基金管理人和基金托管人的更换程序</w:t>
      </w:r>
      <w:bookmarkEnd w:id="231"/>
      <w:bookmarkEnd w:id="232"/>
      <w:bookmarkEnd w:id="233"/>
    </w:p>
    <w:p w:rsidR="003B074B" w:rsidRDefault="00F15008">
      <w:pPr>
        <w:spacing w:line="360" w:lineRule="auto"/>
        <w:ind w:firstLineChars="200" w:firstLine="480"/>
        <w:rPr>
          <w:bCs/>
          <w:sz w:val="24"/>
        </w:rPr>
      </w:pPr>
      <w:bookmarkStart w:id="234" w:name="_Toc22005974"/>
      <w:r>
        <w:rPr>
          <w:bCs/>
          <w:sz w:val="24"/>
        </w:rPr>
        <w:t>（一）</w:t>
      </w:r>
      <w:r>
        <w:rPr>
          <w:bCs/>
          <w:sz w:val="24"/>
        </w:rPr>
        <w:tab/>
      </w:r>
      <w:r>
        <w:rPr>
          <w:bCs/>
          <w:sz w:val="24"/>
        </w:rPr>
        <w:t>基金管理人的更换程序</w:t>
      </w:r>
      <w:bookmarkEnd w:id="234"/>
    </w:p>
    <w:p w:rsidR="003B074B" w:rsidRDefault="00F15008">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3B074B" w:rsidRDefault="00F15008">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3B074B" w:rsidRDefault="00F15008">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3B074B" w:rsidRDefault="00F1500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3B074B" w:rsidRDefault="00F15008">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rsidR="003B074B" w:rsidRDefault="00F1500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时基金管理人或新任基金管理人应及时接收。临时基金管理人或新任基金管理人应与基金托管人核对基金资产总值；</w:t>
      </w:r>
    </w:p>
    <w:p w:rsidR="003B074B" w:rsidRDefault="00F1500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审计费由基金财产承担；</w:t>
      </w:r>
    </w:p>
    <w:p w:rsidR="003B074B" w:rsidRDefault="00F15008">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3B074B" w:rsidRDefault="00F15008">
      <w:pPr>
        <w:spacing w:line="360" w:lineRule="auto"/>
        <w:ind w:firstLineChars="200" w:firstLine="480"/>
        <w:rPr>
          <w:bCs/>
          <w:sz w:val="24"/>
        </w:rPr>
      </w:pPr>
      <w:bookmarkStart w:id="235" w:name="_Toc22005975"/>
      <w:r>
        <w:rPr>
          <w:bCs/>
          <w:sz w:val="24"/>
        </w:rPr>
        <w:t>（二）</w:t>
      </w:r>
      <w:r>
        <w:rPr>
          <w:bCs/>
          <w:sz w:val="24"/>
        </w:rPr>
        <w:tab/>
      </w:r>
      <w:r>
        <w:rPr>
          <w:bCs/>
          <w:sz w:val="24"/>
        </w:rPr>
        <w:t>基金托管人的更换程序</w:t>
      </w:r>
      <w:bookmarkEnd w:id="235"/>
    </w:p>
    <w:p w:rsidR="003B074B" w:rsidRDefault="00F15008">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3B074B" w:rsidRDefault="00F15008">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3B074B" w:rsidRDefault="00F15008">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3B074B" w:rsidRDefault="00F1500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3B074B" w:rsidRDefault="00F15008">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rsidR="003B074B" w:rsidRDefault="00F1500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应</w:t>
      </w:r>
      <w:r>
        <w:rPr>
          <w:bCs/>
          <w:sz w:val="24"/>
        </w:rPr>
        <w:t>与基金管理人核对基金资产总值；</w:t>
      </w:r>
    </w:p>
    <w:p w:rsidR="003B074B" w:rsidRDefault="00F1500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审计费由基金财产承担。</w:t>
      </w:r>
    </w:p>
    <w:p w:rsidR="003B074B" w:rsidRDefault="00F15008">
      <w:pPr>
        <w:spacing w:line="360" w:lineRule="auto"/>
        <w:ind w:firstLineChars="200" w:firstLine="480"/>
        <w:rPr>
          <w:bCs/>
          <w:sz w:val="24"/>
        </w:rPr>
      </w:pPr>
      <w:bookmarkStart w:id="236" w:name="_Toc1357"/>
      <w:r>
        <w:rPr>
          <w:bCs/>
          <w:sz w:val="24"/>
        </w:rPr>
        <w:t>（三）基金管理人与基金托管人同时更换的条件和程序</w:t>
      </w:r>
      <w:bookmarkEnd w:id="236"/>
    </w:p>
    <w:p w:rsidR="003B074B" w:rsidRDefault="00F1500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3B074B" w:rsidRDefault="00F15008">
      <w:pPr>
        <w:spacing w:line="360" w:lineRule="auto"/>
        <w:ind w:firstLineChars="200" w:firstLine="480"/>
        <w:rPr>
          <w:bCs/>
          <w:sz w:val="24"/>
        </w:rPr>
      </w:pPr>
      <w:r>
        <w:rPr>
          <w:bCs/>
          <w:sz w:val="24"/>
        </w:rPr>
        <w:lastRenderedPageBreak/>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rsidR="003B074B" w:rsidRDefault="00F15008">
      <w:pPr>
        <w:pStyle w:val="1"/>
        <w:spacing w:before="0" w:after="0"/>
        <w:jc w:val="center"/>
        <w:rPr>
          <w:rFonts w:ascii="Times New Roman"/>
          <w:color w:val="auto"/>
          <w:sz w:val="30"/>
        </w:rPr>
      </w:pPr>
      <w:r>
        <w:rPr>
          <w:rFonts w:ascii="Times New Roman"/>
          <w:b w:val="0"/>
          <w:bCs/>
          <w:color w:val="auto"/>
          <w:kern w:val="2"/>
        </w:rPr>
        <w:br w:type="page"/>
      </w:r>
      <w:bookmarkStart w:id="237" w:name="_Toc32092"/>
      <w:bookmarkStart w:id="238" w:name="_Toc3329"/>
      <w:bookmarkStart w:id="239" w:name="_Toc123112238"/>
      <w:bookmarkStart w:id="240" w:name="_Toc141703890"/>
      <w:bookmarkStart w:id="241" w:name="_Toc17920"/>
      <w:bookmarkStart w:id="242" w:name="_Toc8791"/>
      <w:bookmarkStart w:id="243" w:name="_Toc32584"/>
      <w:bookmarkStart w:id="244" w:name="_Toc17198"/>
      <w:bookmarkStart w:id="245" w:name="_Toc123051456"/>
      <w:bookmarkStart w:id="246" w:name="_Toc20976"/>
      <w:bookmarkStart w:id="247" w:name="_Toc79392622"/>
      <w:bookmarkStart w:id="248" w:name="_Toc5170"/>
      <w:bookmarkStart w:id="249" w:name="_Toc48649708"/>
      <w:bookmarkStart w:id="250" w:name="_Toc139991740"/>
      <w:bookmarkStart w:id="251" w:name="_Toc21237"/>
      <w:bookmarkStart w:id="252" w:name="_Toc123102457"/>
      <w:bookmarkStart w:id="253" w:name="_Toc739"/>
      <w:bookmarkStart w:id="254" w:name="_Toc29408"/>
      <w:bookmarkStart w:id="255" w:name="_Toc98560356"/>
      <w:r>
        <w:rPr>
          <w:rFonts w:ascii="Times New Roman"/>
          <w:color w:val="auto"/>
          <w:sz w:val="30"/>
        </w:rPr>
        <w:lastRenderedPageBreak/>
        <w:t>第十部分基金的托管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3B074B" w:rsidRDefault="003B074B">
      <w:pPr>
        <w:autoSpaceDE w:val="0"/>
        <w:autoSpaceDN w:val="0"/>
        <w:spacing w:line="360" w:lineRule="auto"/>
        <w:textAlignment w:val="bottom"/>
        <w:rPr>
          <w:bCs/>
          <w:sz w:val="24"/>
        </w:rPr>
      </w:pPr>
    </w:p>
    <w:p w:rsidR="003B074B" w:rsidRDefault="00F15008">
      <w:pPr>
        <w:spacing w:line="360" w:lineRule="auto"/>
        <w:ind w:firstLineChars="200" w:firstLine="480"/>
        <w:rPr>
          <w:bCs/>
          <w:sz w:val="24"/>
        </w:rPr>
      </w:pPr>
      <w:r>
        <w:rPr>
          <w:bCs/>
          <w:sz w:val="24"/>
        </w:rPr>
        <w:t>基金托管人和基金管理人按照《基金法》、《基金合同》及其他有关规定订立托管协议</w:t>
      </w:r>
      <w:r>
        <w:rPr>
          <w:rFonts w:hint="eastAsia"/>
          <w:bCs/>
          <w:sz w:val="24"/>
        </w:rPr>
        <w:t>，基金托管事宜以托管协议约定为准</w:t>
      </w:r>
      <w:r>
        <w:rPr>
          <w:bCs/>
          <w:sz w:val="24"/>
        </w:rPr>
        <w:t>。</w:t>
      </w:r>
    </w:p>
    <w:p w:rsidR="003B074B" w:rsidRDefault="00F1500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256" w:name="_Toc141703891"/>
      <w:bookmarkStart w:id="257" w:name="_Toc2255"/>
      <w:bookmarkStart w:id="258" w:name="_Toc48649710"/>
      <w:bookmarkStart w:id="259" w:name="_Toc98560357"/>
      <w:bookmarkStart w:id="260" w:name="_Toc123112239"/>
      <w:bookmarkStart w:id="261" w:name="_Toc26383"/>
      <w:bookmarkStart w:id="262" w:name="_Toc21886"/>
      <w:bookmarkStart w:id="263" w:name="_Toc139991741"/>
      <w:bookmarkStart w:id="264" w:name="_Toc79392624"/>
      <w:bookmarkStart w:id="265" w:name="_Toc16789"/>
      <w:bookmarkStart w:id="266" w:name="_Toc123051457"/>
      <w:bookmarkStart w:id="267" w:name="_Toc31469"/>
      <w:bookmarkStart w:id="268" w:name="_Toc3244"/>
      <w:bookmarkStart w:id="269" w:name="_Toc22674"/>
      <w:bookmarkStart w:id="270" w:name="_Toc19520"/>
      <w:bookmarkStart w:id="271" w:name="_Toc26152"/>
      <w:bookmarkStart w:id="272" w:name="_Toc123102458"/>
      <w:bookmarkStart w:id="273" w:name="_Toc14725"/>
      <w:bookmarkStart w:id="274" w:name="_Toc26084"/>
      <w:r>
        <w:rPr>
          <w:rFonts w:ascii="Times New Roman"/>
          <w:color w:val="auto"/>
          <w:sz w:val="30"/>
        </w:rPr>
        <w:lastRenderedPageBreak/>
        <w:t>第十一部分基金份额的登记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3B074B" w:rsidRDefault="003B074B">
      <w:pPr>
        <w:autoSpaceDE w:val="0"/>
        <w:autoSpaceDN w:val="0"/>
        <w:spacing w:line="360" w:lineRule="auto"/>
        <w:textAlignment w:val="bottom"/>
        <w:rPr>
          <w:bCs/>
          <w:sz w:val="24"/>
        </w:rPr>
      </w:pPr>
    </w:p>
    <w:p w:rsidR="003B074B" w:rsidRDefault="00F15008">
      <w:pPr>
        <w:spacing w:line="360" w:lineRule="auto"/>
        <w:ind w:firstLineChars="200" w:firstLine="480"/>
        <w:rPr>
          <w:bCs/>
          <w:sz w:val="24"/>
        </w:rPr>
      </w:pPr>
      <w:r>
        <w:rPr>
          <w:bCs/>
          <w:sz w:val="24"/>
        </w:rPr>
        <w:t>一、基金的份额登记业务</w:t>
      </w:r>
    </w:p>
    <w:p w:rsidR="003B074B" w:rsidRDefault="00F15008">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3B074B" w:rsidRDefault="00F15008">
      <w:pPr>
        <w:spacing w:line="360" w:lineRule="auto"/>
        <w:ind w:firstLineChars="200" w:firstLine="480"/>
        <w:rPr>
          <w:bCs/>
          <w:sz w:val="24"/>
        </w:rPr>
      </w:pPr>
      <w:r>
        <w:rPr>
          <w:bCs/>
          <w:sz w:val="24"/>
        </w:rPr>
        <w:t>二、基金登记业务办理机构</w:t>
      </w:r>
    </w:p>
    <w:p w:rsidR="003B074B" w:rsidRDefault="00F15008">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3B074B" w:rsidRDefault="00F15008">
      <w:pPr>
        <w:spacing w:line="360" w:lineRule="auto"/>
        <w:ind w:firstLineChars="200" w:firstLine="480"/>
        <w:rPr>
          <w:bCs/>
          <w:sz w:val="24"/>
        </w:rPr>
      </w:pPr>
      <w:r>
        <w:rPr>
          <w:bCs/>
          <w:sz w:val="24"/>
        </w:rPr>
        <w:t>三、基金登记机构的权利</w:t>
      </w:r>
      <w:bookmarkStart w:id="275" w:name="_Hlt88820748"/>
      <w:bookmarkEnd w:id="275"/>
    </w:p>
    <w:p w:rsidR="003B074B" w:rsidRDefault="00F15008">
      <w:pPr>
        <w:spacing w:line="360" w:lineRule="auto"/>
        <w:ind w:firstLineChars="200" w:firstLine="480"/>
        <w:rPr>
          <w:bCs/>
          <w:sz w:val="24"/>
        </w:rPr>
      </w:pPr>
      <w:r>
        <w:rPr>
          <w:bCs/>
          <w:sz w:val="24"/>
        </w:rPr>
        <w:t>基金登记机构享有以下权利：</w:t>
      </w:r>
    </w:p>
    <w:p w:rsidR="003B074B" w:rsidRDefault="00F15008">
      <w:pPr>
        <w:spacing w:line="360" w:lineRule="auto"/>
        <w:ind w:firstLineChars="200" w:firstLine="480"/>
        <w:rPr>
          <w:bCs/>
          <w:sz w:val="24"/>
        </w:rPr>
      </w:pPr>
      <w:r>
        <w:rPr>
          <w:bCs/>
          <w:sz w:val="24"/>
        </w:rPr>
        <w:t>1</w:t>
      </w:r>
      <w:r>
        <w:rPr>
          <w:bCs/>
          <w:sz w:val="24"/>
        </w:rPr>
        <w:t>、取得登记费；</w:t>
      </w:r>
    </w:p>
    <w:p w:rsidR="003B074B" w:rsidRDefault="00F15008">
      <w:pPr>
        <w:spacing w:line="360" w:lineRule="auto"/>
        <w:ind w:firstLineChars="200" w:firstLine="480"/>
        <w:rPr>
          <w:bCs/>
          <w:sz w:val="24"/>
        </w:rPr>
      </w:pPr>
      <w:r>
        <w:rPr>
          <w:bCs/>
          <w:sz w:val="24"/>
        </w:rPr>
        <w:t>2</w:t>
      </w:r>
      <w:r>
        <w:rPr>
          <w:bCs/>
          <w:sz w:val="24"/>
        </w:rPr>
        <w:t>、建立和管理投资者基金账户；</w:t>
      </w:r>
    </w:p>
    <w:p w:rsidR="003B074B" w:rsidRDefault="00F15008">
      <w:pPr>
        <w:spacing w:line="360" w:lineRule="auto"/>
        <w:ind w:firstLineChars="200" w:firstLine="480"/>
        <w:rPr>
          <w:bCs/>
          <w:sz w:val="24"/>
        </w:rPr>
      </w:pPr>
      <w:r>
        <w:rPr>
          <w:bCs/>
          <w:sz w:val="24"/>
        </w:rPr>
        <w:t>3</w:t>
      </w:r>
      <w:r>
        <w:rPr>
          <w:bCs/>
          <w:sz w:val="24"/>
        </w:rPr>
        <w:t>、保管基金份额持有人开户资料、交易资料、基金份额持有人名册等；</w:t>
      </w:r>
    </w:p>
    <w:p w:rsidR="003B074B" w:rsidRDefault="00F1500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rsidR="003B074B" w:rsidRDefault="00F1500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3B074B" w:rsidRDefault="00F15008">
      <w:pPr>
        <w:spacing w:line="360" w:lineRule="auto"/>
        <w:ind w:firstLineChars="200" w:firstLine="480"/>
        <w:rPr>
          <w:bCs/>
          <w:sz w:val="24"/>
        </w:rPr>
      </w:pPr>
      <w:r>
        <w:rPr>
          <w:bCs/>
          <w:sz w:val="24"/>
        </w:rPr>
        <w:t>四、基金登记机构的义务</w:t>
      </w:r>
    </w:p>
    <w:p w:rsidR="003B074B" w:rsidRDefault="00F15008">
      <w:pPr>
        <w:spacing w:line="360" w:lineRule="auto"/>
        <w:ind w:firstLineChars="200" w:firstLine="480"/>
        <w:rPr>
          <w:bCs/>
          <w:sz w:val="24"/>
        </w:rPr>
      </w:pPr>
      <w:r>
        <w:rPr>
          <w:bCs/>
          <w:sz w:val="24"/>
        </w:rPr>
        <w:t>基金登记机构承担以下义务：</w:t>
      </w:r>
    </w:p>
    <w:p w:rsidR="003B074B" w:rsidRDefault="00F15008">
      <w:pPr>
        <w:spacing w:line="360" w:lineRule="auto"/>
        <w:ind w:firstLineChars="200" w:firstLine="480"/>
        <w:rPr>
          <w:bCs/>
          <w:sz w:val="24"/>
        </w:rPr>
      </w:pPr>
      <w:r>
        <w:rPr>
          <w:bCs/>
          <w:sz w:val="24"/>
        </w:rPr>
        <w:t>1</w:t>
      </w:r>
      <w:r>
        <w:rPr>
          <w:bCs/>
          <w:sz w:val="24"/>
        </w:rPr>
        <w:t>、配备足够的专业人员办理本基金份额的登记业务；</w:t>
      </w:r>
    </w:p>
    <w:p w:rsidR="003B074B" w:rsidRDefault="00F1500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3B074B" w:rsidRDefault="00F15008">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3B074B" w:rsidRDefault="00F1500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3B074B" w:rsidRDefault="00F15008">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3B074B" w:rsidRDefault="00F15008">
      <w:pPr>
        <w:spacing w:line="360" w:lineRule="auto"/>
        <w:ind w:firstLineChars="200" w:firstLine="480"/>
        <w:rPr>
          <w:bCs/>
          <w:sz w:val="24"/>
        </w:rPr>
      </w:pPr>
      <w:r>
        <w:rPr>
          <w:bCs/>
          <w:sz w:val="24"/>
        </w:rPr>
        <w:t>6</w:t>
      </w:r>
      <w:r>
        <w:rPr>
          <w:bCs/>
          <w:sz w:val="24"/>
        </w:rPr>
        <w:t>、接受基金管理人的监督；</w:t>
      </w:r>
    </w:p>
    <w:p w:rsidR="003B074B" w:rsidRDefault="00F1500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276" w:name="_Toc13343"/>
      <w:bookmarkStart w:id="277" w:name="_Toc2981"/>
      <w:bookmarkStart w:id="278" w:name="_Toc21917"/>
      <w:bookmarkStart w:id="279" w:name="_Toc3872"/>
      <w:bookmarkStart w:id="280" w:name="_Toc11395"/>
      <w:bookmarkStart w:id="281" w:name="_Toc11351"/>
      <w:bookmarkStart w:id="282" w:name="_Toc16437"/>
      <w:bookmarkStart w:id="283" w:name="_Toc5477"/>
      <w:bookmarkStart w:id="284" w:name="_Toc578"/>
      <w:bookmarkStart w:id="285" w:name="_Toc801"/>
      <w:bookmarkStart w:id="286" w:name="_Toc22538"/>
      <w:r>
        <w:rPr>
          <w:rFonts w:ascii="Times New Roman"/>
          <w:color w:val="auto"/>
          <w:sz w:val="30"/>
        </w:rPr>
        <w:lastRenderedPageBreak/>
        <w:t>第十二部分基金的投资</w:t>
      </w:r>
      <w:bookmarkEnd w:id="276"/>
      <w:bookmarkEnd w:id="277"/>
      <w:bookmarkEnd w:id="278"/>
      <w:bookmarkEnd w:id="279"/>
      <w:bookmarkEnd w:id="280"/>
      <w:bookmarkEnd w:id="281"/>
      <w:bookmarkEnd w:id="282"/>
      <w:bookmarkEnd w:id="283"/>
      <w:bookmarkEnd w:id="284"/>
      <w:bookmarkEnd w:id="285"/>
      <w:bookmarkEnd w:id="286"/>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一、投资目标</w:t>
      </w:r>
    </w:p>
    <w:p w:rsidR="003B074B" w:rsidRDefault="00F15008">
      <w:pPr>
        <w:spacing w:line="360" w:lineRule="auto"/>
        <w:rPr>
          <w:bCs/>
          <w:sz w:val="24"/>
        </w:rPr>
      </w:pPr>
      <w:r>
        <w:rPr>
          <w:rFonts w:hint="eastAsia"/>
          <w:bCs/>
          <w:sz w:val="24"/>
        </w:rPr>
        <w:t>在严格控制风险的基础上，通过积极主动的投资管理，追求基金资产的长期稳健增值，力争实现超越业绩比较基准的投资回报。</w:t>
      </w:r>
    </w:p>
    <w:p w:rsidR="003B074B" w:rsidRDefault="00F15008">
      <w:pPr>
        <w:spacing w:line="360" w:lineRule="auto"/>
        <w:ind w:firstLineChars="200" w:firstLine="480"/>
        <w:rPr>
          <w:bCs/>
          <w:sz w:val="24"/>
        </w:rPr>
      </w:pPr>
      <w:r>
        <w:rPr>
          <w:bCs/>
          <w:sz w:val="24"/>
        </w:rPr>
        <w:t>二、投资范围</w:t>
      </w:r>
    </w:p>
    <w:p w:rsidR="003B074B" w:rsidRDefault="00F15008">
      <w:pPr>
        <w:spacing w:line="360" w:lineRule="auto"/>
        <w:ind w:firstLineChars="200" w:firstLine="480"/>
        <w:rPr>
          <w:bCs/>
          <w:sz w:val="24"/>
        </w:rPr>
      </w:pPr>
      <w:r>
        <w:rPr>
          <w:rFonts w:hint="eastAsia"/>
          <w:bCs/>
          <w:sz w:val="24"/>
        </w:rPr>
        <w:t>本基金的投资范围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可转换债券及其他经中国证监会允许投资的债券）、资产支持证券、债券回购、同业存单、银行存款</w:t>
      </w:r>
      <w:r>
        <w:rPr>
          <w:rFonts w:hint="eastAsia"/>
          <w:bCs/>
          <w:sz w:val="24"/>
        </w:rPr>
        <w:t>(</w:t>
      </w:r>
      <w:r>
        <w:rPr>
          <w:rFonts w:hint="eastAsia"/>
          <w:bCs/>
          <w:sz w:val="24"/>
        </w:rPr>
        <w:t>包括协议存款、定期存款及其他银行存款</w:t>
      </w:r>
      <w:r>
        <w:rPr>
          <w:rFonts w:hint="eastAsia"/>
          <w:bCs/>
          <w:sz w:val="24"/>
        </w:rPr>
        <w:t>)</w:t>
      </w:r>
      <w:r>
        <w:rPr>
          <w:rFonts w:hint="eastAsia"/>
          <w:bCs/>
          <w:sz w:val="24"/>
        </w:rPr>
        <w:t>、货币市场工具、股指期货、国债期货，以及法律法规或中国证监会允许基金投资的其他金融工具，但须符合中国证监会的相关规定。</w:t>
      </w:r>
    </w:p>
    <w:p w:rsidR="003B074B" w:rsidRDefault="00F15008">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3B074B" w:rsidRDefault="00F15008">
      <w:pPr>
        <w:spacing w:line="360" w:lineRule="auto"/>
        <w:ind w:firstLineChars="200" w:firstLine="480"/>
        <w:rPr>
          <w:bCs/>
          <w:sz w:val="24"/>
        </w:rPr>
      </w:pPr>
      <w:r>
        <w:rPr>
          <w:rFonts w:hint="eastAsia"/>
          <w:bCs/>
          <w:sz w:val="24"/>
        </w:rPr>
        <w:t>基金的投资组合比例为：本基金股票及存托凭证的投资占基金资产的比例为</w:t>
      </w:r>
      <w:r>
        <w:rPr>
          <w:rFonts w:hint="eastAsia"/>
          <w:bCs/>
          <w:sz w:val="24"/>
        </w:rPr>
        <w:t>0%-30%(</w:t>
      </w:r>
      <w:r>
        <w:rPr>
          <w:rFonts w:hint="eastAsia"/>
          <w:bCs/>
          <w:sz w:val="24"/>
        </w:rPr>
        <w:t>其中投资于港股通标的股票占本基金股票资产的比例为</w:t>
      </w:r>
      <w:r>
        <w:rPr>
          <w:rFonts w:hint="eastAsia"/>
          <w:bCs/>
          <w:sz w:val="24"/>
        </w:rPr>
        <w:t>0%-50%)</w:t>
      </w:r>
      <w:r>
        <w:rPr>
          <w:rFonts w:hint="eastAsia"/>
          <w:bCs/>
          <w:sz w:val="24"/>
        </w:rPr>
        <w:t>，但在每个开放期的前二十个工作日和后二十个工作日以及开放期期间，基金投资不受前述比例限制。</w:t>
      </w:r>
    </w:p>
    <w:p w:rsidR="003B074B" w:rsidRDefault="00F15008">
      <w:pPr>
        <w:spacing w:line="360" w:lineRule="auto"/>
        <w:ind w:firstLineChars="200" w:firstLine="480"/>
        <w:rPr>
          <w:bCs/>
          <w:sz w:val="24"/>
        </w:rPr>
      </w:pPr>
      <w:r>
        <w:rPr>
          <w:rFonts w:hint="eastAsia"/>
          <w:bCs/>
          <w:sz w:val="24"/>
        </w:rPr>
        <w:t>开放期内，本基金每个交易日日终在扣除股指期货合约和国债期货合约需缴纳的交易保证金后，持有现金（不包括结算备付金、存出保证金、应收申购款等）或者到期日在一年以内的政府债券不低于基金资产净值的</w:t>
      </w:r>
      <w:r>
        <w:rPr>
          <w:rFonts w:hint="eastAsia"/>
          <w:bCs/>
          <w:sz w:val="24"/>
        </w:rPr>
        <w:t>5%</w:t>
      </w:r>
      <w:r>
        <w:rPr>
          <w:rFonts w:hint="eastAsia"/>
          <w:bCs/>
          <w:sz w:val="24"/>
        </w:rPr>
        <w:t>。在封闭期内，本基金不受上述</w:t>
      </w:r>
      <w:r>
        <w:rPr>
          <w:rFonts w:hint="eastAsia"/>
          <w:bCs/>
          <w:sz w:val="24"/>
        </w:rPr>
        <w:t>5%</w:t>
      </w:r>
      <w:r>
        <w:rPr>
          <w:rFonts w:hint="eastAsia"/>
          <w:bCs/>
          <w:sz w:val="24"/>
        </w:rPr>
        <w:t>的限制，但每个交易日日终在扣除股指期货合约和国债期货合约需缴纳的交易保证金后，应当保持不低于交易保证金一倍的现金。</w:t>
      </w:r>
    </w:p>
    <w:p w:rsidR="003B074B" w:rsidRDefault="00F15008">
      <w:pPr>
        <w:spacing w:line="360" w:lineRule="auto"/>
        <w:ind w:firstLineChars="200" w:firstLine="480"/>
        <w:rPr>
          <w:bCs/>
          <w:sz w:val="24"/>
        </w:rPr>
      </w:pPr>
      <w:r>
        <w:rPr>
          <w:rFonts w:hint="eastAsia"/>
          <w:bCs/>
          <w:sz w:val="24"/>
        </w:rPr>
        <w:t>本基金可转债的投资比例不高于基金资产净值的</w:t>
      </w:r>
      <w:r>
        <w:rPr>
          <w:rFonts w:hint="eastAsia"/>
          <w:bCs/>
          <w:sz w:val="24"/>
        </w:rPr>
        <w:t>20%</w:t>
      </w:r>
      <w:r>
        <w:rPr>
          <w:rFonts w:hint="eastAsia"/>
          <w:bCs/>
          <w:sz w:val="24"/>
        </w:rPr>
        <w:t>。</w:t>
      </w:r>
    </w:p>
    <w:p w:rsidR="003B074B" w:rsidRDefault="00F15008">
      <w:pPr>
        <w:spacing w:line="360" w:lineRule="auto"/>
        <w:ind w:firstLineChars="200" w:firstLine="480"/>
        <w:rPr>
          <w:bCs/>
          <w:sz w:val="24"/>
        </w:rPr>
      </w:pPr>
      <w:r>
        <w:rPr>
          <w:rFonts w:hint="eastAsia"/>
          <w:bCs/>
          <w:sz w:val="24"/>
        </w:rPr>
        <w:t>如法律法规或监管机构变更投资品种的投资比例限制，基金管理人在履行适</w:t>
      </w:r>
      <w:r>
        <w:rPr>
          <w:rFonts w:hint="eastAsia"/>
          <w:bCs/>
          <w:sz w:val="24"/>
        </w:rPr>
        <w:lastRenderedPageBreak/>
        <w:t>当程序后，可以调整上述投资品种的投资比例。</w:t>
      </w:r>
    </w:p>
    <w:p w:rsidR="003B074B" w:rsidRDefault="00F15008">
      <w:pPr>
        <w:spacing w:line="360" w:lineRule="auto"/>
        <w:ind w:firstLineChars="200" w:firstLine="480"/>
        <w:rPr>
          <w:bCs/>
          <w:sz w:val="24"/>
        </w:rPr>
      </w:pPr>
      <w:r>
        <w:rPr>
          <w:bCs/>
          <w:sz w:val="24"/>
        </w:rPr>
        <w:t>三、投资策略</w:t>
      </w:r>
    </w:p>
    <w:p w:rsidR="003B074B" w:rsidRDefault="00F15008">
      <w:pPr>
        <w:spacing w:line="360" w:lineRule="auto"/>
        <w:ind w:firstLineChars="200" w:firstLine="480"/>
        <w:rPr>
          <w:bCs/>
          <w:sz w:val="24"/>
        </w:rPr>
      </w:pPr>
      <w:r>
        <w:rPr>
          <w:rFonts w:hint="eastAsia"/>
          <w:bCs/>
          <w:sz w:val="24"/>
        </w:rPr>
        <w:t>（一）封闭期投资策略</w:t>
      </w:r>
    </w:p>
    <w:p w:rsidR="003B074B" w:rsidRDefault="00F15008">
      <w:pPr>
        <w:spacing w:line="360" w:lineRule="auto"/>
        <w:ind w:firstLineChars="200" w:firstLine="480"/>
        <w:rPr>
          <w:bCs/>
          <w:sz w:val="24"/>
        </w:rPr>
      </w:pPr>
      <w:r>
        <w:rPr>
          <w:rFonts w:hint="eastAsia"/>
          <w:bCs/>
          <w:sz w:val="24"/>
        </w:rPr>
        <w:t>本基金将采用“自上而下”的资产配置策略，在综合判断宏观经济基本面、证券市场走势等宏观因素的基础上，通过动态调整资产配置比例以控制基金资产整体风险。在个券投资方面采用“自下而上”精选策略，通过严谨个股选择、信用分析以及对券种收益水平、流动性的客观判断，综合运用多种投资策略，精选个券构建投资组合。</w:t>
      </w:r>
    </w:p>
    <w:p w:rsidR="003B074B" w:rsidRDefault="00F15008">
      <w:pPr>
        <w:spacing w:line="360" w:lineRule="auto"/>
        <w:ind w:firstLineChars="200" w:firstLine="480"/>
        <w:rPr>
          <w:bCs/>
          <w:sz w:val="24"/>
        </w:rPr>
      </w:pPr>
      <w:r>
        <w:rPr>
          <w:rFonts w:hint="eastAsia"/>
          <w:bCs/>
          <w:sz w:val="24"/>
        </w:rPr>
        <w:t>1</w:t>
      </w:r>
      <w:r>
        <w:rPr>
          <w:rFonts w:hint="eastAsia"/>
          <w:bCs/>
          <w:sz w:val="24"/>
        </w:rPr>
        <w:t>、大类资产配置策略</w:t>
      </w:r>
    </w:p>
    <w:p w:rsidR="003B074B" w:rsidRDefault="00F15008">
      <w:pPr>
        <w:spacing w:line="360" w:lineRule="auto"/>
        <w:ind w:firstLineChars="200" w:firstLine="480"/>
        <w:rPr>
          <w:bCs/>
          <w:sz w:val="24"/>
        </w:rPr>
      </w:pPr>
      <w:r>
        <w:rPr>
          <w:rFonts w:hint="eastAsia"/>
          <w:bCs/>
          <w:sz w:val="24"/>
        </w:rPr>
        <w:t>本基金采取“自上而下”的方式进行大类资产配置，根据基金管理人对宏观经济、市场面、政策面等因素的分析，结合各类资产的市场趋势和预期收益风险的比较判别，对股票、债券及现金等大类资产的配置比例进行动态调整，以期在投资中达到风险和收益的优化平衡。在大类资产调整过程中，本基金将在法律法规和基金合同规定范围内，适度运用期货的套期保值功能，控制投资组合的系统性风险暴露。</w:t>
      </w:r>
    </w:p>
    <w:p w:rsidR="003B074B" w:rsidRDefault="00F15008">
      <w:pPr>
        <w:spacing w:line="360" w:lineRule="auto"/>
        <w:ind w:firstLineChars="200" w:firstLine="480"/>
        <w:rPr>
          <w:bCs/>
          <w:sz w:val="24"/>
        </w:rPr>
      </w:pPr>
      <w:r>
        <w:rPr>
          <w:rFonts w:hint="eastAsia"/>
          <w:bCs/>
          <w:sz w:val="24"/>
        </w:rPr>
        <w:t>2</w:t>
      </w:r>
      <w:r>
        <w:rPr>
          <w:rFonts w:hint="eastAsia"/>
          <w:bCs/>
          <w:sz w:val="24"/>
        </w:rPr>
        <w:t>、债券投资策略</w:t>
      </w:r>
    </w:p>
    <w:p w:rsidR="003B074B" w:rsidRDefault="00F15008">
      <w:pPr>
        <w:spacing w:line="360" w:lineRule="auto"/>
        <w:ind w:firstLineChars="200" w:firstLine="480"/>
        <w:rPr>
          <w:bCs/>
          <w:sz w:val="24"/>
        </w:rPr>
      </w:pPr>
      <w:r>
        <w:rPr>
          <w:rFonts w:hint="eastAsia"/>
          <w:bCs/>
          <w:sz w:val="24"/>
        </w:rPr>
        <w:t>本基金将灵活运用利率预期策略、信用债券投资策略、套利交易策略、个券选择策略等多种投资策略，构建资产组合。</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）利率预期策略</w:t>
      </w:r>
    </w:p>
    <w:p w:rsidR="003B074B" w:rsidRDefault="00F15008">
      <w:pPr>
        <w:spacing w:line="360" w:lineRule="auto"/>
        <w:ind w:firstLineChars="200" w:firstLine="480"/>
        <w:rPr>
          <w:bCs/>
          <w:sz w:val="24"/>
        </w:rPr>
      </w:pPr>
      <w:r>
        <w:rPr>
          <w:rFonts w:hint="eastAsia"/>
          <w:bCs/>
          <w:sz w:val="24"/>
        </w:rPr>
        <w:t>利率风险是债券投资最主要的风险来源和收益来源之一，衡量债券利率风险的核心指标是久期。本基金将通过对宏观经济以及货币政策等因素的深入研究，判断利率变化的方向和时间，利用情景分析模拟利率变化的各种情形，最终结合组合风险承受能力确定债券组合的目标久期。本基金通过对收益率曲线的研究，在所确定的目标久期配置策略下，通过分析和预测收益率曲线可能发生的形状变化，在期限结构配置上适时采取子弹型、哑铃型或者阶梯型等策略，进一步优化组合的期限结构，力争获取较好收益。</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）信用债投资策略</w:t>
      </w:r>
    </w:p>
    <w:p w:rsidR="003B074B" w:rsidRDefault="00F15008">
      <w:pPr>
        <w:spacing w:line="360" w:lineRule="auto"/>
        <w:ind w:firstLineChars="200" w:firstLine="480"/>
        <w:rPr>
          <w:bCs/>
          <w:sz w:val="24"/>
        </w:rPr>
      </w:pPr>
      <w:r>
        <w:rPr>
          <w:rFonts w:hint="eastAsia"/>
          <w:bCs/>
          <w:sz w:val="24"/>
        </w:rPr>
        <w:t>本基金将投资信用评级不低于</w:t>
      </w:r>
      <w:r>
        <w:rPr>
          <w:rFonts w:hint="eastAsia"/>
          <w:bCs/>
          <w:sz w:val="24"/>
        </w:rPr>
        <w:t>AA</w:t>
      </w:r>
      <w:r>
        <w:rPr>
          <w:rFonts w:hint="eastAsia"/>
          <w:bCs/>
          <w:sz w:val="24"/>
        </w:rPr>
        <w:t>的信用债（包括企业债券、公司债券、金融债（不包含政策性金融债）、公开发行的次级债、政府支持机构债、中期票据、</w:t>
      </w:r>
      <w:r>
        <w:rPr>
          <w:rFonts w:hint="eastAsia"/>
          <w:bCs/>
          <w:sz w:val="24"/>
        </w:rPr>
        <w:lastRenderedPageBreak/>
        <w:t>短期融资券、超短期融资券）。</w:t>
      </w:r>
    </w:p>
    <w:p w:rsidR="003B074B" w:rsidRDefault="00F15008">
      <w:pPr>
        <w:spacing w:line="360" w:lineRule="auto"/>
        <w:ind w:firstLineChars="200" w:firstLine="480"/>
        <w:rPr>
          <w:bCs/>
          <w:sz w:val="24"/>
        </w:rPr>
      </w:pPr>
      <w:r>
        <w:rPr>
          <w:rFonts w:hint="eastAsia"/>
          <w:bCs/>
          <w:sz w:val="24"/>
        </w:rPr>
        <w:t>上述信用评级针对企业债券、公司债券、金融债（不包含政策性金融债）、公开发行的次级债、政府支持机构债、中期票据而言，具体指债项信用评级；针对短期融资券、超短期融资券、短期公司债券、短期金融债等短期信用债而言，具体指发行主体的信用评级。</w:t>
      </w:r>
    </w:p>
    <w:p w:rsidR="003B074B" w:rsidRDefault="00F15008">
      <w:pPr>
        <w:spacing w:line="360" w:lineRule="auto"/>
        <w:ind w:firstLineChars="200" w:firstLine="480"/>
        <w:rPr>
          <w:bCs/>
          <w:sz w:val="24"/>
        </w:rPr>
      </w:pPr>
      <w:r>
        <w:rPr>
          <w:rFonts w:hint="eastAsia"/>
          <w:bCs/>
          <w:sz w:val="24"/>
        </w:rPr>
        <w:t>本基金将综合参考国内依法成立并拥有证券评级资质的评级机构所出具的信用评级。如出现同一时间多家评级机构所出具信用评级不同的情况或没有对应评级的信用债券，基金管理人需结合自身的内部信用评级进行独立判断与认定，以基金管理人的判断结果为准。</w:t>
      </w:r>
    </w:p>
    <w:p w:rsidR="003B074B" w:rsidRDefault="00F15008">
      <w:pPr>
        <w:spacing w:line="360" w:lineRule="auto"/>
        <w:ind w:firstLineChars="200" w:firstLine="480"/>
        <w:rPr>
          <w:bCs/>
          <w:sz w:val="24"/>
        </w:rPr>
      </w:pPr>
      <w:r>
        <w:rPr>
          <w:rFonts w:hint="eastAsia"/>
          <w:bCs/>
          <w:sz w:val="24"/>
        </w:rPr>
        <w:t>本基金投资信用债应符合以下投资比例要求：</w:t>
      </w:r>
    </w:p>
    <w:p w:rsidR="003B074B" w:rsidRDefault="00F15008">
      <w:pPr>
        <w:spacing w:line="360" w:lineRule="auto"/>
        <w:ind w:firstLineChars="200" w:firstLine="480"/>
        <w:rPr>
          <w:bCs/>
          <w:sz w:val="24"/>
        </w:rPr>
      </w:pPr>
      <w:r>
        <w:rPr>
          <w:rFonts w:hint="eastAsia"/>
          <w:bCs/>
          <w:sz w:val="24"/>
        </w:rPr>
        <w:t>本基金投资于信用评级为</w:t>
      </w:r>
      <w:r>
        <w:rPr>
          <w:rFonts w:hint="eastAsia"/>
          <w:bCs/>
          <w:sz w:val="24"/>
        </w:rPr>
        <w:t>AAA</w:t>
      </w:r>
      <w:r>
        <w:rPr>
          <w:rFonts w:hint="eastAsia"/>
          <w:bCs/>
          <w:sz w:val="24"/>
        </w:rPr>
        <w:t>信用债占信用债资产的比例为</w:t>
      </w:r>
      <w:r>
        <w:rPr>
          <w:rFonts w:hint="eastAsia"/>
          <w:bCs/>
          <w:sz w:val="24"/>
        </w:rPr>
        <w:t>30%-100%</w:t>
      </w:r>
      <w:r>
        <w:rPr>
          <w:rFonts w:hint="eastAsia"/>
          <w:bCs/>
          <w:sz w:val="24"/>
        </w:rPr>
        <w:t>；</w:t>
      </w:r>
      <w:r>
        <w:rPr>
          <w:rFonts w:hint="eastAsia"/>
          <w:bCs/>
          <w:sz w:val="24"/>
        </w:rPr>
        <w:t xml:space="preserve">        </w:t>
      </w:r>
    </w:p>
    <w:p w:rsidR="003B074B" w:rsidRDefault="00F15008">
      <w:pPr>
        <w:spacing w:line="360" w:lineRule="auto"/>
        <w:ind w:firstLineChars="200" w:firstLine="480"/>
        <w:rPr>
          <w:bCs/>
          <w:sz w:val="24"/>
        </w:rPr>
      </w:pPr>
      <w:r>
        <w:rPr>
          <w:rFonts w:hint="eastAsia"/>
          <w:bCs/>
          <w:sz w:val="24"/>
        </w:rPr>
        <w:t>本基金投资于信用评级为</w:t>
      </w:r>
      <w:r>
        <w:rPr>
          <w:rFonts w:hint="eastAsia"/>
          <w:bCs/>
          <w:sz w:val="24"/>
        </w:rPr>
        <w:t>AA+</w:t>
      </w:r>
      <w:r>
        <w:rPr>
          <w:rFonts w:hint="eastAsia"/>
          <w:bCs/>
          <w:sz w:val="24"/>
        </w:rPr>
        <w:t>信用债占信用债资产的比例为</w:t>
      </w:r>
      <w:r>
        <w:rPr>
          <w:rFonts w:hint="eastAsia"/>
          <w:bCs/>
          <w:sz w:val="24"/>
        </w:rPr>
        <w:t>0-70%</w:t>
      </w:r>
      <w:r>
        <w:rPr>
          <w:rFonts w:hint="eastAsia"/>
          <w:bCs/>
          <w:sz w:val="24"/>
        </w:rPr>
        <w:t>；</w:t>
      </w:r>
    </w:p>
    <w:p w:rsidR="003B074B" w:rsidRDefault="00F15008">
      <w:pPr>
        <w:spacing w:line="360" w:lineRule="auto"/>
        <w:ind w:firstLineChars="200" w:firstLine="480"/>
        <w:rPr>
          <w:bCs/>
          <w:sz w:val="24"/>
        </w:rPr>
      </w:pPr>
      <w:r>
        <w:rPr>
          <w:rFonts w:hint="eastAsia"/>
          <w:bCs/>
          <w:sz w:val="24"/>
        </w:rPr>
        <w:t>本基金投资于信用评级为</w:t>
      </w:r>
      <w:r>
        <w:rPr>
          <w:rFonts w:hint="eastAsia"/>
          <w:bCs/>
          <w:sz w:val="24"/>
        </w:rPr>
        <w:t>AA</w:t>
      </w:r>
      <w:r>
        <w:rPr>
          <w:rFonts w:hint="eastAsia"/>
          <w:bCs/>
          <w:sz w:val="24"/>
        </w:rPr>
        <w:t>信用债占信用债资产的比例为</w:t>
      </w:r>
      <w:r>
        <w:rPr>
          <w:rFonts w:hint="eastAsia"/>
          <w:bCs/>
          <w:sz w:val="24"/>
        </w:rPr>
        <w:t>0-20%</w:t>
      </w:r>
      <w:r>
        <w:rPr>
          <w:rFonts w:hint="eastAsia"/>
          <w:bCs/>
          <w:sz w:val="24"/>
        </w:rPr>
        <w:t>。</w:t>
      </w:r>
    </w:p>
    <w:p w:rsidR="003B074B" w:rsidRDefault="00F15008">
      <w:pPr>
        <w:spacing w:line="360" w:lineRule="auto"/>
        <w:ind w:firstLineChars="200" w:firstLine="480"/>
        <w:rPr>
          <w:bCs/>
          <w:sz w:val="24"/>
        </w:rPr>
      </w:pPr>
      <w:r>
        <w:rPr>
          <w:rFonts w:hint="eastAsia"/>
          <w:bCs/>
          <w:sz w:val="24"/>
        </w:rPr>
        <w:t>因信用评级变动、证券市场波动、基金规模变动等非基金管理人因素导致信用债投资比例不符合上述投资比例的，基金管理人不得主动进一步突破相应投资比例。</w:t>
      </w:r>
    </w:p>
    <w:p w:rsidR="003B074B" w:rsidRDefault="00F15008">
      <w:pPr>
        <w:spacing w:line="360" w:lineRule="auto"/>
        <w:ind w:firstLineChars="200" w:firstLine="480"/>
        <w:rPr>
          <w:bCs/>
          <w:sz w:val="24"/>
        </w:rPr>
      </w:pPr>
      <w:r>
        <w:rPr>
          <w:rFonts w:hint="eastAsia"/>
          <w:bCs/>
          <w:sz w:val="24"/>
        </w:rPr>
        <w:t>本基金通过主动承担适度的信用风险来获取信用溢价。本基金主要关注信用债收益率受信用利差曲线变动趋势和信用变化两方面影响，相应地采用以下两种投资策略：</w:t>
      </w:r>
    </w:p>
    <w:p w:rsidR="003B074B" w:rsidRDefault="00F15008">
      <w:pPr>
        <w:spacing w:line="360" w:lineRule="auto"/>
        <w:ind w:firstLineChars="200" w:firstLine="480"/>
        <w:rPr>
          <w:bCs/>
          <w:sz w:val="24"/>
        </w:rPr>
      </w:pPr>
      <w:r>
        <w:rPr>
          <w:rFonts w:hint="eastAsia"/>
          <w:bCs/>
          <w:sz w:val="24"/>
        </w:rPr>
        <w:t>1</w:t>
      </w:r>
      <w:r>
        <w:rPr>
          <w:rFonts w:hint="eastAsia"/>
          <w:bCs/>
          <w:sz w:val="24"/>
        </w:rPr>
        <w:t>）信用利差曲线变化策略：首先分析经济周期和相关市场变化情况，其次分析标的债券市场容量、结构、流动性等变化趋势，最后综合分析信用利差曲线整体及分行业走势，确定本基金信用债分行业投资比例。</w:t>
      </w:r>
    </w:p>
    <w:p w:rsidR="003B074B" w:rsidRDefault="00F15008">
      <w:pPr>
        <w:spacing w:line="360" w:lineRule="auto"/>
        <w:ind w:firstLineChars="200" w:firstLine="480"/>
        <w:rPr>
          <w:bCs/>
          <w:sz w:val="24"/>
        </w:rPr>
      </w:pPr>
      <w:r>
        <w:rPr>
          <w:rFonts w:hint="eastAsia"/>
          <w:bCs/>
          <w:sz w:val="24"/>
        </w:rPr>
        <w:t>2</w:t>
      </w:r>
      <w:r>
        <w:rPr>
          <w:rFonts w:hint="eastAsia"/>
          <w:bCs/>
          <w:sz w:val="24"/>
        </w:rPr>
        <w:t>）信用变化策略：信用债信用等级发生变化后，本基金将采用最新信用级别所对应的信用利差曲线对债券进行重新定价。</w:t>
      </w:r>
    </w:p>
    <w:p w:rsidR="003B074B" w:rsidRDefault="00F15008">
      <w:pPr>
        <w:spacing w:line="360" w:lineRule="auto"/>
        <w:ind w:firstLineChars="200" w:firstLine="480"/>
        <w:rPr>
          <w:bCs/>
          <w:sz w:val="24"/>
        </w:rPr>
      </w:pPr>
      <w:r>
        <w:rPr>
          <w:rFonts w:hint="eastAsia"/>
          <w:bCs/>
          <w:sz w:val="24"/>
        </w:rPr>
        <w:t>在信用风险控制方面，本基金将以内部信用评级为主、外部信用评级为辅，即采用内外结合的信用研究和评级制度，研究债券发行主体企业的基本面，以确定企业主体债的实际信用状况。综合分析个券的到期收益率、票息、久期、信用等级、信用利差水平、税赋特点等因素，对个券进行内在价值的评估，精选风险收益比较高的债券进行投资。</w:t>
      </w:r>
    </w:p>
    <w:p w:rsidR="003B074B" w:rsidRDefault="00F15008">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）可转债投资策略</w:t>
      </w:r>
    </w:p>
    <w:p w:rsidR="003B074B" w:rsidRDefault="00F15008">
      <w:pPr>
        <w:spacing w:line="360" w:lineRule="auto"/>
        <w:ind w:firstLineChars="200" w:firstLine="480"/>
        <w:rPr>
          <w:bCs/>
          <w:sz w:val="24"/>
        </w:rPr>
      </w:pPr>
      <w:r>
        <w:rPr>
          <w:rFonts w:hint="eastAsia"/>
          <w:bCs/>
          <w:sz w:val="24"/>
        </w:rPr>
        <w:t>可转换债券在分析基础股票的基本面、转债条款和市场面三方面因素的前提下，将敏感度指标（</w:t>
      </w:r>
      <w:r>
        <w:rPr>
          <w:rFonts w:hint="eastAsia"/>
          <w:bCs/>
          <w:sz w:val="24"/>
        </w:rPr>
        <w:t>Delta</w:t>
      </w:r>
      <w:r>
        <w:rPr>
          <w:rFonts w:hint="eastAsia"/>
          <w:bCs/>
          <w:sz w:val="24"/>
        </w:rPr>
        <w:t>、</w:t>
      </w:r>
      <w:r>
        <w:rPr>
          <w:rFonts w:hint="eastAsia"/>
          <w:bCs/>
          <w:sz w:val="24"/>
        </w:rPr>
        <w:t>Vega</w:t>
      </w:r>
      <w:r>
        <w:rPr>
          <w:rFonts w:hint="eastAsia"/>
          <w:bCs/>
          <w:sz w:val="24"/>
        </w:rPr>
        <w:t>等）作为市场风险控制的主要技术指标，利用可转换债券溢价率来判断转债的股性，运用转换套利、溢折价、一级市场申购、纯债券价值及期权价值管理来积极投资，获取超额收益。</w:t>
      </w:r>
    </w:p>
    <w:p w:rsidR="003B074B" w:rsidRDefault="00F15008">
      <w:pPr>
        <w:spacing w:line="360" w:lineRule="auto"/>
        <w:ind w:firstLineChars="200" w:firstLine="480"/>
        <w:rPr>
          <w:bCs/>
          <w:sz w:val="24"/>
        </w:rPr>
      </w:pPr>
      <w:r>
        <w:rPr>
          <w:rFonts w:hint="eastAsia"/>
          <w:bCs/>
          <w:sz w:val="24"/>
        </w:rPr>
        <w:t>本基金投资于可转换债券的比例不超过基金资产净值的</w:t>
      </w:r>
      <w:r>
        <w:rPr>
          <w:rFonts w:hint="eastAsia"/>
          <w:bCs/>
          <w:sz w:val="24"/>
        </w:rPr>
        <w:t>20%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bCs/>
          <w:sz w:val="24"/>
        </w:rPr>
        <w:t>4</w:t>
      </w:r>
      <w:r>
        <w:rPr>
          <w:rFonts w:hint="eastAsia"/>
          <w:bCs/>
          <w:sz w:val="24"/>
        </w:rPr>
        <w:t>）套利交易策略</w:t>
      </w:r>
    </w:p>
    <w:p w:rsidR="003B074B" w:rsidRDefault="00F15008">
      <w:pPr>
        <w:spacing w:line="360" w:lineRule="auto"/>
        <w:ind w:firstLineChars="200" w:firstLine="480"/>
        <w:rPr>
          <w:bCs/>
          <w:sz w:val="24"/>
        </w:rPr>
      </w:pPr>
      <w:r>
        <w:rPr>
          <w:rFonts w:hint="eastAsia"/>
          <w:bCs/>
          <w:sz w:val="24"/>
        </w:rPr>
        <w:t>本基金将在法律法规和监管机构许可的条件下，积极运用以下套利交易策略：</w:t>
      </w:r>
    </w:p>
    <w:p w:rsidR="003B074B" w:rsidRDefault="00F15008">
      <w:pPr>
        <w:spacing w:line="360" w:lineRule="auto"/>
        <w:ind w:firstLineChars="200" w:firstLine="480"/>
        <w:rPr>
          <w:bCs/>
          <w:sz w:val="24"/>
        </w:rPr>
      </w:pPr>
      <w:r>
        <w:rPr>
          <w:rFonts w:hint="eastAsia"/>
          <w:bCs/>
          <w:sz w:val="24"/>
        </w:rPr>
        <w:t>①回购套利策略包括回购跨市场套利以及不同回购期限之间的套利等。</w:t>
      </w:r>
    </w:p>
    <w:p w:rsidR="003B074B" w:rsidRDefault="00F15008">
      <w:pPr>
        <w:spacing w:line="360" w:lineRule="auto"/>
        <w:ind w:firstLineChars="200" w:firstLine="480"/>
        <w:rPr>
          <w:bCs/>
          <w:sz w:val="24"/>
        </w:rPr>
      </w:pPr>
      <w:r>
        <w:rPr>
          <w:rFonts w:hint="eastAsia"/>
          <w:bCs/>
          <w:sz w:val="24"/>
        </w:rPr>
        <w:t>②息差交易策略是指通过不断正回购融资并买入债券的策略，只要回购资金成本低于债券收益率，就可以达到适当放大债券组合规模并获利的套利目标。</w:t>
      </w:r>
    </w:p>
    <w:p w:rsidR="003B074B" w:rsidRDefault="00F15008">
      <w:pPr>
        <w:spacing w:line="360" w:lineRule="auto"/>
        <w:ind w:firstLineChars="200" w:firstLine="480"/>
        <w:rPr>
          <w:bCs/>
          <w:sz w:val="24"/>
        </w:rPr>
      </w:pPr>
      <w:r>
        <w:rPr>
          <w:rFonts w:hint="eastAsia"/>
          <w:bCs/>
          <w:sz w:val="24"/>
        </w:rPr>
        <w:t>③利差交易策略通过同时买进涨多（跌少）</w:t>
      </w:r>
      <w:r>
        <w:rPr>
          <w:rFonts w:hint="eastAsia"/>
          <w:bCs/>
          <w:sz w:val="24"/>
        </w:rPr>
        <w:t>/</w:t>
      </w:r>
      <w:r>
        <w:rPr>
          <w:rFonts w:hint="eastAsia"/>
          <w:bCs/>
          <w:sz w:val="24"/>
        </w:rPr>
        <w:t>卖出涨少（跌多）的债券，达到不受市场涨跌的直接影响、规避市场风险的效果。</w:t>
      </w:r>
    </w:p>
    <w:p w:rsidR="003B074B" w:rsidRDefault="00F15008">
      <w:pPr>
        <w:spacing w:line="360" w:lineRule="auto"/>
        <w:ind w:firstLineChars="200" w:firstLine="480"/>
        <w:rPr>
          <w:bCs/>
          <w:sz w:val="24"/>
        </w:rPr>
      </w:pPr>
      <w:r>
        <w:rPr>
          <w:rFonts w:hint="eastAsia"/>
          <w:bCs/>
          <w:sz w:val="24"/>
        </w:rPr>
        <w:t>（</w:t>
      </w:r>
      <w:r>
        <w:rPr>
          <w:bCs/>
          <w:sz w:val="24"/>
        </w:rPr>
        <w:t>5</w:t>
      </w:r>
      <w:r>
        <w:rPr>
          <w:rFonts w:hint="eastAsia"/>
          <w:bCs/>
          <w:sz w:val="24"/>
        </w:rPr>
        <w:t>）个券选择策略</w:t>
      </w:r>
    </w:p>
    <w:p w:rsidR="003B074B" w:rsidRDefault="00F15008">
      <w:pPr>
        <w:spacing w:line="360" w:lineRule="auto"/>
        <w:ind w:firstLineChars="200" w:firstLine="480"/>
        <w:rPr>
          <w:bCs/>
          <w:sz w:val="24"/>
        </w:rPr>
      </w:pPr>
      <w:r>
        <w:rPr>
          <w:rFonts w:hint="eastAsia"/>
          <w:bCs/>
          <w:sz w:val="24"/>
        </w:rPr>
        <w:t>在前述债券目标久期、信用债券配置比例确定基础上，本基金将选择最具有投资价值优势的债券品种进行投资以获得超额收益。具有以下一项或多项特征的债券，是本基金构建固定收益类资产组合的重点投资对象：</w:t>
      </w:r>
    </w:p>
    <w:p w:rsidR="003B074B" w:rsidRDefault="00F15008">
      <w:pPr>
        <w:spacing w:line="360" w:lineRule="auto"/>
        <w:ind w:firstLineChars="200" w:firstLine="480"/>
        <w:rPr>
          <w:bCs/>
          <w:sz w:val="24"/>
        </w:rPr>
      </w:pPr>
      <w:r>
        <w:rPr>
          <w:rFonts w:hint="eastAsia"/>
          <w:bCs/>
          <w:sz w:val="24"/>
        </w:rPr>
        <w:t>①符合上述投资策略的品种；</w:t>
      </w:r>
    </w:p>
    <w:p w:rsidR="003B074B" w:rsidRDefault="00F15008">
      <w:pPr>
        <w:spacing w:line="360" w:lineRule="auto"/>
        <w:ind w:firstLineChars="200" w:firstLine="480"/>
        <w:rPr>
          <w:bCs/>
          <w:sz w:val="24"/>
        </w:rPr>
      </w:pPr>
      <w:r>
        <w:rPr>
          <w:rFonts w:hint="eastAsia"/>
          <w:bCs/>
          <w:sz w:val="24"/>
        </w:rPr>
        <w:t>②具有套利空间的品种；</w:t>
      </w:r>
    </w:p>
    <w:p w:rsidR="003B074B" w:rsidRDefault="00F15008">
      <w:pPr>
        <w:spacing w:line="360" w:lineRule="auto"/>
        <w:ind w:firstLineChars="200" w:firstLine="480"/>
        <w:rPr>
          <w:bCs/>
          <w:sz w:val="24"/>
        </w:rPr>
      </w:pPr>
      <w:r>
        <w:rPr>
          <w:rFonts w:hint="eastAsia"/>
          <w:bCs/>
          <w:sz w:val="24"/>
        </w:rPr>
        <w:t>③价值低估的品种；</w:t>
      </w:r>
    </w:p>
    <w:p w:rsidR="003B074B" w:rsidRDefault="00F15008">
      <w:pPr>
        <w:spacing w:line="360" w:lineRule="auto"/>
        <w:ind w:firstLineChars="200" w:firstLine="480"/>
        <w:rPr>
          <w:bCs/>
          <w:sz w:val="24"/>
        </w:rPr>
      </w:pPr>
      <w:r>
        <w:rPr>
          <w:rFonts w:hint="eastAsia"/>
          <w:bCs/>
          <w:sz w:val="24"/>
        </w:rPr>
        <w:t>④符合风险管理指标的品种。</w:t>
      </w:r>
    </w:p>
    <w:p w:rsidR="003B074B" w:rsidRDefault="00F15008">
      <w:pPr>
        <w:spacing w:line="360" w:lineRule="auto"/>
        <w:ind w:firstLineChars="200" w:firstLine="480"/>
        <w:rPr>
          <w:bCs/>
          <w:sz w:val="24"/>
        </w:rPr>
      </w:pPr>
      <w:r>
        <w:rPr>
          <w:rFonts w:hint="eastAsia"/>
          <w:bCs/>
          <w:sz w:val="24"/>
        </w:rPr>
        <w:t>3</w:t>
      </w:r>
      <w:r>
        <w:rPr>
          <w:rFonts w:hint="eastAsia"/>
          <w:bCs/>
          <w:sz w:val="24"/>
        </w:rPr>
        <w:t>、股票投资策略</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w:t>
      </w:r>
      <w:r>
        <w:rPr>
          <w:rFonts w:hint="eastAsia"/>
          <w:bCs/>
          <w:sz w:val="24"/>
        </w:rPr>
        <w:t>股投资策略</w:t>
      </w:r>
    </w:p>
    <w:p w:rsidR="003B074B" w:rsidRDefault="00F15008">
      <w:pPr>
        <w:spacing w:line="360" w:lineRule="auto"/>
        <w:ind w:firstLineChars="200" w:firstLine="480"/>
        <w:rPr>
          <w:bCs/>
          <w:sz w:val="24"/>
        </w:rPr>
      </w:pPr>
      <w:r>
        <w:rPr>
          <w:rFonts w:hint="eastAsia"/>
          <w:bCs/>
          <w:sz w:val="24"/>
        </w:rPr>
        <w:t>基金经理主要通过公司基本面和股票估值两个方面进行筛选股票：</w:t>
      </w:r>
    </w:p>
    <w:p w:rsidR="003B074B" w:rsidRDefault="00F15008">
      <w:pPr>
        <w:spacing w:line="360" w:lineRule="auto"/>
        <w:ind w:firstLineChars="200" w:firstLine="480"/>
        <w:rPr>
          <w:bCs/>
          <w:sz w:val="24"/>
        </w:rPr>
      </w:pPr>
      <w:r>
        <w:rPr>
          <w:rFonts w:hint="eastAsia"/>
          <w:bCs/>
          <w:sz w:val="24"/>
        </w:rPr>
        <w:t>①公司基本面分析</w:t>
      </w:r>
    </w:p>
    <w:p w:rsidR="003B074B" w:rsidRDefault="00F15008">
      <w:pPr>
        <w:spacing w:line="360" w:lineRule="auto"/>
        <w:ind w:firstLineChars="200" w:firstLine="480"/>
        <w:rPr>
          <w:bCs/>
          <w:sz w:val="24"/>
        </w:rPr>
      </w:pPr>
      <w:r>
        <w:rPr>
          <w:rFonts w:hint="eastAsia"/>
          <w:bCs/>
          <w:sz w:val="24"/>
        </w:rPr>
        <w:t>本基金将通过分析上市公司的经营模式、产品研发能力、公司治理等多方面的运营管理能力，判断公司的核心价值与成长能力，选择具有良好经营状况的上市公司股票。</w:t>
      </w:r>
    </w:p>
    <w:p w:rsidR="003B074B" w:rsidRDefault="00F15008">
      <w:pPr>
        <w:spacing w:line="360" w:lineRule="auto"/>
        <w:ind w:firstLineChars="200" w:firstLine="480"/>
        <w:rPr>
          <w:bCs/>
          <w:sz w:val="24"/>
        </w:rPr>
      </w:pPr>
      <w:r>
        <w:rPr>
          <w:rFonts w:hint="eastAsia"/>
          <w:bCs/>
          <w:sz w:val="24"/>
        </w:rPr>
        <w:t>经营模式方面，选择主营业务鲜明、行业地位突出、产品与服务符合行业发</w:t>
      </w:r>
      <w:r>
        <w:rPr>
          <w:rFonts w:hint="eastAsia"/>
          <w:bCs/>
          <w:sz w:val="24"/>
        </w:rPr>
        <w:lastRenderedPageBreak/>
        <w:t>展趋势的上市公司股票；产品研发能力方面，选择具有较强的自主创新和市场拓展能力的上市公司股票；公司治理方面，选择公司治理结构规范，管理水平较高的上市公司股票。</w:t>
      </w:r>
    </w:p>
    <w:p w:rsidR="003B074B" w:rsidRDefault="00F15008">
      <w:pPr>
        <w:spacing w:line="360" w:lineRule="auto"/>
        <w:ind w:firstLineChars="200" w:firstLine="480"/>
        <w:rPr>
          <w:bCs/>
          <w:sz w:val="24"/>
        </w:rPr>
      </w:pPr>
      <w:r>
        <w:rPr>
          <w:rFonts w:hint="eastAsia"/>
          <w:bCs/>
          <w:sz w:val="24"/>
        </w:rPr>
        <w:t>本基金将重点关注上市公司的盈利能力、成长和股本扩张能力以及现金流管理水平，选择优良财务状况的上市公司股票。盈利能力方面，主要考察销售毛利率、净资产收益率（</w:t>
      </w:r>
      <w:r>
        <w:rPr>
          <w:rFonts w:hint="eastAsia"/>
          <w:bCs/>
          <w:sz w:val="24"/>
        </w:rPr>
        <w:t>ROE</w:t>
      </w:r>
      <w:r>
        <w:rPr>
          <w:rFonts w:hint="eastAsia"/>
          <w:bCs/>
          <w:sz w:val="24"/>
        </w:rPr>
        <w:t>）等指标；成长和股本扩张能力方面，主要考察主营业务收入增速、净资产增速、净利润增速、每股收益（</w:t>
      </w:r>
      <w:r>
        <w:rPr>
          <w:rFonts w:hint="eastAsia"/>
          <w:bCs/>
          <w:sz w:val="24"/>
        </w:rPr>
        <w:t>EPS</w:t>
      </w:r>
      <w:r>
        <w:rPr>
          <w:rFonts w:hint="eastAsia"/>
          <w:bCs/>
          <w:sz w:val="24"/>
        </w:rPr>
        <w:t>）增速、每股现金流净额增速等指标；现金流管理能力方面，主要考察每股现金流净额等指标。</w:t>
      </w:r>
    </w:p>
    <w:p w:rsidR="003B074B" w:rsidRDefault="00F15008">
      <w:pPr>
        <w:spacing w:line="360" w:lineRule="auto"/>
        <w:ind w:firstLineChars="200" w:firstLine="480"/>
        <w:rPr>
          <w:bCs/>
          <w:sz w:val="24"/>
        </w:rPr>
      </w:pPr>
      <w:r>
        <w:rPr>
          <w:rFonts w:hint="eastAsia"/>
          <w:bCs/>
          <w:sz w:val="24"/>
        </w:rPr>
        <w:t>②股票估值分析</w:t>
      </w:r>
    </w:p>
    <w:p w:rsidR="003B074B" w:rsidRDefault="00F15008">
      <w:pPr>
        <w:spacing w:line="360" w:lineRule="auto"/>
        <w:ind w:firstLineChars="200" w:firstLine="480"/>
        <w:rPr>
          <w:bCs/>
          <w:sz w:val="24"/>
        </w:rPr>
      </w:pPr>
      <w:r>
        <w:rPr>
          <w:rFonts w:hint="eastAsia"/>
          <w:bCs/>
          <w:sz w:val="24"/>
        </w:rPr>
        <w:t>本基金通过对上市公司内在价值、相对价值、收购价值等方面的研究，考察市盈率（</w:t>
      </w:r>
      <w:r>
        <w:rPr>
          <w:rFonts w:hint="eastAsia"/>
          <w:bCs/>
          <w:sz w:val="24"/>
        </w:rPr>
        <w:t>P/E</w:t>
      </w:r>
      <w:r>
        <w:rPr>
          <w:rFonts w:hint="eastAsia"/>
          <w:bCs/>
          <w:sz w:val="24"/>
        </w:rPr>
        <w:t>）、市净率（</w:t>
      </w:r>
      <w:r>
        <w:rPr>
          <w:rFonts w:hint="eastAsia"/>
          <w:bCs/>
          <w:sz w:val="24"/>
        </w:rPr>
        <w:t>P/B</w:t>
      </w:r>
      <w:r>
        <w:rPr>
          <w:rFonts w:hint="eastAsia"/>
          <w:bCs/>
          <w:sz w:val="24"/>
        </w:rPr>
        <w:t>）、企业价值</w:t>
      </w:r>
      <w:r>
        <w:rPr>
          <w:rFonts w:hint="eastAsia"/>
          <w:bCs/>
          <w:sz w:val="24"/>
        </w:rPr>
        <w:t>/</w:t>
      </w:r>
      <w:r>
        <w:rPr>
          <w:rFonts w:hint="eastAsia"/>
          <w:bCs/>
          <w:sz w:val="24"/>
        </w:rPr>
        <w:t>息税前利润（</w:t>
      </w:r>
      <w:r>
        <w:rPr>
          <w:rFonts w:hint="eastAsia"/>
          <w:bCs/>
          <w:sz w:val="24"/>
        </w:rPr>
        <w:t>EV/EBIT</w:t>
      </w:r>
      <w:r>
        <w:rPr>
          <w:rFonts w:hint="eastAsia"/>
          <w:bCs/>
          <w:sz w:val="24"/>
        </w:rPr>
        <w:t>）、自由现金流贴现（</w:t>
      </w:r>
      <w:r>
        <w:rPr>
          <w:rFonts w:hint="eastAsia"/>
          <w:bCs/>
          <w:sz w:val="24"/>
        </w:rPr>
        <w:t>DCF</w:t>
      </w:r>
      <w:r>
        <w:rPr>
          <w:rFonts w:hint="eastAsia"/>
          <w:bCs/>
          <w:sz w:val="24"/>
        </w:rPr>
        <w:t>）等一系列估值指标，给出股票综合评级，从中选择估值水平相对合理的公司。</w:t>
      </w:r>
    </w:p>
    <w:p w:rsidR="003B074B" w:rsidRDefault="00F15008">
      <w:pPr>
        <w:spacing w:line="360" w:lineRule="auto"/>
        <w:ind w:firstLineChars="200" w:firstLine="480"/>
        <w:rPr>
          <w:bCs/>
          <w:sz w:val="24"/>
        </w:rPr>
      </w:pPr>
      <w:r>
        <w:rPr>
          <w:rFonts w:hint="eastAsia"/>
          <w:bCs/>
          <w:sz w:val="24"/>
        </w:rPr>
        <w:t>本基金将结合公司基本面以及股票估值分析的基本结论，选择具有竞争优势且估值具有吸引力的股票。基金经理将按照公司的投资决策程序，审慎精选，权衡风险收益特征后，根据市场波动情况构建股票组合并进行动态调整。</w:t>
      </w:r>
    </w:p>
    <w:p w:rsidR="003B074B" w:rsidRDefault="00F15008">
      <w:pPr>
        <w:spacing w:line="360" w:lineRule="auto"/>
        <w:ind w:firstLineChars="200" w:firstLine="480"/>
        <w:rPr>
          <w:bCs/>
          <w:sz w:val="24"/>
        </w:rPr>
      </w:pPr>
      <w:r>
        <w:rPr>
          <w:bCs/>
          <w:sz w:val="24"/>
        </w:rPr>
        <w:t>（</w:t>
      </w:r>
      <w:r>
        <w:rPr>
          <w:rFonts w:hint="eastAsia"/>
          <w:bCs/>
          <w:sz w:val="24"/>
        </w:rPr>
        <w:t>2</w:t>
      </w:r>
      <w:r>
        <w:rPr>
          <w:bCs/>
          <w:sz w:val="24"/>
        </w:rPr>
        <w:t>）港股投资策略</w:t>
      </w:r>
    </w:p>
    <w:p w:rsidR="003B074B" w:rsidRDefault="00F15008">
      <w:pPr>
        <w:spacing w:line="360" w:lineRule="auto"/>
        <w:ind w:firstLineChars="200" w:firstLine="480"/>
        <w:rPr>
          <w:bCs/>
          <w:sz w:val="24"/>
        </w:rPr>
      </w:pPr>
      <w:r>
        <w:rPr>
          <w:bCs/>
          <w:sz w:val="24"/>
        </w:rPr>
        <w:t>本基金所投资香港市场股票标的除适用上述股票投资策略外，还需关注：</w:t>
      </w:r>
    </w:p>
    <w:p w:rsidR="003B074B" w:rsidRDefault="00F15008">
      <w:pPr>
        <w:spacing w:line="360" w:lineRule="auto"/>
        <w:ind w:firstLineChars="200" w:firstLine="480"/>
        <w:rPr>
          <w:bCs/>
          <w:sz w:val="24"/>
        </w:rPr>
      </w:pPr>
      <w:r>
        <w:rPr>
          <w:rFonts w:hint="eastAsia"/>
          <w:bCs/>
          <w:sz w:val="24"/>
        </w:rPr>
        <w:t>①</w:t>
      </w:r>
      <w:r>
        <w:rPr>
          <w:bCs/>
          <w:sz w:val="24"/>
        </w:rPr>
        <w:t>香港股票市场制度与中国内地股票市场存在的差异对股票投资价值的影响，比如行业分布、交易制度、市场流动性、投资者结构、市场波动性、涨跌停限制、估值与盈利回报等方面；</w:t>
      </w:r>
    </w:p>
    <w:p w:rsidR="003B074B" w:rsidRDefault="00F15008">
      <w:pPr>
        <w:spacing w:line="360" w:lineRule="auto"/>
        <w:ind w:firstLineChars="200" w:firstLine="480"/>
        <w:rPr>
          <w:bCs/>
          <w:sz w:val="24"/>
        </w:rPr>
      </w:pPr>
      <w:r>
        <w:rPr>
          <w:rFonts w:hint="eastAsia"/>
          <w:bCs/>
          <w:sz w:val="24"/>
        </w:rPr>
        <w:t>②</w:t>
      </w:r>
      <w:r>
        <w:rPr>
          <w:bCs/>
          <w:sz w:val="24"/>
        </w:rPr>
        <w:t>人民币与港币之间的汇兑比率变化情况。</w:t>
      </w:r>
    </w:p>
    <w:p w:rsidR="003B074B" w:rsidRDefault="00F15008">
      <w:pPr>
        <w:spacing w:line="360" w:lineRule="auto"/>
        <w:ind w:firstLineChars="200" w:firstLine="480"/>
        <w:rPr>
          <w:bCs/>
          <w:sz w:val="24"/>
        </w:rPr>
      </w:pPr>
      <w:r>
        <w:rPr>
          <w:rFonts w:hint="eastAsia"/>
          <w:bCs/>
          <w:sz w:val="24"/>
        </w:rPr>
        <w:t>4</w:t>
      </w:r>
      <w:r>
        <w:rPr>
          <w:rFonts w:hint="eastAsia"/>
          <w:bCs/>
          <w:sz w:val="24"/>
        </w:rPr>
        <w:t>、存托凭证投资策略</w:t>
      </w:r>
    </w:p>
    <w:p w:rsidR="003B074B" w:rsidRDefault="00F15008">
      <w:pPr>
        <w:spacing w:line="360" w:lineRule="auto"/>
        <w:ind w:firstLineChars="200" w:firstLine="480"/>
        <w:rPr>
          <w:bCs/>
          <w:sz w:val="24"/>
        </w:rPr>
      </w:pPr>
      <w:r>
        <w:rPr>
          <w:rFonts w:hint="eastAsia"/>
          <w:bCs/>
          <w:sz w:val="24"/>
        </w:rPr>
        <w:t>在控制风险的前提下，本基金将根据本基金的投资目标和股票投资策略，基于对基础证券投资价值的深入研究判断，进行存托凭证的投资。</w:t>
      </w:r>
    </w:p>
    <w:p w:rsidR="003B074B" w:rsidRDefault="00F15008">
      <w:pPr>
        <w:spacing w:line="360" w:lineRule="auto"/>
        <w:ind w:firstLineChars="200" w:firstLine="480"/>
        <w:rPr>
          <w:bCs/>
          <w:sz w:val="24"/>
        </w:rPr>
      </w:pPr>
      <w:r>
        <w:rPr>
          <w:rFonts w:hint="eastAsia"/>
          <w:bCs/>
          <w:sz w:val="24"/>
        </w:rPr>
        <w:t>5</w:t>
      </w:r>
      <w:r>
        <w:rPr>
          <w:rFonts w:hint="eastAsia"/>
          <w:bCs/>
          <w:sz w:val="24"/>
        </w:rPr>
        <w:t>、资产支持证券投资策略</w:t>
      </w:r>
    </w:p>
    <w:p w:rsidR="003B074B" w:rsidRDefault="00F15008">
      <w:pPr>
        <w:spacing w:line="360" w:lineRule="auto"/>
        <w:ind w:firstLineChars="200" w:firstLine="480"/>
        <w:rPr>
          <w:bCs/>
          <w:sz w:val="24"/>
        </w:rPr>
      </w:pPr>
      <w:r>
        <w:rPr>
          <w:rFonts w:hint="eastAsia"/>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在严格控制风</w:t>
      </w:r>
      <w:r>
        <w:rPr>
          <w:rFonts w:hint="eastAsia"/>
          <w:bCs/>
          <w:sz w:val="24"/>
        </w:rPr>
        <w:lastRenderedPageBreak/>
        <w:t>险的情况下，结合信用研究和流动性管理，选择风险调整后收益高的品种进行投资，以期获得长期稳定收益。</w:t>
      </w:r>
    </w:p>
    <w:p w:rsidR="003B074B" w:rsidRDefault="00F15008">
      <w:pPr>
        <w:spacing w:line="360" w:lineRule="auto"/>
        <w:ind w:firstLineChars="200" w:firstLine="480"/>
        <w:rPr>
          <w:bCs/>
          <w:sz w:val="24"/>
        </w:rPr>
      </w:pPr>
      <w:r>
        <w:rPr>
          <w:rFonts w:hint="eastAsia"/>
          <w:bCs/>
          <w:sz w:val="24"/>
        </w:rPr>
        <w:t>6</w:t>
      </w:r>
      <w:r>
        <w:rPr>
          <w:rFonts w:hint="eastAsia"/>
          <w:bCs/>
          <w:sz w:val="24"/>
        </w:rPr>
        <w:t>、</w:t>
      </w:r>
      <w:r>
        <w:rPr>
          <w:bCs/>
          <w:sz w:val="24"/>
        </w:rPr>
        <w:t>股指期货的投资策略</w:t>
      </w:r>
    </w:p>
    <w:p w:rsidR="003B074B" w:rsidRDefault="00F15008">
      <w:pPr>
        <w:spacing w:line="360" w:lineRule="auto"/>
        <w:ind w:firstLineChars="200" w:firstLine="480"/>
        <w:rPr>
          <w:bCs/>
          <w:sz w:val="24"/>
        </w:rPr>
      </w:pPr>
      <w:r>
        <w:rPr>
          <w:bCs/>
          <w:sz w:val="24"/>
        </w:rPr>
        <w:t>本基金在股指期货投资中将根据风险管理的原则，以套期保值为目的，在风险可控的前提下，参与股指期货的投资。此外，本基金还将运用股指期货来管理特殊情况下的流动性风险，如预期大额申购赎回、大量分红等。</w:t>
      </w:r>
    </w:p>
    <w:p w:rsidR="003B074B" w:rsidRDefault="00F15008">
      <w:pPr>
        <w:spacing w:line="360" w:lineRule="auto"/>
        <w:ind w:firstLineChars="200" w:firstLine="480"/>
        <w:rPr>
          <w:bCs/>
          <w:sz w:val="24"/>
        </w:rPr>
      </w:pPr>
      <w:r>
        <w:rPr>
          <w:rFonts w:hint="eastAsia"/>
          <w:bCs/>
          <w:sz w:val="24"/>
        </w:rPr>
        <w:t>7</w:t>
      </w:r>
      <w:r>
        <w:rPr>
          <w:rFonts w:hint="eastAsia"/>
          <w:bCs/>
          <w:sz w:val="24"/>
        </w:rPr>
        <w:t>、</w:t>
      </w:r>
      <w:r>
        <w:rPr>
          <w:bCs/>
          <w:sz w:val="24"/>
        </w:rPr>
        <w:t>国债期货投资策略</w:t>
      </w:r>
    </w:p>
    <w:p w:rsidR="003B074B" w:rsidRDefault="00F15008">
      <w:pPr>
        <w:spacing w:line="360" w:lineRule="auto"/>
        <w:ind w:firstLineChars="200" w:firstLine="480"/>
        <w:rPr>
          <w:bCs/>
          <w:sz w:val="24"/>
        </w:rPr>
      </w:pPr>
      <w:r>
        <w:rPr>
          <w:bCs/>
          <w:sz w:val="24"/>
        </w:rPr>
        <w:t>本基金投资国债期货将根据风险管理原则，以套期保值为目的，以回避市场风险，故国债期货空头的合约价值主要与债券组合的多头价值相对应。基金管理人通过动态管理国债期货合约数量，以萃取相应债券组合的超额收益。</w:t>
      </w:r>
    </w:p>
    <w:p w:rsidR="003B074B" w:rsidRDefault="00F15008">
      <w:pPr>
        <w:spacing w:line="360" w:lineRule="auto"/>
        <w:ind w:firstLineChars="200" w:firstLine="480"/>
        <w:rPr>
          <w:bCs/>
          <w:sz w:val="24"/>
          <w:szCs w:val="22"/>
        </w:rPr>
      </w:pPr>
      <w:r>
        <w:rPr>
          <w:rFonts w:hint="eastAsia"/>
          <w:bCs/>
          <w:sz w:val="24"/>
          <w:szCs w:val="22"/>
        </w:rPr>
        <w:t>（二）开放期投资策略</w:t>
      </w:r>
    </w:p>
    <w:p w:rsidR="003B074B" w:rsidRDefault="00F15008">
      <w:pPr>
        <w:spacing w:line="360" w:lineRule="auto"/>
        <w:ind w:firstLineChars="200" w:firstLine="480"/>
        <w:rPr>
          <w:bCs/>
          <w:sz w:val="24"/>
          <w:szCs w:val="22"/>
        </w:rPr>
      </w:pPr>
      <w:r>
        <w:rPr>
          <w:rFonts w:hint="eastAsia"/>
          <w:bCs/>
          <w:sz w:val="24"/>
          <w:szCs w:val="22"/>
        </w:rPr>
        <w:t>开放期内，为了保证组合具有较高的流动性，方便投资人安排投资，本基金将在遵守有关投资限制与投资比例的前提下，主要投资于具有较高流动性的投资品种，通过合理配置组合期限结构等方式，积极防范流动性风险，在满足组合流动性需求的同时，尽量减小基金净值的波动。</w:t>
      </w:r>
    </w:p>
    <w:p w:rsidR="003B074B" w:rsidRDefault="00F15008">
      <w:pPr>
        <w:spacing w:line="360" w:lineRule="auto"/>
        <w:ind w:firstLineChars="200" w:firstLine="480"/>
        <w:rPr>
          <w:bCs/>
          <w:sz w:val="24"/>
        </w:rPr>
      </w:pPr>
      <w:r>
        <w:rPr>
          <w:bCs/>
          <w:sz w:val="24"/>
        </w:rPr>
        <w:t>四、投资限制</w:t>
      </w:r>
    </w:p>
    <w:p w:rsidR="003B074B" w:rsidRDefault="00F15008">
      <w:pPr>
        <w:spacing w:line="360" w:lineRule="auto"/>
        <w:ind w:firstLineChars="200" w:firstLine="480"/>
        <w:rPr>
          <w:bCs/>
          <w:sz w:val="24"/>
        </w:rPr>
      </w:pPr>
      <w:r>
        <w:rPr>
          <w:bCs/>
          <w:sz w:val="24"/>
        </w:rPr>
        <w:t>1</w:t>
      </w:r>
      <w:r>
        <w:rPr>
          <w:bCs/>
          <w:sz w:val="24"/>
        </w:rPr>
        <w:t>、组合限制</w:t>
      </w:r>
    </w:p>
    <w:p w:rsidR="003B074B" w:rsidRDefault="00F15008">
      <w:pPr>
        <w:spacing w:line="360" w:lineRule="auto"/>
        <w:ind w:firstLineChars="200" w:firstLine="480"/>
        <w:rPr>
          <w:bCs/>
          <w:sz w:val="24"/>
        </w:rPr>
      </w:pPr>
      <w:r>
        <w:rPr>
          <w:bCs/>
          <w:sz w:val="24"/>
        </w:rPr>
        <w:t>基金的投资组合应遵循以下限制：</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bookmarkStart w:id="287" w:name="_Hlk27341354"/>
      <w:r>
        <w:rPr>
          <w:rFonts w:hint="eastAsia"/>
          <w:bCs/>
          <w:sz w:val="24"/>
        </w:rPr>
        <w:t>本基金股票及存托凭证的投资占基金资产的比例为</w:t>
      </w:r>
      <w:r>
        <w:rPr>
          <w:rFonts w:hint="eastAsia"/>
          <w:bCs/>
          <w:sz w:val="24"/>
        </w:rPr>
        <w:t>0%-30%</w:t>
      </w:r>
      <w:r>
        <w:rPr>
          <w:rFonts w:hint="eastAsia"/>
          <w:bCs/>
          <w:sz w:val="24"/>
        </w:rPr>
        <w:t>（其中投资于港股通标的股票占本基金股票资产的比例为</w:t>
      </w:r>
      <w:r>
        <w:rPr>
          <w:rFonts w:hint="eastAsia"/>
          <w:bCs/>
          <w:sz w:val="24"/>
        </w:rPr>
        <w:t>0%-50%</w:t>
      </w:r>
      <w:r>
        <w:rPr>
          <w:rFonts w:hint="eastAsia"/>
          <w:bCs/>
          <w:sz w:val="24"/>
        </w:rPr>
        <w:t>），但在每个开放期的前二十个工作日和后二十个工作日以及开放期期间，基金投资不受前述比例限制；</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开放期内，本基金每个交易日日终在扣除股指期货合约、国债期货合约需缴纳的交易保证金后，持有现金（不包括结算备付金、存出保证金、应收申购款等）或者到期日在一年以内的政府债券不低于基金资产净值的</w:t>
      </w:r>
      <w:r>
        <w:rPr>
          <w:rFonts w:hint="eastAsia"/>
          <w:bCs/>
          <w:sz w:val="24"/>
        </w:rPr>
        <w:t>5%</w:t>
      </w:r>
      <w:r>
        <w:rPr>
          <w:rFonts w:hint="eastAsia"/>
          <w:bCs/>
          <w:sz w:val="24"/>
        </w:rPr>
        <w:t>。在封闭期内，本基金不受上述</w:t>
      </w:r>
      <w:r>
        <w:rPr>
          <w:rFonts w:hint="eastAsia"/>
          <w:bCs/>
          <w:sz w:val="24"/>
        </w:rPr>
        <w:t>5%</w:t>
      </w:r>
      <w:r>
        <w:rPr>
          <w:rFonts w:hint="eastAsia"/>
          <w:bCs/>
          <w:sz w:val="24"/>
        </w:rPr>
        <w:t>的限制，但每个交易日日终在扣除股指期货合约和国债期货合约需缴纳的交易保证金后，应当保持不低于交易保证金一倍的现金；</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）本基金持有一家公司发行的证券（同一家公司在境内和香港同时上市的</w:t>
      </w:r>
      <w:r>
        <w:rPr>
          <w:rFonts w:hint="eastAsia"/>
          <w:bCs/>
          <w:sz w:val="24"/>
        </w:rPr>
        <w:t>A+H</w:t>
      </w:r>
      <w:r>
        <w:rPr>
          <w:rFonts w:hint="eastAsia"/>
          <w:bCs/>
          <w:sz w:val="24"/>
        </w:rPr>
        <w:t>股合并计算），其市值不超过基金资产净值的</w:t>
      </w:r>
      <w:r>
        <w:rPr>
          <w:rFonts w:hint="eastAsia"/>
          <w:bCs/>
          <w:sz w:val="24"/>
        </w:rPr>
        <w:t>10%</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w:t>
      </w:r>
      <w:r>
        <w:rPr>
          <w:rFonts w:hint="eastAsia"/>
          <w:bCs/>
          <w:sz w:val="24"/>
        </w:rPr>
        <w:lastRenderedPageBreak/>
        <w:t>在境内和香港同时上市的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w:t>
      </w:r>
      <w:r>
        <w:rPr>
          <w:bCs/>
          <w:sz w:val="24"/>
        </w:rPr>
        <w:t>进入</w:t>
      </w:r>
      <w:r>
        <w:rPr>
          <w:rFonts w:hint="eastAsia"/>
          <w:bCs/>
          <w:sz w:val="24"/>
        </w:rPr>
        <w:t>全国银行间同业市场进行债券回购的最长期限为</w:t>
      </w:r>
      <w:r>
        <w:rPr>
          <w:rFonts w:hint="eastAsia"/>
          <w:bCs/>
          <w:sz w:val="24"/>
        </w:rPr>
        <w:t>1</w:t>
      </w:r>
      <w:r>
        <w:rPr>
          <w:rFonts w:hint="eastAsia"/>
          <w:bCs/>
          <w:sz w:val="24"/>
        </w:rPr>
        <w:t>年，债券回购到期后不展期；</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3B074B" w:rsidRDefault="00F1500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）开放期内，本基金总资产不得超过基金净资产的</w:t>
      </w:r>
      <w:r>
        <w:rPr>
          <w:rFonts w:hint="eastAsia"/>
          <w:bCs/>
          <w:sz w:val="24"/>
        </w:rPr>
        <w:t>140%</w:t>
      </w:r>
      <w:r>
        <w:rPr>
          <w:rFonts w:hint="eastAsia"/>
          <w:bCs/>
          <w:sz w:val="24"/>
        </w:rPr>
        <w:t>，封闭期内，本基金总资产不得超过基金净资产的</w:t>
      </w:r>
      <w:r>
        <w:rPr>
          <w:rFonts w:hint="eastAsia"/>
          <w:bCs/>
          <w:sz w:val="24"/>
        </w:rPr>
        <w:t>200%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）本基金参与股指期货交易的，需遵循下列投资比例限制：在任何交易日日终，持有的买入股指期货合约价值，不得超过基金资产净值的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；在任何交易日内交易（不包括平仓）的股指期货合约的成交金额不得超过上一个交易日基金资产净值的</w:t>
      </w:r>
      <w:r>
        <w:rPr>
          <w:rFonts w:hint="eastAsia"/>
          <w:bCs/>
          <w:sz w:val="24"/>
        </w:rPr>
        <w:t>20%</w:t>
      </w:r>
      <w:r>
        <w:rPr>
          <w:rFonts w:hint="eastAsia"/>
          <w:bCs/>
          <w:sz w:val="24"/>
        </w:rPr>
        <w:t>；基金所持有的股票市值和买入、卖出股指期货合约价值，合计（轧差计算）应当符合基金合同关于股票投资比例的有关约定；</w:t>
      </w:r>
    </w:p>
    <w:p w:rsidR="003B074B" w:rsidRDefault="00F15008">
      <w:pPr>
        <w:spacing w:line="360" w:lineRule="auto"/>
        <w:ind w:firstLineChars="200" w:firstLine="480"/>
        <w:rPr>
          <w:bCs/>
          <w:sz w:val="24"/>
        </w:rPr>
      </w:pPr>
      <w:bookmarkStart w:id="288" w:name="_Hlk27341570"/>
      <w:r>
        <w:rPr>
          <w:rFonts w:hint="eastAsia"/>
          <w:bCs/>
          <w:sz w:val="24"/>
        </w:rPr>
        <w:t>（</w:t>
      </w:r>
      <w:bookmarkEnd w:id="287"/>
      <w:bookmarkEnd w:id="288"/>
      <w:r>
        <w:rPr>
          <w:rFonts w:hint="eastAsia"/>
          <w:bCs/>
          <w:sz w:val="24"/>
        </w:rPr>
        <w:t>13</w:t>
      </w:r>
      <w:r>
        <w:rPr>
          <w:rFonts w:hint="eastAsia"/>
          <w:bCs/>
          <w:sz w:val="24"/>
        </w:rPr>
        <w:t>）本基金参与国债期货交易的，需遵循下列投资比例限制：本基金在任何交易日日终，持有的买入国债期货合约价值，不得超过基金资产净值的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rsidR="003B074B" w:rsidRDefault="00F15008">
      <w:pPr>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）基金参与股指期货、国债期货交易，应当遵守下列要求：在开放期内，任何交易日日终，持有的买入国债期货和股指期货合约价值与有价证券市值之和，不得超过基金资产净值的</w:t>
      </w:r>
      <w:r>
        <w:rPr>
          <w:rFonts w:hint="eastAsia"/>
          <w:bCs/>
          <w:sz w:val="24"/>
        </w:rPr>
        <w:t>95%</w:t>
      </w:r>
      <w:r>
        <w:rPr>
          <w:rFonts w:hint="eastAsia"/>
          <w:bCs/>
          <w:sz w:val="24"/>
        </w:rPr>
        <w:t>。在封闭期内，任何交易日日终，持有的买入国债期货和股指期货合约价值与有价证券市值之和，不得超过基金资产净值的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3B074B" w:rsidRDefault="00F1500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）基金财产参与股票发行申购，本基金所申报的金额不超过本基金的总资产，本基金所申报的股票数量不超过拟发行股票公司本次发行股票的总量；</w:t>
      </w:r>
    </w:p>
    <w:p w:rsidR="003B074B" w:rsidRDefault="00F1500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 xml:space="preserve"> 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）在开放期，本基金主动投资于流动性受限资产的市值合计不得超过该基金资产净值的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3B074B" w:rsidRDefault="00F1500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3B074B" w:rsidRDefault="00F1500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）本基金可转债的投资比例不高于基金资产净值的</w:t>
      </w:r>
      <w:r>
        <w:rPr>
          <w:bCs/>
          <w:sz w:val="24"/>
        </w:rPr>
        <w:t>20%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bCs/>
          <w:sz w:val="24"/>
        </w:rPr>
        <w:t>20</w:t>
      </w:r>
      <w:r>
        <w:rPr>
          <w:rFonts w:hint="eastAsia"/>
          <w:bCs/>
          <w:sz w:val="24"/>
        </w:rPr>
        <w:t>）本基金投资存托凭证的比例限制依照境内上市交易的股票执行，与境内上市交易的股票合并计算；</w:t>
      </w:r>
    </w:p>
    <w:p w:rsidR="003B074B" w:rsidRDefault="00F15008">
      <w:pPr>
        <w:spacing w:line="360" w:lineRule="auto"/>
        <w:ind w:firstLineChars="200" w:firstLine="480"/>
        <w:rPr>
          <w:bCs/>
          <w:sz w:val="24"/>
        </w:rPr>
      </w:pPr>
      <w:r>
        <w:rPr>
          <w:rFonts w:hint="eastAsia"/>
          <w:bCs/>
          <w:sz w:val="24"/>
        </w:rPr>
        <w:t>（</w:t>
      </w:r>
      <w:r>
        <w:rPr>
          <w:bCs/>
          <w:sz w:val="24"/>
        </w:rPr>
        <w:t>21</w:t>
      </w:r>
      <w:r>
        <w:rPr>
          <w:rFonts w:hint="eastAsia"/>
          <w:bCs/>
          <w:sz w:val="24"/>
        </w:rPr>
        <w:t>）法律法规及中国证监会规定的和《基金合同》约定的其他投资限制。</w:t>
      </w:r>
    </w:p>
    <w:p w:rsidR="003B074B" w:rsidRDefault="00F15008">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w:t>
      </w:r>
      <w:r>
        <w:rPr>
          <w:bCs/>
          <w:sz w:val="24"/>
        </w:rPr>
        <w:t>5</w:t>
      </w:r>
      <w:r>
        <w:rPr>
          <w:rFonts w:hint="eastAsia"/>
          <w:bCs/>
          <w:sz w:val="24"/>
        </w:rPr>
        <w:t>）、（</w:t>
      </w:r>
      <w:r>
        <w:rPr>
          <w:rFonts w:hint="eastAsia"/>
          <w:bCs/>
          <w:sz w:val="24"/>
        </w:rPr>
        <w:t>17</w:t>
      </w:r>
      <w:r>
        <w:rPr>
          <w:rFonts w:hint="eastAsia"/>
          <w:bCs/>
          <w:sz w:val="24"/>
        </w:rPr>
        <w:t>）、（</w:t>
      </w:r>
      <w:r>
        <w:rPr>
          <w:rFonts w:hint="eastAsia"/>
          <w:bCs/>
          <w:sz w:val="24"/>
        </w:rPr>
        <w:t>18</w:t>
      </w:r>
      <w:r>
        <w:rPr>
          <w:rFonts w:hint="eastAsia"/>
          <w:bCs/>
          <w:sz w:val="24"/>
        </w:rPr>
        <w:t>）项外，因证券、期货市场波动、证券发行人合并、基金规模变动等基金管理人之外的因素致使基金投资比例不符合上述规定投资比例的，基金管理人应当在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个交易日内进行调整，但中国证监会规定的特殊情形除外。法律法规或监管机构另有规定的，从其规定。</w:t>
      </w:r>
    </w:p>
    <w:p w:rsidR="003B074B" w:rsidRDefault="00F15008">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w:t>
      </w:r>
      <w:r>
        <w:rPr>
          <w:rFonts w:hint="eastAsia"/>
          <w:bCs/>
          <w:sz w:val="24"/>
        </w:rPr>
        <w:lastRenderedPageBreak/>
        <w:t>基金合同的约定。基金托管人对基金的投资的监督与检查自本基金合同生效之日起开始。基金托管人按照基金合同的约定监督基金管理人的投资运作，但不对基金管理人的违法违规投资行为承担任何责任。</w:t>
      </w:r>
    </w:p>
    <w:p w:rsidR="003B074B" w:rsidRDefault="00F15008">
      <w:pPr>
        <w:spacing w:line="360" w:lineRule="auto"/>
        <w:ind w:firstLineChars="200" w:firstLine="480"/>
        <w:rPr>
          <w:bCs/>
          <w:sz w:val="24"/>
        </w:rPr>
      </w:pPr>
      <w:r>
        <w:rPr>
          <w:rFonts w:hint="eastAsia"/>
          <w:bCs/>
          <w:sz w:val="24"/>
        </w:rPr>
        <w:t>法律法规或监管部门取消或变更上述限制，则本基金投资可不再受相关限制或以变更后的规定为准。</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禁止行为</w:t>
      </w:r>
    </w:p>
    <w:p w:rsidR="003B074B" w:rsidRDefault="00F15008">
      <w:pPr>
        <w:spacing w:line="360" w:lineRule="auto"/>
        <w:ind w:firstLineChars="200" w:firstLine="480"/>
        <w:rPr>
          <w:bCs/>
          <w:sz w:val="24"/>
        </w:rPr>
      </w:pPr>
      <w:r>
        <w:rPr>
          <w:bCs/>
          <w:sz w:val="24"/>
        </w:rPr>
        <w:t>为维护基金份额持有人的合法权益，基金财产不得用于下列投资或者活动：</w:t>
      </w:r>
    </w:p>
    <w:p w:rsidR="003B074B" w:rsidRDefault="00F15008">
      <w:pPr>
        <w:spacing w:line="360" w:lineRule="auto"/>
        <w:ind w:firstLineChars="200" w:firstLine="480"/>
        <w:rPr>
          <w:bCs/>
          <w:sz w:val="24"/>
        </w:rPr>
      </w:pPr>
      <w:r>
        <w:rPr>
          <w:bCs/>
          <w:sz w:val="24"/>
        </w:rPr>
        <w:t>（</w:t>
      </w:r>
      <w:r>
        <w:rPr>
          <w:bCs/>
          <w:sz w:val="24"/>
        </w:rPr>
        <w:t>1</w:t>
      </w:r>
      <w:r>
        <w:rPr>
          <w:bCs/>
          <w:sz w:val="24"/>
        </w:rPr>
        <w:t>）承销证券；</w:t>
      </w:r>
    </w:p>
    <w:p w:rsidR="003B074B" w:rsidRDefault="00F1500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3B074B" w:rsidRDefault="00F1500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3B074B" w:rsidRDefault="00F1500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3B074B" w:rsidRDefault="00F1500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3B074B" w:rsidRDefault="00F15008">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3B074B" w:rsidRDefault="00F1500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3B074B" w:rsidRDefault="00F15008">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B074B" w:rsidRDefault="00F15008">
      <w:pPr>
        <w:spacing w:line="360" w:lineRule="auto"/>
        <w:ind w:firstLineChars="200" w:firstLine="480"/>
        <w:rPr>
          <w:bCs/>
          <w:sz w:val="24"/>
        </w:rPr>
      </w:pPr>
      <w:r>
        <w:rPr>
          <w:rFonts w:hint="eastAsia"/>
          <w:bCs/>
          <w:sz w:val="24"/>
        </w:rPr>
        <w:t>基金管理人应在基金投资运作之前以书面形式向基金托管人提供关联方名单，基金管理人有责任确保及时将关联方名单发送给基金托管人，否则由此造成的损失应由基金管理人承担。如基金管理人未在</w:t>
      </w:r>
      <w:r>
        <w:rPr>
          <w:bCs/>
          <w:sz w:val="24"/>
        </w:rPr>
        <w:t>基金投资运作之前</w:t>
      </w:r>
      <w:r>
        <w:rPr>
          <w:rFonts w:hint="eastAsia"/>
          <w:bCs/>
          <w:sz w:val="24"/>
        </w:rPr>
        <w:t>以书面形式向基金托管人提供关联方名单，基金托管人有权不对关联交易进行监督。在基金存续期间基金托管人按照基金年报披露的关联方名单进行监督。基金托管人对基金管理人的违法违规投资等上述事项不承担任何责任和由此造成的任何损失。</w:t>
      </w:r>
    </w:p>
    <w:p w:rsidR="003B074B" w:rsidRDefault="00F15008">
      <w:pPr>
        <w:spacing w:line="360" w:lineRule="auto"/>
        <w:ind w:firstLineChars="200" w:firstLine="480"/>
        <w:rPr>
          <w:bCs/>
          <w:sz w:val="24"/>
        </w:rPr>
      </w:pPr>
      <w:r>
        <w:rPr>
          <w:rFonts w:hint="eastAsia"/>
          <w:bCs/>
          <w:sz w:val="24"/>
        </w:rPr>
        <w:t>法律法规或监管部门取消或变更上述限制，如适用于本基金，则本基金投资不再受相关限制或按变更后的规定执行。</w:t>
      </w:r>
    </w:p>
    <w:p w:rsidR="003B074B" w:rsidRDefault="00F15008">
      <w:pPr>
        <w:spacing w:line="360" w:lineRule="auto"/>
        <w:ind w:firstLineChars="200" w:firstLine="480"/>
        <w:rPr>
          <w:bCs/>
          <w:sz w:val="24"/>
        </w:rPr>
      </w:pPr>
      <w:r>
        <w:rPr>
          <w:bCs/>
          <w:sz w:val="24"/>
        </w:rPr>
        <w:lastRenderedPageBreak/>
        <w:t>五、业绩比较基准</w:t>
      </w:r>
    </w:p>
    <w:p w:rsidR="003B074B" w:rsidRDefault="00F15008">
      <w:pPr>
        <w:spacing w:line="360" w:lineRule="auto"/>
        <w:ind w:firstLineChars="200" w:firstLine="420"/>
        <w:rPr>
          <w:bCs/>
          <w:sz w:val="24"/>
        </w:rPr>
      </w:pPr>
      <w:r>
        <w:rPr>
          <w:rFonts w:hint="eastAsia"/>
          <w:kern w:val="0"/>
          <w:szCs w:val="21"/>
        </w:rPr>
        <w:t>中证综合债券指数收益率</w:t>
      </w:r>
      <w:r>
        <w:rPr>
          <w:rFonts w:hint="eastAsia"/>
          <w:kern w:val="0"/>
          <w:szCs w:val="21"/>
        </w:rPr>
        <w:t>*75%+</w:t>
      </w:r>
      <w:r>
        <w:rPr>
          <w:rFonts w:hint="eastAsia"/>
          <w:kern w:val="0"/>
          <w:szCs w:val="21"/>
        </w:rPr>
        <w:t>沪深</w:t>
      </w:r>
      <w:r>
        <w:rPr>
          <w:rFonts w:hint="eastAsia"/>
          <w:kern w:val="0"/>
          <w:szCs w:val="21"/>
        </w:rPr>
        <w:t>300</w:t>
      </w:r>
      <w:r>
        <w:rPr>
          <w:rFonts w:hint="eastAsia"/>
          <w:kern w:val="0"/>
          <w:szCs w:val="21"/>
        </w:rPr>
        <w:t>指数收益率</w:t>
      </w:r>
      <w:r>
        <w:rPr>
          <w:rFonts w:hint="eastAsia"/>
          <w:kern w:val="0"/>
          <w:szCs w:val="21"/>
        </w:rPr>
        <w:t>*15%+</w:t>
      </w:r>
      <w:r>
        <w:rPr>
          <w:rFonts w:hint="eastAsia"/>
          <w:kern w:val="0"/>
          <w:szCs w:val="21"/>
        </w:rPr>
        <w:t>恒生指数收益率</w:t>
      </w:r>
      <w:r>
        <w:rPr>
          <w:rFonts w:hint="eastAsia"/>
          <w:kern w:val="0"/>
          <w:szCs w:val="21"/>
        </w:rPr>
        <w:t>*5%+</w:t>
      </w:r>
      <w:r>
        <w:rPr>
          <w:rFonts w:hint="eastAsia"/>
          <w:kern w:val="0"/>
          <w:szCs w:val="21"/>
        </w:rPr>
        <w:t>金融机构人民币活期存款利率</w:t>
      </w:r>
      <w:r>
        <w:rPr>
          <w:rFonts w:hint="eastAsia"/>
          <w:kern w:val="0"/>
          <w:szCs w:val="21"/>
        </w:rPr>
        <w:t>(</w:t>
      </w:r>
      <w:r>
        <w:rPr>
          <w:rFonts w:hint="eastAsia"/>
          <w:kern w:val="0"/>
          <w:szCs w:val="21"/>
        </w:rPr>
        <w:t>税后</w:t>
      </w:r>
      <w:r>
        <w:rPr>
          <w:rFonts w:hint="eastAsia"/>
          <w:kern w:val="0"/>
          <w:szCs w:val="21"/>
        </w:rPr>
        <w:t>)*5%</w:t>
      </w:r>
    </w:p>
    <w:p w:rsidR="003B074B" w:rsidRDefault="00F15008">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指数由专业指数提供商中证指数有限公司编制和发布，由沪深</w:t>
      </w:r>
      <w:r>
        <w:rPr>
          <w:rFonts w:hint="eastAsia"/>
          <w:bCs/>
          <w:sz w:val="24"/>
        </w:rPr>
        <w:t>A</w:t>
      </w:r>
      <w:r>
        <w:rPr>
          <w:rFonts w:hint="eastAsia"/>
          <w:bCs/>
          <w:sz w:val="24"/>
        </w:rPr>
        <w:t>股中规模大、流动性好的最具代表性的</w:t>
      </w:r>
      <w:r>
        <w:rPr>
          <w:rFonts w:hint="eastAsia"/>
          <w:bCs/>
          <w:sz w:val="24"/>
        </w:rPr>
        <w:t>300</w:t>
      </w:r>
      <w:r>
        <w:rPr>
          <w:rFonts w:hint="eastAsia"/>
          <w:bCs/>
          <w:sz w:val="24"/>
        </w:rPr>
        <w:t>只股票组成，以综合反映沪深</w:t>
      </w:r>
      <w:r>
        <w:rPr>
          <w:rFonts w:hint="eastAsia"/>
          <w:bCs/>
          <w:sz w:val="24"/>
        </w:rPr>
        <w:t>A</w:t>
      </w:r>
      <w:r>
        <w:rPr>
          <w:rFonts w:hint="eastAsia"/>
          <w:bCs/>
          <w:sz w:val="24"/>
        </w:rPr>
        <w:t>股市场整体表现，具有良好的市场代表性和市场影响力。恒生指数采用流通市值加权法计算，并为每只成份股的比重上限设置为</w:t>
      </w:r>
      <w:r>
        <w:rPr>
          <w:rFonts w:hint="eastAsia"/>
          <w:bCs/>
          <w:sz w:val="24"/>
        </w:rPr>
        <w:t>10%</w:t>
      </w:r>
      <w:r>
        <w:rPr>
          <w:rFonts w:hint="eastAsia"/>
          <w:bCs/>
          <w:sz w:val="24"/>
        </w:rPr>
        <w:t>，是反映香港股市价格走势最有影响的一种股价指数。</w:t>
      </w:r>
      <w:r>
        <w:rPr>
          <w:rStyle w:val="fontstyle01"/>
          <w:rFonts w:hint="default"/>
        </w:rPr>
        <w:t>中证综合债</w:t>
      </w:r>
      <w:r>
        <w:rPr>
          <w:rFonts w:hint="eastAsia"/>
          <w:bCs/>
          <w:sz w:val="24"/>
        </w:rPr>
        <w:t>券</w:t>
      </w:r>
      <w:r>
        <w:rPr>
          <w:rStyle w:val="fontstyle01"/>
          <w:rFonts w:hint="default"/>
        </w:rPr>
        <w:t>指数由中证指数公司编制，样本由银行间市场和沪深交易所市场的国债、金融债、企业债、央票及短融组成，是综合反映银行间债券市场和沪深交易所债券市场的跨市场债券指数。</w:t>
      </w:r>
      <w:r>
        <w:rPr>
          <w:rFonts w:hint="eastAsia"/>
          <w:bCs/>
          <w:sz w:val="24"/>
        </w:rPr>
        <w:t>根据本基金的投资范围和投资比例，选用上述业绩比较基准能够客观、合理地反映本基金的风险收益特征。</w:t>
      </w:r>
    </w:p>
    <w:p w:rsidR="003B074B" w:rsidRDefault="00F15008">
      <w:pPr>
        <w:spacing w:line="360" w:lineRule="auto"/>
        <w:ind w:firstLineChars="200" w:firstLine="480"/>
        <w:rPr>
          <w:bCs/>
          <w:sz w:val="24"/>
        </w:rPr>
      </w:pPr>
      <w:r>
        <w:rPr>
          <w:rFonts w:hint="eastAsia"/>
          <w:bCs/>
          <w:sz w:val="24"/>
        </w:rPr>
        <w:t>如果今后法律法规发生变化，或者上述业绩比较基准停止发布或变更名称，或者有更权威的、更能为市场普遍接受的业绩比较基准推出，或者是市场上出现更加适合用于本基金的业绩比较基准，经基金管理人与基金托管人协商，并履行适当程序后，本基金可以在报中国证监会备案后变更业绩比较基准并及时公告。</w:t>
      </w:r>
      <w:r>
        <w:rPr>
          <w:rFonts w:hint="eastAsia"/>
          <w:bCs/>
          <w:sz w:val="24"/>
        </w:rPr>
        <w:cr/>
      </w:r>
    </w:p>
    <w:p w:rsidR="003B074B" w:rsidRDefault="00F15008">
      <w:pPr>
        <w:numPr>
          <w:ilvl w:val="0"/>
          <w:numId w:val="3"/>
        </w:numPr>
        <w:spacing w:line="360" w:lineRule="auto"/>
        <w:ind w:firstLineChars="200" w:firstLine="480"/>
        <w:rPr>
          <w:bCs/>
          <w:sz w:val="24"/>
        </w:rPr>
      </w:pPr>
      <w:r>
        <w:rPr>
          <w:bCs/>
          <w:sz w:val="24"/>
        </w:rPr>
        <w:t>风险收益特征</w:t>
      </w:r>
    </w:p>
    <w:p w:rsidR="003B074B" w:rsidRDefault="00F15008">
      <w:pPr>
        <w:spacing w:line="360" w:lineRule="auto"/>
        <w:rPr>
          <w:bCs/>
          <w:sz w:val="24"/>
        </w:rPr>
      </w:pPr>
      <w:r>
        <w:rPr>
          <w:rFonts w:hint="eastAsia"/>
          <w:bCs/>
          <w:sz w:val="24"/>
        </w:rPr>
        <w:t>本基金为混合型基金，其预期风险与预期收益高于债券型基金与货币市场基金，低于股票型基金。本基金若投资港股通标的股票，则需承担港股通机制下因投资环境、投资标的、市场制度以及交易规则等差异带来的特有风险。</w:t>
      </w:r>
    </w:p>
    <w:p w:rsidR="003B074B" w:rsidRDefault="003B074B">
      <w:pPr>
        <w:spacing w:line="360" w:lineRule="auto"/>
        <w:rPr>
          <w:bCs/>
          <w:sz w:val="24"/>
        </w:rPr>
      </w:pPr>
    </w:p>
    <w:p w:rsidR="003B074B" w:rsidRDefault="00F15008">
      <w:pPr>
        <w:spacing w:line="360" w:lineRule="auto"/>
        <w:ind w:firstLineChars="200" w:firstLine="480"/>
        <w:rPr>
          <w:bCs/>
          <w:sz w:val="24"/>
        </w:rPr>
      </w:pPr>
      <w:r>
        <w:rPr>
          <w:bCs/>
          <w:sz w:val="24"/>
        </w:rPr>
        <w:t>七、基金管理人代表基金行使股东或债权人权利的处理原则及方法</w:t>
      </w:r>
    </w:p>
    <w:p w:rsidR="003B074B" w:rsidRDefault="00F15008">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rsidR="003B074B" w:rsidRDefault="00F15008">
      <w:pPr>
        <w:spacing w:line="360" w:lineRule="auto"/>
        <w:ind w:firstLineChars="200" w:firstLine="480"/>
        <w:rPr>
          <w:bCs/>
          <w:sz w:val="24"/>
        </w:rPr>
      </w:pPr>
      <w:r>
        <w:rPr>
          <w:bCs/>
          <w:sz w:val="24"/>
        </w:rPr>
        <w:t>2</w:t>
      </w:r>
      <w:r>
        <w:rPr>
          <w:bCs/>
          <w:sz w:val="24"/>
        </w:rPr>
        <w:t>、不谋求对上市公司的控股；</w:t>
      </w:r>
    </w:p>
    <w:p w:rsidR="003B074B" w:rsidRDefault="00F15008">
      <w:pPr>
        <w:spacing w:line="360" w:lineRule="auto"/>
        <w:ind w:firstLineChars="200" w:firstLine="480"/>
        <w:rPr>
          <w:bCs/>
          <w:sz w:val="24"/>
        </w:rPr>
      </w:pPr>
      <w:r>
        <w:rPr>
          <w:bCs/>
          <w:sz w:val="24"/>
        </w:rPr>
        <w:t>3</w:t>
      </w:r>
      <w:r>
        <w:rPr>
          <w:bCs/>
          <w:sz w:val="24"/>
        </w:rPr>
        <w:t>、有利于基金财产的安全与增值；</w:t>
      </w:r>
    </w:p>
    <w:p w:rsidR="003B074B" w:rsidRDefault="00F15008">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rsidR="003B074B" w:rsidRDefault="00F15008">
      <w:pPr>
        <w:spacing w:line="360" w:lineRule="auto"/>
        <w:ind w:firstLineChars="200" w:firstLine="480"/>
        <w:rPr>
          <w:bCs/>
          <w:sz w:val="24"/>
          <w:szCs w:val="22"/>
        </w:rPr>
      </w:pPr>
      <w:r>
        <w:rPr>
          <w:rFonts w:hint="eastAsia"/>
          <w:bCs/>
          <w:sz w:val="24"/>
          <w:szCs w:val="22"/>
        </w:rPr>
        <w:lastRenderedPageBreak/>
        <w:t>八、侧袋机制的实施和投资运作安排</w:t>
      </w:r>
    </w:p>
    <w:p w:rsidR="003B074B" w:rsidRDefault="00F15008">
      <w:pPr>
        <w:spacing w:line="360" w:lineRule="auto"/>
        <w:ind w:firstLineChars="200" w:firstLine="480"/>
        <w:rPr>
          <w:bCs/>
          <w:sz w:val="24"/>
          <w:szCs w:val="22"/>
        </w:rPr>
      </w:pPr>
      <w:r>
        <w:rPr>
          <w:rFonts w:hint="eastAsia"/>
          <w:bCs/>
          <w:sz w:val="24"/>
          <w:szCs w:val="22"/>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3B074B" w:rsidRDefault="00F15008">
      <w:pPr>
        <w:spacing w:line="360" w:lineRule="auto"/>
        <w:ind w:firstLineChars="200" w:firstLine="480"/>
        <w:rPr>
          <w:bCs/>
          <w:sz w:val="24"/>
          <w:szCs w:val="22"/>
        </w:rPr>
      </w:pPr>
      <w:r>
        <w:rPr>
          <w:rFonts w:hint="eastAsia"/>
          <w:bCs/>
          <w:sz w:val="24"/>
          <w:szCs w:val="22"/>
        </w:rPr>
        <w:t>侧袋机制实施期间，本部分约定的投资组合比例、投资策略、组合限制、业绩比较基准、风险收益特征等约定仅适用于主袋账户。</w:t>
      </w:r>
    </w:p>
    <w:p w:rsidR="003B074B" w:rsidRDefault="00F15008">
      <w:pPr>
        <w:spacing w:line="360" w:lineRule="auto"/>
        <w:ind w:firstLine="482"/>
        <w:rPr>
          <w:bCs/>
          <w:sz w:val="24"/>
          <w:szCs w:val="22"/>
        </w:rPr>
      </w:pPr>
      <w:r>
        <w:rPr>
          <w:rFonts w:hint="eastAsia"/>
          <w:bCs/>
          <w:sz w:val="24"/>
          <w:szCs w:val="22"/>
        </w:rPr>
        <w:t>侧袋账户的实施条件、实施程序、运作安排、投资安排、特定资产的处置变现和支付等对投资者权益有重大影响的事项详见招募说明书的规定。</w:t>
      </w:r>
    </w:p>
    <w:p w:rsidR="003B074B" w:rsidRDefault="003B074B">
      <w:pPr>
        <w:spacing w:line="360" w:lineRule="auto"/>
        <w:rPr>
          <w:bCs/>
          <w:sz w:val="24"/>
          <w:szCs w:val="22"/>
        </w:rPr>
      </w:pPr>
    </w:p>
    <w:p w:rsidR="003B074B" w:rsidRDefault="003B074B">
      <w:pPr>
        <w:spacing w:line="360" w:lineRule="auto"/>
        <w:ind w:firstLineChars="200" w:firstLine="480"/>
        <w:rPr>
          <w:bCs/>
          <w:sz w:val="24"/>
        </w:rPr>
      </w:pPr>
    </w:p>
    <w:p w:rsidR="003B074B" w:rsidRDefault="003B074B">
      <w:pPr>
        <w:rPr>
          <w:bCs/>
          <w:sz w:val="24"/>
        </w:rPr>
      </w:pPr>
    </w:p>
    <w:p w:rsidR="003B074B" w:rsidRDefault="00F15008">
      <w:pPr>
        <w:pStyle w:val="1"/>
        <w:spacing w:before="0" w:after="0"/>
        <w:jc w:val="center"/>
        <w:rPr>
          <w:rFonts w:ascii="Times New Roman"/>
          <w:color w:val="auto"/>
          <w:sz w:val="30"/>
        </w:rPr>
      </w:pPr>
      <w:r>
        <w:rPr>
          <w:rFonts w:ascii="Times New Roman"/>
          <w:b w:val="0"/>
          <w:bCs/>
          <w:color w:val="auto"/>
          <w:kern w:val="44"/>
          <w:sz w:val="21"/>
        </w:rPr>
        <w:br w:type="page"/>
      </w:r>
      <w:bookmarkStart w:id="289" w:name="_Toc92662704"/>
      <w:bookmarkStart w:id="290" w:name="_Toc93226145"/>
      <w:bookmarkStart w:id="291" w:name="_Toc18000"/>
      <w:bookmarkStart w:id="292" w:name="_Toc20782"/>
      <w:bookmarkStart w:id="293" w:name="_Toc3054"/>
      <w:bookmarkStart w:id="294" w:name="_Toc31611"/>
      <w:bookmarkStart w:id="295" w:name="_Toc20102"/>
      <w:bookmarkStart w:id="296" w:name="_Toc141703893"/>
      <w:bookmarkStart w:id="297" w:name="_Toc21642"/>
      <w:bookmarkStart w:id="298" w:name="_Toc29561"/>
      <w:bookmarkStart w:id="299" w:name="_Toc13819"/>
      <w:bookmarkStart w:id="300" w:name="_Toc128310496"/>
      <w:bookmarkStart w:id="301" w:name="_Toc26114"/>
      <w:bookmarkStart w:id="302" w:name="_Toc24474"/>
      <w:bookmarkStart w:id="303" w:name="_Toc32030"/>
      <w:bookmarkStart w:id="304" w:name="_Toc139991743"/>
      <w:r>
        <w:rPr>
          <w:rFonts w:ascii="Times New Roman"/>
          <w:color w:val="auto"/>
          <w:sz w:val="30"/>
        </w:rPr>
        <w:lastRenderedPageBreak/>
        <w:t>第十三部分基金</w:t>
      </w:r>
      <w:bookmarkEnd w:id="289"/>
      <w:bookmarkEnd w:id="290"/>
      <w:r>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一、基金资产总值</w:t>
      </w:r>
    </w:p>
    <w:p w:rsidR="003B074B" w:rsidRDefault="00F15008">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3B074B" w:rsidRDefault="00F15008">
      <w:pPr>
        <w:spacing w:line="360" w:lineRule="auto"/>
        <w:ind w:firstLineChars="200" w:firstLine="480"/>
        <w:rPr>
          <w:bCs/>
          <w:sz w:val="24"/>
        </w:rPr>
      </w:pPr>
      <w:r>
        <w:rPr>
          <w:bCs/>
          <w:sz w:val="24"/>
        </w:rPr>
        <w:t>二、基金资产净值</w:t>
      </w:r>
    </w:p>
    <w:p w:rsidR="003B074B" w:rsidRDefault="00F15008">
      <w:pPr>
        <w:spacing w:line="360" w:lineRule="auto"/>
        <w:ind w:firstLineChars="200" w:firstLine="480"/>
        <w:rPr>
          <w:bCs/>
          <w:sz w:val="24"/>
        </w:rPr>
      </w:pPr>
      <w:r>
        <w:rPr>
          <w:bCs/>
          <w:sz w:val="24"/>
        </w:rPr>
        <w:t>基金资产净值是指基金资产总值减去基金负债后的价值。</w:t>
      </w:r>
    </w:p>
    <w:p w:rsidR="003B074B" w:rsidRDefault="00F15008">
      <w:pPr>
        <w:spacing w:line="360" w:lineRule="auto"/>
        <w:ind w:firstLineChars="200" w:firstLine="480"/>
        <w:rPr>
          <w:bCs/>
          <w:sz w:val="24"/>
        </w:rPr>
      </w:pPr>
      <w:r>
        <w:rPr>
          <w:bCs/>
          <w:sz w:val="24"/>
        </w:rPr>
        <w:t>三、基金财产的账户</w:t>
      </w:r>
    </w:p>
    <w:p w:rsidR="003B074B" w:rsidRDefault="00F1500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5" w:name="_Hlt88841837"/>
      <w:bookmarkEnd w:id="305"/>
    </w:p>
    <w:p w:rsidR="003B074B" w:rsidRDefault="00F15008">
      <w:pPr>
        <w:spacing w:line="360" w:lineRule="auto"/>
        <w:ind w:firstLineChars="200" w:firstLine="480"/>
        <w:rPr>
          <w:bCs/>
          <w:sz w:val="24"/>
        </w:rPr>
      </w:pPr>
      <w:r>
        <w:rPr>
          <w:bCs/>
          <w:sz w:val="24"/>
        </w:rPr>
        <w:t>四、基金财产的保管和处分</w:t>
      </w:r>
      <w:bookmarkStart w:id="306" w:name="_Hlt88900062"/>
      <w:bookmarkEnd w:id="306"/>
    </w:p>
    <w:p w:rsidR="003B074B" w:rsidRDefault="00F1500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B074B" w:rsidRDefault="00F1500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B074B" w:rsidRDefault="00F15008">
      <w:pPr>
        <w:pStyle w:val="1"/>
        <w:spacing w:before="0" w:after="0"/>
        <w:jc w:val="center"/>
        <w:rPr>
          <w:rFonts w:ascii="Times New Roman"/>
          <w:color w:val="auto"/>
          <w:sz w:val="30"/>
        </w:rPr>
      </w:pPr>
      <w:r>
        <w:rPr>
          <w:rFonts w:ascii="Times New Roman"/>
          <w:b w:val="0"/>
          <w:bCs/>
          <w:color w:val="auto"/>
          <w:kern w:val="44"/>
          <w:sz w:val="21"/>
        </w:rPr>
        <w:br w:type="page"/>
      </w:r>
      <w:bookmarkStart w:id="307" w:name="_Toc2623"/>
      <w:bookmarkStart w:id="308" w:name="_Toc19714"/>
      <w:bookmarkStart w:id="309" w:name="_Toc7802"/>
      <w:bookmarkStart w:id="310" w:name="_Toc27832"/>
      <w:bookmarkStart w:id="311" w:name="_Toc31917"/>
      <w:bookmarkStart w:id="312" w:name="_Toc17782"/>
      <w:bookmarkStart w:id="313" w:name="_Toc871"/>
      <w:bookmarkStart w:id="314" w:name="_Toc139991744"/>
      <w:bookmarkStart w:id="315" w:name="_Toc141703894"/>
      <w:r>
        <w:rPr>
          <w:rFonts w:ascii="Times New Roman"/>
          <w:color w:val="auto"/>
          <w:sz w:val="30"/>
        </w:rPr>
        <w:lastRenderedPageBreak/>
        <w:t>第十四部分基金资产估值</w:t>
      </w:r>
      <w:bookmarkEnd w:id="307"/>
      <w:bookmarkEnd w:id="308"/>
      <w:bookmarkEnd w:id="309"/>
      <w:bookmarkEnd w:id="310"/>
      <w:bookmarkEnd w:id="311"/>
      <w:bookmarkEnd w:id="312"/>
      <w:bookmarkEnd w:id="313"/>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bookmarkStart w:id="316" w:name="_Toc32046"/>
      <w:bookmarkStart w:id="317" w:name="_Toc141703895"/>
      <w:bookmarkStart w:id="318" w:name="_Toc139991745"/>
      <w:bookmarkEnd w:id="314"/>
      <w:bookmarkEnd w:id="315"/>
      <w:r>
        <w:rPr>
          <w:bCs/>
          <w:sz w:val="24"/>
        </w:rPr>
        <w:t>一、估值日</w:t>
      </w:r>
    </w:p>
    <w:p w:rsidR="003B074B" w:rsidRDefault="00F15008">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3B074B" w:rsidRDefault="00F15008">
      <w:pPr>
        <w:spacing w:line="360" w:lineRule="auto"/>
        <w:ind w:firstLineChars="200" w:firstLine="480"/>
        <w:rPr>
          <w:bCs/>
          <w:sz w:val="24"/>
        </w:rPr>
      </w:pPr>
      <w:r>
        <w:rPr>
          <w:bCs/>
          <w:sz w:val="24"/>
        </w:rPr>
        <w:t>二、估值对象</w:t>
      </w:r>
    </w:p>
    <w:p w:rsidR="003B074B" w:rsidRDefault="00F15008">
      <w:pPr>
        <w:spacing w:line="360" w:lineRule="auto"/>
        <w:ind w:firstLineChars="200" w:firstLine="480"/>
        <w:rPr>
          <w:bCs/>
          <w:sz w:val="24"/>
        </w:rPr>
      </w:pPr>
      <w:r>
        <w:rPr>
          <w:bCs/>
          <w:sz w:val="24"/>
        </w:rPr>
        <w:t>基金所拥有的股票、</w:t>
      </w:r>
      <w:r>
        <w:rPr>
          <w:rFonts w:hint="eastAsia"/>
          <w:bCs/>
          <w:sz w:val="24"/>
        </w:rPr>
        <w:t>存托凭证、</w:t>
      </w:r>
      <w:r>
        <w:rPr>
          <w:bCs/>
          <w:sz w:val="24"/>
        </w:rPr>
        <w:t>债券和银行存款本息、应收款项</w:t>
      </w:r>
      <w:r>
        <w:rPr>
          <w:rFonts w:hint="eastAsia"/>
          <w:bCs/>
          <w:sz w:val="24"/>
        </w:rPr>
        <w:t>及</w:t>
      </w:r>
      <w:r>
        <w:rPr>
          <w:bCs/>
          <w:sz w:val="24"/>
        </w:rPr>
        <w:t>其它投资等资产及负债。</w:t>
      </w:r>
    </w:p>
    <w:p w:rsidR="003B074B" w:rsidRDefault="00F15008">
      <w:pPr>
        <w:numPr>
          <w:ilvl w:val="0"/>
          <w:numId w:val="4"/>
        </w:numPr>
        <w:spacing w:line="360" w:lineRule="auto"/>
        <w:ind w:firstLineChars="200" w:firstLine="480"/>
        <w:rPr>
          <w:bCs/>
          <w:sz w:val="24"/>
        </w:rPr>
      </w:pPr>
      <w:r>
        <w:rPr>
          <w:rFonts w:hint="eastAsia"/>
          <w:bCs/>
          <w:sz w:val="24"/>
        </w:rPr>
        <w:t>估值原则</w:t>
      </w:r>
    </w:p>
    <w:p w:rsidR="003B074B" w:rsidRDefault="00F15008">
      <w:pPr>
        <w:spacing w:line="360" w:lineRule="auto"/>
        <w:rPr>
          <w:bCs/>
          <w:sz w:val="24"/>
        </w:rPr>
      </w:pPr>
      <w:r>
        <w:rPr>
          <w:bCs/>
          <w:sz w:val="24"/>
        </w:rPr>
        <w:t xml:space="preserve">　　基金管理人在确定相关金融资产和金融负债的公允价值时，应符合《企业会计准则》、监管部门有关规定。</w:t>
      </w:r>
    </w:p>
    <w:p w:rsidR="003B074B" w:rsidRDefault="00F15008">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B074B" w:rsidRDefault="00F15008">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B074B" w:rsidRDefault="00F15008">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B074B" w:rsidRDefault="00F15008">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3B074B" w:rsidRDefault="00F15008">
      <w:pPr>
        <w:spacing w:line="360" w:lineRule="auto"/>
        <w:ind w:firstLineChars="200" w:firstLine="480"/>
        <w:rPr>
          <w:bCs/>
          <w:sz w:val="24"/>
        </w:rPr>
      </w:pPr>
      <w:r>
        <w:rPr>
          <w:rFonts w:hint="eastAsia"/>
          <w:bCs/>
          <w:sz w:val="24"/>
        </w:rPr>
        <w:lastRenderedPageBreak/>
        <w:t>四、</w:t>
      </w:r>
      <w:r>
        <w:rPr>
          <w:bCs/>
          <w:sz w:val="24"/>
        </w:rPr>
        <w:t>估值方法</w:t>
      </w:r>
    </w:p>
    <w:p w:rsidR="003B074B" w:rsidRDefault="00F15008">
      <w:pPr>
        <w:spacing w:line="360" w:lineRule="auto"/>
        <w:ind w:firstLineChars="200" w:firstLine="480"/>
        <w:rPr>
          <w:bCs/>
          <w:sz w:val="24"/>
        </w:rPr>
      </w:pPr>
      <w:r>
        <w:rPr>
          <w:bCs/>
          <w:sz w:val="24"/>
        </w:rPr>
        <w:t>1</w:t>
      </w:r>
      <w:r>
        <w:rPr>
          <w:bCs/>
          <w:sz w:val="24"/>
        </w:rPr>
        <w:t>、证券交易所上市的有价证券的估值</w:t>
      </w:r>
    </w:p>
    <w:p w:rsidR="003B074B" w:rsidRDefault="00F15008">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3B074B" w:rsidRDefault="00F15008">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3B074B" w:rsidRDefault="00F15008">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3B074B" w:rsidRDefault="00F15008">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3B074B" w:rsidRDefault="00F15008">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3B074B" w:rsidRDefault="00F15008">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3B074B" w:rsidRDefault="00F15008">
      <w:pPr>
        <w:spacing w:line="360" w:lineRule="auto"/>
        <w:ind w:firstLineChars="200" w:firstLine="480"/>
        <w:rPr>
          <w:bCs/>
          <w:sz w:val="24"/>
        </w:rPr>
      </w:pPr>
      <w:r>
        <w:rPr>
          <w:bCs/>
          <w:sz w:val="24"/>
        </w:rPr>
        <w:t>2</w:t>
      </w:r>
      <w:r>
        <w:rPr>
          <w:bCs/>
          <w:sz w:val="24"/>
        </w:rPr>
        <w:t>、处于未上市期间的有价证券应区分如下情况处理：</w:t>
      </w:r>
    </w:p>
    <w:p w:rsidR="003B074B" w:rsidRDefault="00F15008">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3B074B" w:rsidRDefault="00F15008">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rsidR="003B074B" w:rsidRDefault="00F15008">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B074B" w:rsidRDefault="00F15008">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B074B" w:rsidRDefault="00F15008">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3B074B" w:rsidRDefault="00F15008">
      <w:pPr>
        <w:spacing w:line="360" w:lineRule="auto"/>
        <w:ind w:firstLineChars="200" w:firstLine="480"/>
        <w:rPr>
          <w:bCs/>
          <w:sz w:val="24"/>
        </w:rPr>
      </w:pPr>
      <w:r>
        <w:rPr>
          <w:rFonts w:hint="eastAsia"/>
          <w:bCs/>
          <w:sz w:val="24"/>
        </w:rPr>
        <w:t>5</w:t>
      </w:r>
      <w:r>
        <w:rPr>
          <w:rFonts w:hint="eastAsia"/>
          <w:bCs/>
          <w:sz w:val="24"/>
        </w:rPr>
        <w:t>、本基金存入银行或其他金融机构的各种款项以本金列示，按协议或约定利率逐日确认利息收入。</w:t>
      </w:r>
    </w:p>
    <w:p w:rsidR="003B074B" w:rsidRDefault="00F15008">
      <w:pPr>
        <w:spacing w:line="360" w:lineRule="auto"/>
        <w:ind w:firstLineChars="200" w:firstLine="480"/>
        <w:rPr>
          <w:bCs/>
          <w:sz w:val="24"/>
        </w:rPr>
      </w:pPr>
      <w:r>
        <w:rPr>
          <w:rFonts w:hint="eastAsia"/>
          <w:bCs/>
          <w:sz w:val="24"/>
        </w:rPr>
        <w:t>6</w:t>
      </w:r>
      <w:r>
        <w:rPr>
          <w:rFonts w:hint="eastAsia"/>
          <w:bCs/>
          <w:sz w:val="24"/>
        </w:rPr>
        <w:t>、本基金投资同业存单，采用估值日第三方估值机构提供的估值价格数据进行估值。</w:t>
      </w:r>
    </w:p>
    <w:p w:rsidR="003B074B" w:rsidRDefault="00F15008">
      <w:pPr>
        <w:spacing w:line="360" w:lineRule="auto"/>
        <w:ind w:firstLineChars="200" w:firstLine="480"/>
        <w:rPr>
          <w:bCs/>
          <w:sz w:val="24"/>
        </w:rPr>
      </w:pPr>
      <w:r>
        <w:rPr>
          <w:rFonts w:hint="eastAsia"/>
          <w:bCs/>
          <w:sz w:val="24"/>
        </w:rPr>
        <w:t>7</w:t>
      </w:r>
      <w:r>
        <w:rPr>
          <w:bCs/>
          <w:sz w:val="24"/>
        </w:rPr>
        <w:t>、</w:t>
      </w:r>
      <w:r>
        <w:rPr>
          <w:rFonts w:hint="eastAsia"/>
          <w:bCs/>
          <w:sz w:val="24"/>
        </w:rPr>
        <w:t>本基金投资的股指期货合约及国债期货合约以估值当日结算价进行估值。估值当日无结算价的，且最近交易日后经济环境未发生重大变化的，采用最近交易日结算价估值。如法律法规今后另有规定的，从其规定。</w:t>
      </w:r>
    </w:p>
    <w:p w:rsidR="003B074B" w:rsidRDefault="00F15008">
      <w:pPr>
        <w:spacing w:line="360" w:lineRule="auto"/>
        <w:ind w:firstLineChars="200" w:firstLine="480"/>
        <w:rPr>
          <w:bCs/>
          <w:sz w:val="24"/>
        </w:rPr>
      </w:pPr>
      <w:r>
        <w:rPr>
          <w:rFonts w:hint="eastAsia"/>
          <w:bCs/>
          <w:sz w:val="24"/>
        </w:rPr>
        <w:t>8</w:t>
      </w:r>
      <w:r>
        <w:rPr>
          <w:rFonts w:hint="eastAsia"/>
          <w:bCs/>
          <w:sz w:val="24"/>
        </w:rPr>
        <w:t>、</w:t>
      </w:r>
      <w:r>
        <w:rPr>
          <w:bCs/>
          <w:sz w:val="24"/>
        </w:rPr>
        <w:t>当发生大额申购或赎回情形时，基金管理人可以采用摆动定价机制，以确保基金估值的公平性。</w:t>
      </w:r>
    </w:p>
    <w:p w:rsidR="003B074B" w:rsidRDefault="00F15008">
      <w:pPr>
        <w:spacing w:line="360" w:lineRule="auto"/>
        <w:ind w:firstLineChars="200" w:firstLine="480"/>
        <w:rPr>
          <w:bCs/>
          <w:sz w:val="24"/>
        </w:rPr>
      </w:pPr>
      <w:r>
        <w:rPr>
          <w:rFonts w:hint="eastAsia"/>
          <w:bCs/>
          <w:sz w:val="24"/>
        </w:rPr>
        <w:t>9</w:t>
      </w:r>
      <w:r>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3B074B" w:rsidRDefault="00F15008">
      <w:pPr>
        <w:spacing w:line="360" w:lineRule="auto"/>
        <w:ind w:firstLineChars="200" w:firstLine="480"/>
        <w:rPr>
          <w:bCs/>
          <w:sz w:val="24"/>
        </w:rPr>
      </w:pPr>
      <w:r>
        <w:rPr>
          <w:bCs/>
          <w:sz w:val="24"/>
        </w:rPr>
        <w:t>10</w:t>
      </w:r>
      <w:r>
        <w:rPr>
          <w:rFonts w:hint="eastAsia"/>
          <w:bCs/>
          <w:sz w:val="24"/>
        </w:rPr>
        <w:t>、本基金投资存托凭证的估值核算，依照境内上市交易的股票执行。</w:t>
      </w:r>
    </w:p>
    <w:p w:rsidR="003B074B" w:rsidRDefault="00F15008">
      <w:pPr>
        <w:spacing w:line="360" w:lineRule="auto"/>
        <w:ind w:firstLineChars="200" w:firstLine="480"/>
        <w:rPr>
          <w:bCs/>
          <w:sz w:val="24"/>
        </w:rPr>
      </w:pPr>
      <w:r>
        <w:rPr>
          <w:rFonts w:hint="eastAsia"/>
          <w:bCs/>
          <w:sz w:val="24"/>
        </w:rPr>
        <w:t>1</w:t>
      </w:r>
      <w:r>
        <w:rPr>
          <w:bCs/>
          <w:sz w:val="24"/>
        </w:rPr>
        <w:t>1</w:t>
      </w:r>
      <w:r>
        <w:rPr>
          <w:rFonts w:hint="eastAsia"/>
          <w:bCs/>
          <w:sz w:val="24"/>
        </w:rPr>
        <w:t>、如有确凿证据表明按上述方法进行估值不能客观反映其公允价值的，基金管理人可根据具体情况与基金托管人商定后，按最能反映公允价值的价格估值。</w:t>
      </w:r>
    </w:p>
    <w:p w:rsidR="003B074B" w:rsidRDefault="00F15008">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当发生大额申购或赎回情形时，基金管理人可以采用摆动定价机制，以确保基金估值的公平性。</w:t>
      </w:r>
    </w:p>
    <w:p w:rsidR="003B074B" w:rsidRDefault="00F15008">
      <w:pPr>
        <w:spacing w:line="360" w:lineRule="auto"/>
        <w:ind w:firstLineChars="200" w:firstLine="480"/>
        <w:rPr>
          <w:bCs/>
          <w:sz w:val="24"/>
        </w:rPr>
      </w:pPr>
      <w:r>
        <w:rPr>
          <w:rFonts w:hint="eastAsia"/>
          <w:bCs/>
          <w:sz w:val="24"/>
        </w:rPr>
        <w:t>1</w:t>
      </w:r>
      <w:r>
        <w:rPr>
          <w:bCs/>
          <w:sz w:val="24"/>
        </w:rPr>
        <w:t>3</w:t>
      </w:r>
      <w:r>
        <w:rPr>
          <w:rFonts w:hint="eastAsia"/>
          <w:bCs/>
          <w:sz w:val="24"/>
        </w:rPr>
        <w:t>、相关法律法规以及监管部门有强制规定的，从其规定。如有新增事项，按国家最新规定估值。</w:t>
      </w:r>
    </w:p>
    <w:p w:rsidR="003B074B" w:rsidRDefault="00F15008">
      <w:pPr>
        <w:spacing w:line="360" w:lineRule="auto"/>
        <w:ind w:firstLineChars="200" w:firstLine="480"/>
        <w:rPr>
          <w:rStyle w:val="read"/>
          <w:bCs/>
          <w:sz w:val="24"/>
        </w:rPr>
      </w:pPr>
      <w:r>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3B074B" w:rsidRDefault="00F1500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3B074B" w:rsidRDefault="00F15008">
      <w:pPr>
        <w:spacing w:line="360" w:lineRule="auto"/>
        <w:ind w:firstLineChars="200" w:firstLine="480"/>
        <w:rPr>
          <w:bCs/>
          <w:sz w:val="24"/>
        </w:rPr>
      </w:pPr>
      <w:r>
        <w:rPr>
          <w:rFonts w:hint="eastAsia"/>
          <w:bCs/>
          <w:sz w:val="24"/>
        </w:rPr>
        <w:t>五</w:t>
      </w:r>
      <w:r>
        <w:rPr>
          <w:bCs/>
          <w:sz w:val="24"/>
        </w:rPr>
        <w:t>、估值程序</w:t>
      </w:r>
    </w:p>
    <w:p w:rsidR="003B074B" w:rsidRDefault="00F15008">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某类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w:t>
      </w:r>
      <w:r>
        <w:rPr>
          <w:rFonts w:hint="eastAsia"/>
          <w:bCs/>
          <w:sz w:val="24"/>
        </w:rPr>
        <w:t>法律法规</w:t>
      </w:r>
      <w:r>
        <w:rPr>
          <w:bCs/>
          <w:sz w:val="24"/>
        </w:rPr>
        <w:t>另有规定的，从其规定。</w:t>
      </w:r>
    </w:p>
    <w:p w:rsidR="003B074B" w:rsidRDefault="00F15008">
      <w:pPr>
        <w:spacing w:line="360" w:lineRule="auto"/>
        <w:ind w:firstLineChars="200" w:firstLine="480"/>
        <w:rPr>
          <w:bCs/>
          <w:sz w:val="24"/>
        </w:rPr>
      </w:pP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基金份额净值，并按规定公告。</w:t>
      </w:r>
    </w:p>
    <w:p w:rsidR="003B074B" w:rsidRDefault="00F15008">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基金份额净值结果发送基金托管人，经基金托管人复核无误后，由基金管理人对外公布。</w:t>
      </w:r>
    </w:p>
    <w:p w:rsidR="003B074B" w:rsidRDefault="00F15008">
      <w:pPr>
        <w:spacing w:line="360" w:lineRule="auto"/>
        <w:ind w:firstLineChars="200" w:firstLine="480"/>
        <w:rPr>
          <w:bCs/>
          <w:sz w:val="24"/>
        </w:rPr>
      </w:pPr>
      <w:r>
        <w:rPr>
          <w:rFonts w:hint="eastAsia"/>
          <w:bCs/>
          <w:sz w:val="24"/>
        </w:rPr>
        <w:t>六</w:t>
      </w:r>
      <w:r>
        <w:rPr>
          <w:bCs/>
          <w:sz w:val="24"/>
        </w:rPr>
        <w:t>、估值错误的处理</w:t>
      </w:r>
    </w:p>
    <w:p w:rsidR="003B074B" w:rsidRDefault="00F15008">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3B074B" w:rsidRDefault="00F15008">
      <w:pPr>
        <w:spacing w:line="360" w:lineRule="auto"/>
        <w:ind w:firstLineChars="200" w:firstLine="480"/>
        <w:rPr>
          <w:bCs/>
          <w:sz w:val="24"/>
        </w:rPr>
      </w:pPr>
      <w:r>
        <w:rPr>
          <w:bCs/>
          <w:sz w:val="24"/>
        </w:rPr>
        <w:t>本基金合同的当事人应按照以下约定处理：</w:t>
      </w:r>
    </w:p>
    <w:p w:rsidR="003B074B" w:rsidRDefault="00F15008">
      <w:pPr>
        <w:spacing w:line="360" w:lineRule="auto"/>
        <w:ind w:firstLineChars="200" w:firstLine="480"/>
        <w:rPr>
          <w:bCs/>
          <w:sz w:val="24"/>
        </w:rPr>
      </w:pPr>
      <w:r>
        <w:rPr>
          <w:bCs/>
          <w:sz w:val="24"/>
        </w:rPr>
        <w:t>1</w:t>
      </w:r>
      <w:r>
        <w:rPr>
          <w:bCs/>
          <w:sz w:val="24"/>
        </w:rPr>
        <w:t>、估值错误类型</w:t>
      </w:r>
    </w:p>
    <w:p w:rsidR="003B074B" w:rsidRDefault="00F1500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3B074B" w:rsidRDefault="00F1500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3B074B" w:rsidRDefault="00F15008">
      <w:pPr>
        <w:spacing w:line="360" w:lineRule="auto"/>
        <w:ind w:firstLineChars="200" w:firstLine="480"/>
        <w:rPr>
          <w:bCs/>
          <w:sz w:val="24"/>
        </w:rPr>
      </w:pPr>
      <w:r>
        <w:rPr>
          <w:bCs/>
          <w:sz w:val="24"/>
        </w:rPr>
        <w:lastRenderedPageBreak/>
        <w:t>2</w:t>
      </w:r>
      <w:r>
        <w:rPr>
          <w:bCs/>
          <w:sz w:val="24"/>
        </w:rPr>
        <w:t>、估值错误处理原则</w:t>
      </w:r>
    </w:p>
    <w:p w:rsidR="003B074B" w:rsidRDefault="00F1500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B074B" w:rsidRDefault="00F1500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3B074B" w:rsidRDefault="00F1500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B074B" w:rsidRDefault="00F1500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3B074B" w:rsidRDefault="00F15008">
      <w:pPr>
        <w:spacing w:line="360" w:lineRule="auto"/>
        <w:ind w:firstLineChars="200" w:firstLine="480"/>
        <w:rPr>
          <w:bCs/>
          <w:sz w:val="24"/>
        </w:rPr>
      </w:pPr>
      <w:r>
        <w:rPr>
          <w:bCs/>
          <w:sz w:val="24"/>
        </w:rPr>
        <w:t>3</w:t>
      </w:r>
      <w:r>
        <w:rPr>
          <w:bCs/>
          <w:sz w:val="24"/>
        </w:rPr>
        <w:t>、估值错误处理程序</w:t>
      </w:r>
    </w:p>
    <w:p w:rsidR="003B074B" w:rsidRDefault="00F15008">
      <w:pPr>
        <w:spacing w:line="360" w:lineRule="auto"/>
        <w:ind w:firstLineChars="200" w:firstLine="480"/>
        <w:rPr>
          <w:bCs/>
          <w:sz w:val="24"/>
        </w:rPr>
      </w:pPr>
      <w:r>
        <w:rPr>
          <w:bCs/>
          <w:sz w:val="24"/>
        </w:rPr>
        <w:t>估值错误被发现后，有关的当事人应当及时进行处理，处理的程序如下：</w:t>
      </w:r>
    </w:p>
    <w:p w:rsidR="003B074B" w:rsidRDefault="00F1500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3B074B" w:rsidRDefault="00F1500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3B074B" w:rsidRDefault="00F1500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3B074B" w:rsidRDefault="00F1500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3B074B" w:rsidRDefault="00F15008">
      <w:pPr>
        <w:spacing w:line="360" w:lineRule="auto"/>
        <w:ind w:firstLineChars="200" w:firstLine="480"/>
        <w:rPr>
          <w:bCs/>
          <w:sz w:val="24"/>
        </w:rPr>
      </w:pPr>
      <w:r>
        <w:rPr>
          <w:bCs/>
          <w:sz w:val="24"/>
        </w:rPr>
        <w:t>4</w:t>
      </w:r>
      <w:r>
        <w:rPr>
          <w:bCs/>
          <w:sz w:val="24"/>
        </w:rPr>
        <w:t>、基金份额净值估值错误处理的方法如下：</w:t>
      </w:r>
    </w:p>
    <w:p w:rsidR="003B074B" w:rsidRDefault="00F15008">
      <w:pPr>
        <w:spacing w:line="360" w:lineRule="auto"/>
        <w:ind w:firstLineChars="200" w:firstLine="480"/>
        <w:rPr>
          <w:bCs/>
          <w:sz w:val="24"/>
        </w:rPr>
      </w:pPr>
      <w:r>
        <w:rPr>
          <w:bCs/>
          <w:sz w:val="24"/>
        </w:rPr>
        <w:lastRenderedPageBreak/>
        <w:t>（</w:t>
      </w:r>
      <w:r>
        <w:rPr>
          <w:bCs/>
          <w:sz w:val="24"/>
        </w:rPr>
        <w:t>1</w:t>
      </w:r>
      <w:r>
        <w:rPr>
          <w:bCs/>
          <w:sz w:val="24"/>
        </w:rPr>
        <w:t>）基金份额净值计算出现错误时，基金管理人应当立即予以纠正，通报基金托管人，并采取合理的措施防止损失进一步扩大。</w:t>
      </w:r>
    </w:p>
    <w:p w:rsidR="003B074B" w:rsidRDefault="00F1500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3B074B" w:rsidRDefault="00F15008">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3B074B" w:rsidRDefault="00F15008">
      <w:pPr>
        <w:spacing w:line="360" w:lineRule="auto"/>
        <w:ind w:firstLineChars="200" w:firstLine="480"/>
        <w:rPr>
          <w:bCs/>
          <w:sz w:val="24"/>
        </w:rPr>
      </w:pPr>
      <w:r>
        <w:rPr>
          <w:rFonts w:hint="eastAsia"/>
          <w:bCs/>
          <w:sz w:val="24"/>
        </w:rPr>
        <w:t>七</w:t>
      </w:r>
      <w:r>
        <w:rPr>
          <w:bCs/>
          <w:sz w:val="24"/>
        </w:rPr>
        <w:t>、暂停估值的情形</w:t>
      </w:r>
    </w:p>
    <w:p w:rsidR="003B074B" w:rsidRDefault="00F15008">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3B074B" w:rsidRDefault="00F1500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3B074B" w:rsidRDefault="00F15008">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3B074B" w:rsidRDefault="00F15008">
      <w:pPr>
        <w:spacing w:line="360" w:lineRule="auto"/>
        <w:ind w:firstLineChars="200" w:firstLine="480"/>
        <w:rPr>
          <w:bCs/>
          <w:sz w:val="24"/>
        </w:rPr>
      </w:pPr>
      <w:r>
        <w:rPr>
          <w:rFonts w:hint="eastAsia"/>
          <w:bCs/>
          <w:sz w:val="24"/>
        </w:rPr>
        <w:t>4</w:t>
      </w:r>
      <w:r>
        <w:rPr>
          <w:bCs/>
          <w:sz w:val="24"/>
        </w:rPr>
        <w:t>、中国证监会和基金合同认定的其它情形。</w:t>
      </w:r>
    </w:p>
    <w:p w:rsidR="003B074B" w:rsidRDefault="00F15008">
      <w:pPr>
        <w:spacing w:line="360" w:lineRule="auto"/>
        <w:ind w:firstLineChars="200" w:firstLine="480"/>
        <w:rPr>
          <w:bCs/>
          <w:sz w:val="24"/>
        </w:rPr>
      </w:pPr>
      <w:r>
        <w:rPr>
          <w:rFonts w:hint="eastAsia"/>
          <w:bCs/>
          <w:sz w:val="24"/>
        </w:rPr>
        <w:t>八</w:t>
      </w:r>
      <w:r>
        <w:rPr>
          <w:bCs/>
          <w:sz w:val="24"/>
        </w:rPr>
        <w:t>、基金净值的确认</w:t>
      </w:r>
    </w:p>
    <w:p w:rsidR="003B074B" w:rsidRDefault="00F15008">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工作日</w:t>
      </w:r>
      <w:r>
        <w:rPr>
          <w:bCs/>
          <w:sz w:val="24"/>
        </w:rPr>
        <w:t>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rsidR="003B074B" w:rsidRDefault="00F15008">
      <w:pPr>
        <w:spacing w:line="360" w:lineRule="auto"/>
        <w:ind w:firstLineChars="200" w:firstLine="480"/>
        <w:rPr>
          <w:bCs/>
          <w:sz w:val="24"/>
        </w:rPr>
      </w:pPr>
      <w:r>
        <w:rPr>
          <w:rFonts w:hint="eastAsia"/>
          <w:bCs/>
          <w:sz w:val="24"/>
        </w:rPr>
        <w:t>九、</w:t>
      </w:r>
      <w:r>
        <w:rPr>
          <w:bCs/>
          <w:sz w:val="24"/>
        </w:rPr>
        <w:t>特殊情况的处理</w:t>
      </w:r>
    </w:p>
    <w:p w:rsidR="003B074B" w:rsidRDefault="00F15008">
      <w:pPr>
        <w:spacing w:line="360" w:lineRule="auto"/>
        <w:ind w:firstLineChars="200" w:firstLine="480"/>
        <w:rPr>
          <w:bCs/>
          <w:sz w:val="24"/>
        </w:rPr>
      </w:pPr>
      <w:r>
        <w:rPr>
          <w:rFonts w:hint="eastAsia"/>
          <w:bCs/>
          <w:sz w:val="24"/>
        </w:rPr>
        <w:t>1</w:t>
      </w:r>
      <w:r>
        <w:rPr>
          <w:rFonts w:hint="eastAsia"/>
          <w:bCs/>
          <w:sz w:val="24"/>
        </w:rPr>
        <w:t>、</w:t>
      </w:r>
      <w:r>
        <w:rPr>
          <w:bCs/>
          <w:sz w:val="24"/>
        </w:rPr>
        <w:t>基金管理人或基金托管人按估值方法的第</w:t>
      </w:r>
      <w:r>
        <w:rPr>
          <w:rFonts w:hint="eastAsia"/>
          <w:bCs/>
          <w:sz w:val="24"/>
        </w:rPr>
        <w:t>11</w:t>
      </w:r>
      <w:r>
        <w:rPr>
          <w:bCs/>
          <w:sz w:val="24"/>
        </w:rPr>
        <w:t>项进行估值时，所造成的误差不作为</w:t>
      </w:r>
      <w:r>
        <w:rPr>
          <w:rFonts w:hint="eastAsia"/>
          <w:bCs/>
          <w:sz w:val="24"/>
        </w:rPr>
        <w:t>基金资产估值</w:t>
      </w:r>
      <w:r>
        <w:rPr>
          <w:bCs/>
          <w:sz w:val="24"/>
        </w:rPr>
        <w:t>错误处理。</w:t>
      </w:r>
    </w:p>
    <w:p w:rsidR="003B074B" w:rsidRDefault="00F15008">
      <w:pPr>
        <w:spacing w:line="360" w:lineRule="auto"/>
        <w:ind w:firstLineChars="200" w:firstLine="480"/>
        <w:rPr>
          <w:bCs/>
          <w:sz w:val="24"/>
        </w:rPr>
      </w:pPr>
      <w:r>
        <w:rPr>
          <w:bCs/>
          <w:sz w:val="24"/>
        </w:rPr>
        <w:t>2</w:t>
      </w:r>
      <w:r>
        <w:rPr>
          <w:rFonts w:hint="eastAsia"/>
          <w:bCs/>
          <w:sz w:val="24"/>
        </w:rPr>
        <w:t>、由于不可抗力、证券</w:t>
      </w:r>
      <w:r>
        <w:rPr>
          <w:rFonts w:hint="eastAsia"/>
          <w:bCs/>
          <w:sz w:val="24"/>
        </w:rPr>
        <w:t>/</w:t>
      </w:r>
      <w:r>
        <w:rPr>
          <w:rFonts w:hint="eastAsia"/>
          <w:bCs/>
          <w:sz w:val="24"/>
        </w:rPr>
        <w:t>期货交易场所、登记结算公司等发送的数据错误等其他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3B074B" w:rsidRDefault="00F15008">
      <w:pPr>
        <w:spacing w:line="360" w:lineRule="auto"/>
        <w:ind w:firstLineChars="200" w:firstLine="480"/>
        <w:rPr>
          <w:bCs/>
          <w:sz w:val="24"/>
          <w:szCs w:val="22"/>
        </w:rPr>
      </w:pPr>
      <w:r>
        <w:rPr>
          <w:rFonts w:hint="eastAsia"/>
          <w:bCs/>
          <w:sz w:val="24"/>
          <w:szCs w:val="22"/>
        </w:rPr>
        <w:t>十、实施侧袋机制期间的基金资产估值</w:t>
      </w:r>
    </w:p>
    <w:p w:rsidR="003B074B" w:rsidRDefault="00F15008">
      <w:pPr>
        <w:spacing w:line="360" w:lineRule="auto"/>
        <w:ind w:firstLineChars="200" w:firstLine="480"/>
        <w:rPr>
          <w:bCs/>
          <w:sz w:val="24"/>
          <w:szCs w:val="22"/>
        </w:rPr>
      </w:pPr>
      <w:r>
        <w:rPr>
          <w:rFonts w:hint="eastAsia"/>
          <w:bCs/>
          <w:sz w:val="24"/>
          <w:szCs w:val="22"/>
        </w:rPr>
        <w:t>本基金实施侧袋机制的，应根据本部分的约定对主袋账户资产进行估值并披露主袋账户的各类基金份额净值和基金份额累计净值，暂停披露侧袋账户的基金</w:t>
      </w:r>
      <w:r>
        <w:rPr>
          <w:rFonts w:hint="eastAsia"/>
          <w:bCs/>
          <w:sz w:val="24"/>
          <w:szCs w:val="22"/>
        </w:rPr>
        <w:lastRenderedPageBreak/>
        <w:t>净值信息。</w:t>
      </w:r>
    </w:p>
    <w:p w:rsidR="003B074B" w:rsidRDefault="00F15008">
      <w:pPr>
        <w:pStyle w:val="1"/>
        <w:spacing w:before="0" w:after="0"/>
        <w:jc w:val="center"/>
        <w:rPr>
          <w:rFonts w:ascii="Times New Roman"/>
          <w:color w:val="auto"/>
          <w:sz w:val="30"/>
        </w:rPr>
      </w:pPr>
      <w:r>
        <w:rPr>
          <w:rFonts w:ascii="Times New Roman"/>
          <w:b w:val="0"/>
          <w:bCs/>
          <w:color w:val="auto"/>
          <w:sz w:val="30"/>
        </w:rPr>
        <w:br w:type="page"/>
      </w:r>
      <w:bookmarkStart w:id="319" w:name="_Toc12105"/>
      <w:bookmarkStart w:id="320" w:name="_Toc6493"/>
      <w:bookmarkStart w:id="321" w:name="_Toc32227"/>
      <w:bookmarkStart w:id="322" w:name="_Toc24601"/>
      <w:bookmarkStart w:id="323" w:name="_Toc13987"/>
      <w:bookmarkStart w:id="324" w:name="_Toc19752"/>
      <w:bookmarkStart w:id="325" w:name="_Toc3365"/>
      <w:bookmarkStart w:id="326" w:name="_Toc15779"/>
      <w:bookmarkStart w:id="327" w:name="_Toc32041"/>
      <w:bookmarkStart w:id="328" w:name="_Toc19706"/>
      <w:r>
        <w:rPr>
          <w:rFonts w:ascii="Times New Roman"/>
          <w:color w:val="auto"/>
          <w:sz w:val="30"/>
        </w:rPr>
        <w:lastRenderedPageBreak/>
        <w:t>第十五部分基金费用与税收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一、基金费用的种类</w:t>
      </w:r>
    </w:p>
    <w:p w:rsidR="003B074B" w:rsidRDefault="00F15008">
      <w:pPr>
        <w:spacing w:line="360" w:lineRule="auto"/>
        <w:ind w:firstLineChars="200" w:firstLine="480"/>
        <w:rPr>
          <w:bCs/>
          <w:sz w:val="24"/>
        </w:rPr>
      </w:pPr>
      <w:r>
        <w:rPr>
          <w:bCs/>
          <w:sz w:val="24"/>
        </w:rPr>
        <w:t>1</w:t>
      </w:r>
      <w:r>
        <w:rPr>
          <w:bCs/>
          <w:sz w:val="24"/>
        </w:rPr>
        <w:t>、基金管理人的管理费；</w:t>
      </w:r>
    </w:p>
    <w:p w:rsidR="003B074B" w:rsidRDefault="00F15008">
      <w:pPr>
        <w:spacing w:line="360" w:lineRule="auto"/>
        <w:ind w:firstLineChars="200" w:firstLine="480"/>
        <w:rPr>
          <w:bCs/>
          <w:sz w:val="24"/>
        </w:rPr>
      </w:pPr>
      <w:r>
        <w:rPr>
          <w:bCs/>
          <w:sz w:val="24"/>
        </w:rPr>
        <w:t>2</w:t>
      </w:r>
      <w:r>
        <w:rPr>
          <w:bCs/>
          <w:sz w:val="24"/>
        </w:rPr>
        <w:t>、基金托管人的托管费；</w:t>
      </w:r>
    </w:p>
    <w:p w:rsidR="003B074B" w:rsidRDefault="00F15008">
      <w:pPr>
        <w:spacing w:line="360" w:lineRule="auto"/>
        <w:ind w:firstLineChars="200" w:firstLine="480"/>
        <w:rPr>
          <w:bCs/>
          <w:sz w:val="24"/>
        </w:rPr>
      </w:pPr>
      <w:r>
        <w:rPr>
          <w:bCs/>
          <w:sz w:val="24"/>
        </w:rPr>
        <w:t>3</w:t>
      </w:r>
      <w:r>
        <w:rPr>
          <w:rFonts w:hint="eastAsia"/>
          <w:bCs/>
          <w:sz w:val="24"/>
        </w:rPr>
        <w:t>、</w:t>
      </w:r>
      <w:r>
        <w:rPr>
          <w:bCs/>
          <w:sz w:val="24"/>
        </w:rPr>
        <w:t>C</w:t>
      </w:r>
      <w:r>
        <w:rPr>
          <w:rFonts w:hint="eastAsia"/>
          <w:bCs/>
          <w:sz w:val="24"/>
        </w:rPr>
        <w:t>类基金份额的销售服务费；</w:t>
      </w:r>
    </w:p>
    <w:p w:rsidR="003B074B" w:rsidRDefault="00F15008">
      <w:pPr>
        <w:spacing w:line="360" w:lineRule="auto"/>
        <w:ind w:firstLineChars="200" w:firstLine="480"/>
        <w:rPr>
          <w:bCs/>
          <w:sz w:val="24"/>
        </w:rPr>
      </w:pPr>
      <w:r>
        <w:rPr>
          <w:rFonts w:hint="eastAsia"/>
          <w:bCs/>
          <w:sz w:val="24"/>
        </w:rPr>
        <w:t>4</w:t>
      </w:r>
      <w:r>
        <w:rPr>
          <w:bCs/>
          <w:sz w:val="24"/>
        </w:rPr>
        <w:t>、《基金合同》生效后与基金相关的信息披露费用；</w:t>
      </w:r>
    </w:p>
    <w:p w:rsidR="003B074B" w:rsidRDefault="00F15008">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rsidR="003B074B" w:rsidRDefault="00F15008">
      <w:pPr>
        <w:spacing w:line="360" w:lineRule="auto"/>
        <w:ind w:firstLineChars="200" w:firstLine="480"/>
        <w:rPr>
          <w:bCs/>
          <w:sz w:val="24"/>
        </w:rPr>
      </w:pPr>
      <w:r>
        <w:rPr>
          <w:rFonts w:hint="eastAsia"/>
          <w:bCs/>
          <w:sz w:val="24"/>
        </w:rPr>
        <w:t>6</w:t>
      </w:r>
      <w:r>
        <w:rPr>
          <w:bCs/>
          <w:sz w:val="24"/>
        </w:rPr>
        <w:t>、基金份额持有人大会费用；</w:t>
      </w:r>
    </w:p>
    <w:p w:rsidR="003B074B" w:rsidRDefault="00F15008">
      <w:pPr>
        <w:spacing w:line="360" w:lineRule="auto"/>
        <w:ind w:firstLineChars="200" w:firstLine="480"/>
        <w:rPr>
          <w:bCs/>
          <w:sz w:val="24"/>
        </w:rPr>
      </w:pPr>
      <w:r>
        <w:rPr>
          <w:rFonts w:hint="eastAsia"/>
          <w:bCs/>
          <w:sz w:val="24"/>
        </w:rPr>
        <w:t>7</w:t>
      </w:r>
      <w:r>
        <w:rPr>
          <w:bCs/>
          <w:sz w:val="24"/>
        </w:rPr>
        <w:t>、基金的证券</w:t>
      </w:r>
      <w:r>
        <w:rPr>
          <w:rFonts w:hint="eastAsia"/>
          <w:bCs/>
          <w:sz w:val="24"/>
        </w:rPr>
        <w:t>、</w:t>
      </w:r>
      <w:r>
        <w:rPr>
          <w:bCs/>
          <w:sz w:val="24"/>
        </w:rPr>
        <w:t>期货交易费用；</w:t>
      </w:r>
    </w:p>
    <w:p w:rsidR="003B074B" w:rsidRDefault="00F15008">
      <w:pPr>
        <w:spacing w:line="360" w:lineRule="auto"/>
        <w:ind w:firstLineChars="200" w:firstLine="480"/>
        <w:rPr>
          <w:bCs/>
          <w:sz w:val="24"/>
        </w:rPr>
      </w:pPr>
      <w:r>
        <w:rPr>
          <w:rFonts w:hint="eastAsia"/>
          <w:bCs/>
          <w:sz w:val="24"/>
        </w:rPr>
        <w:t>8</w:t>
      </w:r>
      <w:r>
        <w:rPr>
          <w:bCs/>
          <w:sz w:val="24"/>
        </w:rPr>
        <w:t>、基金的银行汇划费用；</w:t>
      </w:r>
    </w:p>
    <w:p w:rsidR="003B074B" w:rsidRDefault="00F15008">
      <w:pPr>
        <w:spacing w:line="360" w:lineRule="auto"/>
        <w:ind w:firstLineChars="200" w:firstLine="480"/>
        <w:rPr>
          <w:bCs/>
          <w:sz w:val="24"/>
        </w:rPr>
      </w:pPr>
      <w:r>
        <w:rPr>
          <w:rFonts w:hint="eastAsia"/>
          <w:bCs/>
          <w:sz w:val="24"/>
        </w:rPr>
        <w:t>9</w:t>
      </w:r>
      <w:r>
        <w:rPr>
          <w:bCs/>
          <w:sz w:val="24"/>
        </w:rPr>
        <w:t>、</w:t>
      </w:r>
      <w:r>
        <w:rPr>
          <w:rFonts w:hint="eastAsia"/>
          <w:bCs/>
          <w:sz w:val="24"/>
        </w:rPr>
        <w:t>基金相关账户的开户费用、账户维护费用；</w:t>
      </w:r>
    </w:p>
    <w:p w:rsidR="003B074B" w:rsidRDefault="00F15008">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rsidR="003B074B" w:rsidRDefault="00F15008">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3B074B" w:rsidRDefault="00F15008">
      <w:pPr>
        <w:spacing w:line="360" w:lineRule="auto"/>
        <w:ind w:firstLineChars="200" w:firstLine="480"/>
        <w:rPr>
          <w:bCs/>
          <w:sz w:val="24"/>
        </w:rPr>
      </w:pPr>
      <w:r>
        <w:rPr>
          <w:bCs/>
          <w:sz w:val="24"/>
        </w:rPr>
        <w:t>二、基金费用计提方法、计提标准和支付方式</w:t>
      </w:r>
    </w:p>
    <w:p w:rsidR="003B074B" w:rsidRDefault="00F15008">
      <w:pPr>
        <w:spacing w:line="360" w:lineRule="auto"/>
        <w:ind w:firstLineChars="200" w:firstLine="480"/>
        <w:rPr>
          <w:bCs/>
          <w:sz w:val="24"/>
        </w:rPr>
      </w:pPr>
      <w:r>
        <w:rPr>
          <w:bCs/>
          <w:sz w:val="24"/>
        </w:rPr>
        <w:t>1</w:t>
      </w:r>
      <w:r>
        <w:rPr>
          <w:bCs/>
          <w:sz w:val="24"/>
        </w:rPr>
        <w:t>、基金管理人的管理费</w:t>
      </w:r>
    </w:p>
    <w:p w:rsidR="003B074B" w:rsidRDefault="00F15008">
      <w:pPr>
        <w:spacing w:line="360" w:lineRule="auto"/>
        <w:ind w:firstLineChars="200" w:firstLine="480"/>
        <w:rPr>
          <w:bCs/>
          <w:sz w:val="24"/>
        </w:rPr>
      </w:pPr>
      <w:r>
        <w:rPr>
          <w:bCs/>
          <w:sz w:val="24"/>
        </w:rPr>
        <w:t>本基金的管理费按前一日基金资产净值的</w:t>
      </w:r>
      <w:r>
        <w:rPr>
          <w:rFonts w:hint="eastAsia"/>
          <w:bCs/>
          <w:sz w:val="24"/>
          <w:u w:val="single"/>
        </w:rPr>
        <w:t>0.80</w:t>
      </w:r>
      <w:r>
        <w:rPr>
          <w:bCs/>
          <w:sz w:val="24"/>
        </w:rPr>
        <w:t>%</w:t>
      </w:r>
      <w:r>
        <w:rPr>
          <w:bCs/>
          <w:sz w:val="24"/>
        </w:rPr>
        <w:t>年费率计提。管理费的计算方法如下：</w:t>
      </w:r>
    </w:p>
    <w:p w:rsidR="003B074B" w:rsidRDefault="00F15008">
      <w:pPr>
        <w:spacing w:line="360" w:lineRule="auto"/>
        <w:ind w:firstLineChars="200" w:firstLine="480"/>
        <w:rPr>
          <w:bCs/>
          <w:sz w:val="24"/>
        </w:rPr>
      </w:pPr>
      <w:r>
        <w:rPr>
          <w:bCs/>
          <w:sz w:val="24"/>
        </w:rPr>
        <w:t>H</w:t>
      </w:r>
      <w:r>
        <w:rPr>
          <w:bCs/>
          <w:sz w:val="24"/>
        </w:rPr>
        <w:t>＝</w:t>
      </w:r>
      <w:r>
        <w:rPr>
          <w:bCs/>
          <w:sz w:val="24"/>
        </w:rPr>
        <w:t>E×</w:t>
      </w:r>
      <w:r>
        <w:rPr>
          <w:rFonts w:hint="eastAsia"/>
          <w:bCs/>
          <w:sz w:val="24"/>
          <w:u w:val="single"/>
        </w:rPr>
        <w:t>0.80</w:t>
      </w:r>
      <w:r>
        <w:rPr>
          <w:bCs/>
          <w:sz w:val="24"/>
        </w:rPr>
        <w:t>%÷</w:t>
      </w:r>
      <w:r>
        <w:rPr>
          <w:bCs/>
          <w:sz w:val="24"/>
        </w:rPr>
        <w:t>当年天数</w:t>
      </w:r>
    </w:p>
    <w:p w:rsidR="003B074B" w:rsidRDefault="00F15008">
      <w:pPr>
        <w:spacing w:line="360" w:lineRule="auto"/>
        <w:ind w:firstLineChars="200" w:firstLine="480"/>
        <w:rPr>
          <w:bCs/>
          <w:sz w:val="24"/>
        </w:rPr>
      </w:pPr>
      <w:r>
        <w:rPr>
          <w:bCs/>
          <w:sz w:val="24"/>
        </w:rPr>
        <w:t>H</w:t>
      </w:r>
      <w:r>
        <w:rPr>
          <w:bCs/>
          <w:sz w:val="24"/>
        </w:rPr>
        <w:t>为每日应计提的基金管理费</w:t>
      </w:r>
    </w:p>
    <w:p w:rsidR="003B074B" w:rsidRDefault="00F15008">
      <w:pPr>
        <w:spacing w:line="360" w:lineRule="auto"/>
        <w:ind w:firstLineChars="200" w:firstLine="480"/>
        <w:rPr>
          <w:bCs/>
          <w:sz w:val="24"/>
        </w:rPr>
      </w:pPr>
      <w:r>
        <w:rPr>
          <w:bCs/>
          <w:sz w:val="24"/>
        </w:rPr>
        <w:t>E</w:t>
      </w:r>
      <w:r>
        <w:rPr>
          <w:bCs/>
          <w:sz w:val="24"/>
        </w:rPr>
        <w:t>为前一日的基金资产净值</w:t>
      </w:r>
    </w:p>
    <w:p w:rsidR="003B074B" w:rsidRDefault="00F15008">
      <w:pPr>
        <w:spacing w:line="360" w:lineRule="auto"/>
        <w:ind w:firstLineChars="200" w:firstLine="480"/>
        <w:rPr>
          <w:bCs/>
          <w:sz w:val="24"/>
        </w:rPr>
      </w:pPr>
      <w:r>
        <w:rPr>
          <w:rFonts w:hint="eastAsia"/>
          <w:bCs/>
          <w:sz w:val="24"/>
        </w:rPr>
        <w:t>基金管理费每日计提，逐日累计至每月月末，按月支付，经基金管理人与基金托管人核对一致后，由基金托管人按照与基金管理人协商一致的方式根据基金管理人指令于次月前</w:t>
      </w:r>
      <w:r>
        <w:rPr>
          <w:rFonts w:hint="eastAsia"/>
          <w:bCs/>
          <w:sz w:val="24"/>
        </w:rPr>
        <w:t>5</w:t>
      </w:r>
      <w:r>
        <w:rPr>
          <w:rFonts w:hint="eastAsia"/>
          <w:bCs/>
          <w:sz w:val="24"/>
        </w:rPr>
        <w:t>个工作日内从基金财产中一次性支付给基金管理人。若遇法定节假日、休息日或不可抗力致使无法按时支付的</w:t>
      </w:r>
      <w:r>
        <w:rPr>
          <w:rFonts w:hint="eastAsia"/>
          <w:bCs/>
          <w:sz w:val="24"/>
        </w:rPr>
        <w:t>,</w:t>
      </w:r>
      <w:r>
        <w:rPr>
          <w:rFonts w:hint="eastAsia"/>
          <w:bCs/>
          <w:sz w:val="24"/>
        </w:rPr>
        <w:t>顺延至下一个工作日支付。</w:t>
      </w:r>
    </w:p>
    <w:p w:rsidR="003B074B" w:rsidRDefault="00F15008">
      <w:pPr>
        <w:spacing w:line="360" w:lineRule="auto"/>
        <w:ind w:firstLineChars="200" w:firstLine="480"/>
        <w:rPr>
          <w:bCs/>
          <w:sz w:val="24"/>
        </w:rPr>
      </w:pPr>
      <w:r>
        <w:rPr>
          <w:bCs/>
          <w:sz w:val="24"/>
        </w:rPr>
        <w:t>2</w:t>
      </w:r>
      <w:r>
        <w:rPr>
          <w:bCs/>
          <w:sz w:val="24"/>
        </w:rPr>
        <w:t>、基金托管人的托管费</w:t>
      </w:r>
    </w:p>
    <w:p w:rsidR="003B074B" w:rsidRDefault="00F15008">
      <w:pPr>
        <w:spacing w:line="360" w:lineRule="auto"/>
        <w:ind w:firstLineChars="200" w:firstLine="480"/>
        <w:rPr>
          <w:bCs/>
          <w:sz w:val="24"/>
        </w:rPr>
      </w:pPr>
      <w:r>
        <w:rPr>
          <w:bCs/>
          <w:sz w:val="24"/>
        </w:rPr>
        <w:t>本基金的托管费按前一日基金资产净值的</w:t>
      </w:r>
      <w:r>
        <w:rPr>
          <w:rFonts w:hint="eastAsia"/>
          <w:bCs/>
          <w:sz w:val="24"/>
          <w:u w:val="single"/>
        </w:rPr>
        <w:t>0.20</w:t>
      </w:r>
      <w:r>
        <w:rPr>
          <w:bCs/>
          <w:sz w:val="24"/>
        </w:rPr>
        <w:t>%</w:t>
      </w:r>
      <w:r>
        <w:rPr>
          <w:bCs/>
          <w:sz w:val="24"/>
        </w:rPr>
        <w:t>的年费率计提。托管费的计算方法如下：</w:t>
      </w:r>
    </w:p>
    <w:p w:rsidR="003B074B" w:rsidRDefault="00F15008">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u w:val="single"/>
        </w:rPr>
        <w:t>0.20</w:t>
      </w:r>
      <w:r>
        <w:rPr>
          <w:bCs/>
          <w:sz w:val="24"/>
        </w:rPr>
        <w:t>%÷</w:t>
      </w:r>
      <w:r>
        <w:rPr>
          <w:bCs/>
          <w:sz w:val="24"/>
        </w:rPr>
        <w:t>当年天数</w:t>
      </w:r>
    </w:p>
    <w:p w:rsidR="003B074B" w:rsidRDefault="00F15008">
      <w:pPr>
        <w:spacing w:line="360" w:lineRule="auto"/>
        <w:ind w:firstLineChars="200" w:firstLine="480"/>
        <w:rPr>
          <w:bCs/>
          <w:sz w:val="24"/>
        </w:rPr>
      </w:pPr>
      <w:r>
        <w:rPr>
          <w:bCs/>
          <w:sz w:val="24"/>
        </w:rPr>
        <w:t>H</w:t>
      </w:r>
      <w:r>
        <w:rPr>
          <w:bCs/>
          <w:sz w:val="24"/>
        </w:rPr>
        <w:t>为每日应计提的基金托管费</w:t>
      </w:r>
    </w:p>
    <w:p w:rsidR="003B074B" w:rsidRDefault="00F15008">
      <w:pPr>
        <w:spacing w:line="360" w:lineRule="auto"/>
        <w:ind w:firstLineChars="200" w:firstLine="480"/>
        <w:rPr>
          <w:bCs/>
          <w:sz w:val="24"/>
        </w:rPr>
      </w:pPr>
      <w:r>
        <w:rPr>
          <w:bCs/>
          <w:sz w:val="24"/>
        </w:rPr>
        <w:t>E</w:t>
      </w:r>
      <w:r>
        <w:rPr>
          <w:bCs/>
          <w:sz w:val="24"/>
        </w:rPr>
        <w:t>为前一日的基金资产净值</w:t>
      </w:r>
    </w:p>
    <w:p w:rsidR="003B074B" w:rsidRDefault="00F15008">
      <w:pPr>
        <w:spacing w:line="360" w:lineRule="auto"/>
        <w:ind w:firstLineChars="200" w:firstLine="480"/>
        <w:rPr>
          <w:bCs/>
          <w:sz w:val="24"/>
        </w:rPr>
      </w:pPr>
      <w:r>
        <w:rPr>
          <w:rFonts w:hint="eastAsia"/>
          <w:bCs/>
          <w:sz w:val="24"/>
        </w:rPr>
        <w:t>基金托管费每日计提，逐日累计至每月月末，按月支付，经基金管理人与基金托管人核对一致后，由基金托管人按照与基金管理人协商一致的方式根据基金管理人指令于次月前</w:t>
      </w:r>
      <w:r>
        <w:rPr>
          <w:rFonts w:hint="eastAsia"/>
          <w:bCs/>
          <w:sz w:val="24"/>
        </w:rPr>
        <w:t>5</w:t>
      </w:r>
      <w:r>
        <w:rPr>
          <w:rFonts w:hint="eastAsia"/>
          <w:bCs/>
          <w:sz w:val="24"/>
        </w:rPr>
        <w:t>个工作日内从基金财产中一次性支取。若遇法定节假日、休息日或不可抗力致使无法按时支付的</w:t>
      </w:r>
      <w:r>
        <w:rPr>
          <w:rFonts w:hint="eastAsia"/>
          <w:bCs/>
          <w:sz w:val="24"/>
        </w:rPr>
        <w:t>,</w:t>
      </w:r>
      <w:r>
        <w:rPr>
          <w:rFonts w:hint="eastAsia"/>
          <w:bCs/>
          <w:sz w:val="24"/>
        </w:rPr>
        <w:t>顺延至下一个工作日支付。</w:t>
      </w:r>
    </w:p>
    <w:p w:rsidR="003B074B" w:rsidRDefault="00F15008">
      <w:pPr>
        <w:spacing w:line="360" w:lineRule="auto"/>
        <w:ind w:firstLineChars="200" w:firstLine="480"/>
        <w:rPr>
          <w:sz w:val="24"/>
        </w:rPr>
      </w:pPr>
      <w:r>
        <w:rPr>
          <w:sz w:val="24"/>
        </w:rPr>
        <w:t>3</w:t>
      </w:r>
      <w:r>
        <w:rPr>
          <w:rFonts w:hint="eastAsia"/>
          <w:sz w:val="24"/>
        </w:rPr>
        <w:t>、</w:t>
      </w:r>
      <w:r>
        <w:rPr>
          <w:sz w:val="24"/>
        </w:rPr>
        <w:t>C</w:t>
      </w:r>
      <w:r>
        <w:rPr>
          <w:rFonts w:hint="eastAsia"/>
          <w:sz w:val="24"/>
        </w:rPr>
        <w:t>类基金份额的销售服务费</w:t>
      </w:r>
    </w:p>
    <w:p w:rsidR="003B074B" w:rsidRDefault="00F15008">
      <w:pPr>
        <w:spacing w:line="360" w:lineRule="auto"/>
        <w:ind w:firstLineChars="200" w:firstLine="480"/>
        <w:rPr>
          <w:sz w:val="24"/>
        </w:rPr>
      </w:pPr>
      <w:r>
        <w:rPr>
          <w:rFonts w:hint="eastAsia"/>
          <w:sz w:val="24"/>
        </w:rPr>
        <w:t>本基金</w:t>
      </w:r>
      <w:r>
        <w:rPr>
          <w:sz w:val="24"/>
        </w:rPr>
        <w:t>A</w:t>
      </w:r>
      <w:r>
        <w:rPr>
          <w:rFonts w:hint="eastAsia"/>
          <w:sz w:val="24"/>
        </w:rPr>
        <w:t>类基金份额不收取销售服务费，</w:t>
      </w:r>
      <w:r>
        <w:rPr>
          <w:sz w:val="24"/>
        </w:rPr>
        <w:t>C</w:t>
      </w:r>
      <w:r>
        <w:rPr>
          <w:rFonts w:hint="eastAsia"/>
          <w:sz w:val="24"/>
        </w:rPr>
        <w:t>类基金份额的销售服务费按前一日</w:t>
      </w:r>
      <w:r>
        <w:rPr>
          <w:sz w:val="24"/>
        </w:rPr>
        <w:t>C</w:t>
      </w:r>
      <w:r>
        <w:rPr>
          <w:rFonts w:hint="eastAsia"/>
          <w:sz w:val="24"/>
        </w:rPr>
        <w:t>类基金资产净值的</w:t>
      </w:r>
      <w:r>
        <w:rPr>
          <w:sz w:val="24"/>
        </w:rPr>
        <w:t>0.4</w:t>
      </w:r>
      <w:r>
        <w:rPr>
          <w:rFonts w:hint="eastAsia"/>
          <w:sz w:val="24"/>
        </w:rPr>
        <w:t>0</w:t>
      </w:r>
      <w:r>
        <w:rPr>
          <w:sz w:val="24"/>
        </w:rPr>
        <w:t>%</w:t>
      </w:r>
      <w:r>
        <w:rPr>
          <w:rFonts w:hint="eastAsia"/>
          <w:sz w:val="24"/>
        </w:rPr>
        <w:t>年费率计提。计算方法如下：</w:t>
      </w:r>
    </w:p>
    <w:p w:rsidR="003B074B" w:rsidRDefault="00F15008">
      <w:pPr>
        <w:spacing w:line="360" w:lineRule="auto"/>
        <w:ind w:firstLineChars="200" w:firstLine="480"/>
        <w:rPr>
          <w:sz w:val="24"/>
        </w:rPr>
      </w:pPr>
      <w:r>
        <w:rPr>
          <w:sz w:val="24"/>
        </w:rPr>
        <w:t>H</w:t>
      </w:r>
      <w:r>
        <w:rPr>
          <w:rFonts w:hint="eastAsia"/>
          <w:sz w:val="24"/>
        </w:rPr>
        <w:t>＝</w:t>
      </w:r>
      <w:r>
        <w:rPr>
          <w:sz w:val="24"/>
        </w:rPr>
        <w:t>E×0.4</w:t>
      </w:r>
      <w:r>
        <w:rPr>
          <w:rFonts w:hint="eastAsia"/>
          <w:sz w:val="24"/>
        </w:rPr>
        <w:t>0</w:t>
      </w:r>
      <w:r>
        <w:rPr>
          <w:sz w:val="24"/>
        </w:rPr>
        <w:t>%</w:t>
      </w:r>
      <w:r>
        <w:rPr>
          <w:rFonts w:hint="eastAsia"/>
          <w:sz w:val="24"/>
        </w:rPr>
        <w:t>÷当年天数</w:t>
      </w:r>
    </w:p>
    <w:p w:rsidR="003B074B" w:rsidRDefault="00F15008">
      <w:pPr>
        <w:spacing w:line="360" w:lineRule="auto"/>
        <w:ind w:firstLineChars="200" w:firstLine="480"/>
        <w:rPr>
          <w:sz w:val="24"/>
        </w:rPr>
      </w:pPr>
      <w:r>
        <w:rPr>
          <w:sz w:val="24"/>
        </w:rPr>
        <w:t>H</w:t>
      </w:r>
      <w:r>
        <w:rPr>
          <w:rFonts w:hint="eastAsia"/>
          <w:sz w:val="24"/>
        </w:rPr>
        <w:t>为</w:t>
      </w:r>
      <w:r>
        <w:rPr>
          <w:sz w:val="24"/>
        </w:rPr>
        <w:t>C</w:t>
      </w:r>
      <w:r>
        <w:rPr>
          <w:rFonts w:hint="eastAsia"/>
          <w:sz w:val="24"/>
        </w:rPr>
        <w:t>类基金份额每日应计提的销售服务费</w:t>
      </w:r>
    </w:p>
    <w:p w:rsidR="003B074B" w:rsidRDefault="00F15008">
      <w:pPr>
        <w:spacing w:line="360" w:lineRule="auto"/>
        <w:ind w:firstLineChars="200" w:firstLine="480"/>
        <w:rPr>
          <w:sz w:val="24"/>
        </w:rPr>
      </w:pPr>
      <w:r>
        <w:rPr>
          <w:sz w:val="24"/>
        </w:rPr>
        <w:t>E</w:t>
      </w:r>
      <w:r>
        <w:rPr>
          <w:rFonts w:hint="eastAsia"/>
          <w:sz w:val="24"/>
        </w:rPr>
        <w:t>为</w:t>
      </w:r>
      <w:r>
        <w:rPr>
          <w:sz w:val="24"/>
        </w:rPr>
        <w:t>C</w:t>
      </w:r>
      <w:r>
        <w:rPr>
          <w:rFonts w:hint="eastAsia"/>
          <w:sz w:val="24"/>
        </w:rPr>
        <w:t>类基金份额前一日基金资产净值</w:t>
      </w:r>
    </w:p>
    <w:p w:rsidR="003B074B" w:rsidRDefault="00F15008">
      <w:pPr>
        <w:spacing w:line="360" w:lineRule="auto"/>
        <w:ind w:firstLineChars="200" w:firstLine="480"/>
        <w:rPr>
          <w:sz w:val="24"/>
        </w:rPr>
      </w:pPr>
      <w:r>
        <w:rPr>
          <w:rFonts w:hint="eastAsia"/>
          <w:bCs/>
          <w:sz w:val="24"/>
        </w:rPr>
        <w:t>基金销售服务费每日计提，逐日累计至每月月末，按月支付，经基金管理人与基金托管人核对一致后，由基金托管人按照与基金管理人协商一致的方式根据基金管理人指令于次月前</w:t>
      </w:r>
      <w:r>
        <w:rPr>
          <w:rFonts w:hint="eastAsia"/>
          <w:bCs/>
          <w:sz w:val="24"/>
        </w:rPr>
        <w:t>5</w:t>
      </w:r>
      <w:r>
        <w:rPr>
          <w:rFonts w:hint="eastAsia"/>
          <w:bCs/>
          <w:sz w:val="24"/>
        </w:rPr>
        <w:t>个工作日内按照指定的账户路径从基金财产中一次性划出，由登记机构代收，登记机构收到后按相关合同规定支付给基金销售机构。若遇法定节假日、休息日或不可抗力致使无法按时支付的</w:t>
      </w:r>
      <w:r>
        <w:rPr>
          <w:rFonts w:hint="eastAsia"/>
          <w:bCs/>
          <w:sz w:val="24"/>
        </w:rPr>
        <w:t>,</w:t>
      </w:r>
      <w:r>
        <w:rPr>
          <w:rFonts w:hint="eastAsia"/>
          <w:bCs/>
          <w:sz w:val="24"/>
        </w:rPr>
        <w:t>顺延至下一个工作日支付。</w:t>
      </w:r>
    </w:p>
    <w:p w:rsidR="003B074B" w:rsidRDefault="00F15008">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rsidR="003B074B" w:rsidRDefault="00F15008">
      <w:pPr>
        <w:spacing w:line="360" w:lineRule="auto"/>
        <w:ind w:firstLineChars="200" w:firstLine="480"/>
        <w:rPr>
          <w:bCs/>
          <w:sz w:val="24"/>
        </w:rPr>
      </w:pPr>
      <w:r>
        <w:rPr>
          <w:bCs/>
          <w:sz w:val="24"/>
        </w:rPr>
        <w:t>三、不列入基金费用的项目</w:t>
      </w:r>
    </w:p>
    <w:p w:rsidR="003B074B" w:rsidRDefault="00F15008">
      <w:pPr>
        <w:spacing w:line="360" w:lineRule="auto"/>
        <w:ind w:firstLineChars="200" w:firstLine="480"/>
        <w:rPr>
          <w:bCs/>
          <w:sz w:val="24"/>
        </w:rPr>
      </w:pPr>
      <w:r>
        <w:rPr>
          <w:bCs/>
          <w:sz w:val="24"/>
        </w:rPr>
        <w:t>下列费用不列入基金费用：</w:t>
      </w:r>
    </w:p>
    <w:p w:rsidR="003B074B" w:rsidRDefault="00F1500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3B074B" w:rsidRDefault="00F15008">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3B074B" w:rsidRDefault="00F15008">
      <w:pPr>
        <w:spacing w:line="360" w:lineRule="auto"/>
        <w:ind w:firstLineChars="200" w:firstLine="480"/>
        <w:rPr>
          <w:bCs/>
          <w:sz w:val="24"/>
        </w:rPr>
      </w:pPr>
      <w:r>
        <w:rPr>
          <w:bCs/>
          <w:sz w:val="24"/>
        </w:rPr>
        <w:t>3</w:t>
      </w:r>
      <w:r>
        <w:rPr>
          <w:bCs/>
          <w:sz w:val="24"/>
        </w:rPr>
        <w:t>、《基金合同》生效前的相关费用；</w:t>
      </w:r>
    </w:p>
    <w:p w:rsidR="003B074B" w:rsidRDefault="00F1500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9" w:name="_Hlt88827255"/>
      <w:bookmarkEnd w:id="329"/>
    </w:p>
    <w:p w:rsidR="003B074B" w:rsidRDefault="00F15008">
      <w:pPr>
        <w:spacing w:line="360" w:lineRule="auto"/>
        <w:ind w:firstLineChars="200" w:firstLine="480"/>
        <w:rPr>
          <w:bCs/>
          <w:sz w:val="24"/>
        </w:rPr>
      </w:pPr>
      <w:r>
        <w:rPr>
          <w:rFonts w:hint="eastAsia"/>
          <w:bCs/>
          <w:sz w:val="24"/>
        </w:rPr>
        <w:lastRenderedPageBreak/>
        <w:t>四、实施侧袋机制期间的基金费用</w:t>
      </w:r>
    </w:p>
    <w:p w:rsidR="003B074B" w:rsidRDefault="00F15008">
      <w:pPr>
        <w:spacing w:line="360" w:lineRule="auto"/>
        <w:ind w:firstLineChars="200" w:firstLine="480"/>
        <w:rPr>
          <w:b/>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rsidR="003B074B" w:rsidRDefault="00F15008">
      <w:pPr>
        <w:spacing w:line="360" w:lineRule="auto"/>
        <w:ind w:firstLineChars="200" w:firstLine="480"/>
        <w:rPr>
          <w:bCs/>
          <w:sz w:val="24"/>
        </w:rPr>
      </w:pPr>
      <w:r>
        <w:rPr>
          <w:rFonts w:hint="eastAsia"/>
          <w:bCs/>
          <w:sz w:val="24"/>
        </w:rPr>
        <w:t>五</w:t>
      </w:r>
      <w:r>
        <w:rPr>
          <w:bCs/>
          <w:sz w:val="24"/>
        </w:rPr>
        <w:t>、基金税收</w:t>
      </w:r>
    </w:p>
    <w:p w:rsidR="003B074B" w:rsidRDefault="00F15008">
      <w:pPr>
        <w:spacing w:line="360" w:lineRule="auto"/>
        <w:ind w:firstLineChars="200" w:firstLine="480"/>
        <w:rPr>
          <w:bCs/>
          <w:sz w:val="24"/>
        </w:rPr>
      </w:pPr>
      <w:r>
        <w:rPr>
          <w:rFonts w:hint="eastAsia"/>
          <w:bCs/>
          <w:sz w:val="24"/>
        </w:rPr>
        <w:t>本基金支付给管理人、托管人、销售机构的各项费用均为含税价格，具体税率适用中国税务主管机关的规定。</w:t>
      </w:r>
    </w:p>
    <w:p w:rsidR="003B074B" w:rsidRDefault="00F15008">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B074B" w:rsidRDefault="003B074B">
      <w:pPr>
        <w:spacing w:line="360" w:lineRule="auto"/>
        <w:ind w:firstLineChars="200" w:firstLine="480"/>
        <w:rPr>
          <w:bCs/>
          <w:sz w:val="24"/>
          <w:u w:val="single"/>
        </w:rPr>
      </w:pPr>
    </w:p>
    <w:p w:rsidR="003B074B" w:rsidRDefault="00F15008">
      <w:pPr>
        <w:pStyle w:val="1"/>
        <w:spacing w:before="0" w:after="0"/>
        <w:jc w:val="center"/>
        <w:rPr>
          <w:rFonts w:ascii="Times New Roman"/>
          <w:color w:val="auto"/>
          <w:sz w:val="30"/>
        </w:rPr>
      </w:pPr>
      <w:bookmarkStart w:id="330" w:name="_Toc93226149"/>
      <w:bookmarkStart w:id="331" w:name="_Toc92662707"/>
      <w:bookmarkStart w:id="332" w:name="_Toc22552"/>
      <w:bookmarkStart w:id="333" w:name="_Toc141703896"/>
      <w:bookmarkStart w:id="334" w:name="_Toc128310499"/>
      <w:bookmarkStart w:id="335" w:name="_Toc139991746"/>
      <w:r>
        <w:rPr>
          <w:rFonts w:ascii="Times New Roman"/>
          <w:b w:val="0"/>
          <w:bCs/>
          <w:color w:val="auto"/>
          <w:sz w:val="30"/>
        </w:rPr>
        <w:br w:type="page"/>
      </w:r>
      <w:bookmarkStart w:id="336" w:name="_Toc25883"/>
      <w:bookmarkStart w:id="337" w:name="_Toc20052"/>
      <w:bookmarkStart w:id="338" w:name="_Toc15525"/>
      <w:bookmarkStart w:id="339" w:name="_Toc15351"/>
      <w:bookmarkStart w:id="340" w:name="_Toc12761"/>
      <w:bookmarkStart w:id="341" w:name="_Toc21829"/>
      <w:bookmarkStart w:id="342" w:name="_Toc178"/>
      <w:bookmarkStart w:id="343" w:name="_Toc19558"/>
      <w:bookmarkStart w:id="344" w:name="_Toc1617"/>
      <w:bookmarkStart w:id="345" w:name="_Toc3656"/>
      <w:r>
        <w:rPr>
          <w:rFonts w:ascii="Times New Roman"/>
          <w:color w:val="auto"/>
          <w:sz w:val="30"/>
        </w:rPr>
        <w:lastRenderedPageBreak/>
        <w:t>第十六部分基金</w:t>
      </w:r>
      <w:bookmarkEnd w:id="330"/>
      <w:bookmarkEnd w:id="331"/>
      <w:r>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3B074B" w:rsidRDefault="003B074B">
      <w:pPr>
        <w:rPr>
          <w:bCs/>
        </w:rPr>
      </w:pPr>
    </w:p>
    <w:p w:rsidR="003B074B" w:rsidRDefault="00F15008">
      <w:pPr>
        <w:spacing w:line="360" w:lineRule="auto"/>
        <w:ind w:firstLineChars="225" w:firstLine="540"/>
        <w:rPr>
          <w:bCs/>
          <w:sz w:val="24"/>
        </w:rPr>
      </w:pPr>
      <w:r>
        <w:rPr>
          <w:bCs/>
          <w:sz w:val="24"/>
        </w:rPr>
        <w:t>一、基金利润的构成</w:t>
      </w:r>
    </w:p>
    <w:p w:rsidR="003B074B" w:rsidRDefault="00F1500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3B074B" w:rsidRDefault="00F15008">
      <w:pPr>
        <w:spacing w:line="360" w:lineRule="auto"/>
        <w:ind w:firstLineChars="225" w:firstLine="540"/>
        <w:rPr>
          <w:bCs/>
          <w:sz w:val="24"/>
        </w:rPr>
      </w:pPr>
      <w:r>
        <w:rPr>
          <w:bCs/>
          <w:sz w:val="24"/>
        </w:rPr>
        <w:t>二、基金可供分配利润</w:t>
      </w:r>
    </w:p>
    <w:p w:rsidR="003B074B" w:rsidRDefault="00F15008">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3B074B" w:rsidRDefault="00F15008">
      <w:pPr>
        <w:spacing w:line="360" w:lineRule="auto"/>
        <w:ind w:firstLineChars="225" w:firstLine="540"/>
        <w:rPr>
          <w:bCs/>
          <w:sz w:val="24"/>
        </w:rPr>
      </w:pPr>
      <w:r>
        <w:rPr>
          <w:bCs/>
          <w:sz w:val="24"/>
        </w:rPr>
        <w:t>三、基金收益分配原则</w:t>
      </w:r>
    </w:p>
    <w:p w:rsidR="003B074B" w:rsidRDefault="00F15008">
      <w:pPr>
        <w:spacing w:line="360" w:lineRule="auto"/>
        <w:ind w:firstLineChars="225" w:firstLine="540"/>
        <w:rPr>
          <w:bCs/>
          <w:sz w:val="24"/>
        </w:rPr>
      </w:pPr>
      <w:r>
        <w:rPr>
          <w:bCs/>
          <w:sz w:val="24"/>
        </w:rPr>
        <w:t>1</w:t>
      </w:r>
      <w:r>
        <w:rPr>
          <w:rFonts w:hint="eastAsia"/>
          <w:bCs/>
          <w:sz w:val="24"/>
        </w:rPr>
        <w:t>、</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rsidR="003B074B" w:rsidRDefault="00F15008">
      <w:pPr>
        <w:spacing w:line="360" w:lineRule="auto"/>
        <w:ind w:firstLineChars="225" w:firstLine="540"/>
        <w:rPr>
          <w:bCs/>
          <w:sz w:val="24"/>
        </w:rPr>
      </w:pPr>
      <w:r>
        <w:rPr>
          <w:bCs/>
          <w:sz w:val="24"/>
        </w:rPr>
        <w:t>2</w:t>
      </w:r>
      <w:r>
        <w:rPr>
          <w:rFonts w:hint="eastAsia"/>
          <w:bCs/>
          <w:sz w:val="24"/>
        </w:rPr>
        <w:t>、</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3B074B" w:rsidRDefault="00F15008">
      <w:pPr>
        <w:spacing w:line="360" w:lineRule="auto"/>
        <w:ind w:firstLineChars="225" w:firstLine="540"/>
        <w:rPr>
          <w:bCs/>
          <w:sz w:val="24"/>
        </w:rPr>
      </w:pPr>
      <w:r>
        <w:rPr>
          <w:bCs/>
          <w:sz w:val="24"/>
        </w:rPr>
        <w:t>3</w:t>
      </w:r>
      <w:r>
        <w:rPr>
          <w:rFonts w:hint="eastAsia"/>
          <w:bCs/>
          <w:sz w:val="24"/>
        </w:rPr>
        <w:t>、本基金同一类别的每一份基金份额享有同等分配权。由于本基金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3B074B" w:rsidRDefault="00F15008">
      <w:pPr>
        <w:spacing w:line="360" w:lineRule="auto"/>
        <w:ind w:firstLineChars="225" w:firstLine="540"/>
        <w:rPr>
          <w:bCs/>
          <w:sz w:val="24"/>
        </w:rPr>
      </w:pPr>
      <w:r>
        <w:rPr>
          <w:bCs/>
          <w:sz w:val="24"/>
        </w:rPr>
        <w:t>4</w:t>
      </w:r>
      <w:r>
        <w:rPr>
          <w:rFonts w:hint="eastAsia"/>
          <w:bCs/>
          <w:sz w:val="24"/>
        </w:rPr>
        <w:t>、在满足收益分配的前提下，若截至每季度末，每</w:t>
      </w:r>
      <w:r>
        <w:rPr>
          <w:bCs/>
          <w:sz w:val="24"/>
        </w:rPr>
        <w:t>10</w:t>
      </w:r>
      <w:r>
        <w:rPr>
          <w:rFonts w:hint="eastAsia"/>
          <w:bCs/>
          <w:sz w:val="24"/>
        </w:rPr>
        <w:t>份基金份额的可供分配利润大于</w:t>
      </w:r>
      <w:r>
        <w:rPr>
          <w:bCs/>
          <w:sz w:val="24"/>
        </w:rPr>
        <w:t>0.05</w:t>
      </w:r>
      <w:r>
        <w:rPr>
          <w:rFonts w:hint="eastAsia"/>
          <w:bCs/>
          <w:sz w:val="24"/>
        </w:rPr>
        <w:t>元且没有进行过当季度的收益分配</w:t>
      </w:r>
      <w:r>
        <w:rPr>
          <w:bCs/>
          <w:sz w:val="24"/>
        </w:rPr>
        <w:t>(</w:t>
      </w:r>
      <w:r>
        <w:rPr>
          <w:rFonts w:hint="eastAsia"/>
          <w:bCs/>
          <w:sz w:val="24"/>
        </w:rPr>
        <w:t>以收益分配基准日所在期间为准</w:t>
      </w:r>
      <w:r>
        <w:rPr>
          <w:bCs/>
          <w:sz w:val="24"/>
        </w:rPr>
        <w:t>)</w:t>
      </w:r>
      <w:r>
        <w:rPr>
          <w:rFonts w:hint="eastAsia"/>
          <w:bCs/>
          <w:sz w:val="24"/>
        </w:rPr>
        <w:t>，则应于该季度结束后</w:t>
      </w:r>
      <w:r>
        <w:rPr>
          <w:bCs/>
          <w:sz w:val="24"/>
        </w:rPr>
        <w:t xml:space="preserve"> 15 </w:t>
      </w:r>
      <w:r>
        <w:rPr>
          <w:rFonts w:hint="eastAsia"/>
          <w:bCs/>
          <w:sz w:val="24"/>
        </w:rPr>
        <w:t>个工作日内就此可供分配利润实施收益分配，每份基金份额每次收益分配比例不低于收益分配基准日每份基金份额可供分配利润的</w:t>
      </w:r>
      <w:r>
        <w:rPr>
          <w:bCs/>
          <w:sz w:val="24"/>
        </w:rPr>
        <w:t>50%</w:t>
      </w:r>
      <w:r>
        <w:rPr>
          <w:rFonts w:hint="eastAsia"/>
          <w:bCs/>
          <w:sz w:val="24"/>
        </w:rPr>
        <w:t>。《基金合同》生效不满</w:t>
      </w:r>
      <w:r>
        <w:rPr>
          <w:bCs/>
          <w:sz w:val="24"/>
        </w:rPr>
        <w:t>3</w:t>
      </w:r>
      <w:r>
        <w:rPr>
          <w:rFonts w:hint="eastAsia"/>
          <w:bCs/>
          <w:sz w:val="24"/>
        </w:rPr>
        <w:t>个月可不进行收益分配；</w:t>
      </w:r>
    </w:p>
    <w:p w:rsidR="003B074B" w:rsidRDefault="00F15008">
      <w:pPr>
        <w:spacing w:line="360" w:lineRule="auto"/>
        <w:ind w:firstLineChars="225" w:firstLine="540"/>
        <w:rPr>
          <w:bCs/>
          <w:sz w:val="24"/>
        </w:rPr>
      </w:pPr>
      <w:r>
        <w:rPr>
          <w:rFonts w:hint="eastAsia"/>
          <w:bCs/>
          <w:sz w:val="24"/>
        </w:rPr>
        <w:t>5</w:t>
      </w:r>
      <w:r>
        <w:rPr>
          <w:rFonts w:hint="eastAsia"/>
          <w:bCs/>
          <w:sz w:val="24"/>
        </w:rPr>
        <w:t>、在符合有关基金分红条件的前提下，基金管理人可以根据实际情况进行收益分配，具体分配方案以公告为准；</w:t>
      </w:r>
    </w:p>
    <w:p w:rsidR="003B074B" w:rsidRDefault="00F15008">
      <w:pPr>
        <w:spacing w:line="360" w:lineRule="auto"/>
        <w:ind w:firstLineChars="225" w:firstLine="540"/>
        <w:rPr>
          <w:bCs/>
          <w:sz w:val="24"/>
        </w:rPr>
      </w:pPr>
      <w:r>
        <w:rPr>
          <w:bCs/>
          <w:sz w:val="24"/>
        </w:rPr>
        <w:t>6</w:t>
      </w:r>
      <w:r>
        <w:rPr>
          <w:bCs/>
          <w:sz w:val="24"/>
        </w:rPr>
        <w:t>、法律法规或监管机关另有规定的，从其规定。</w:t>
      </w:r>
    </w:p>
    <w:p w:rsidR="003B074B" w:rsidRDefault="00F15008">
      <w:pPr>
        <w:spacing w:line="360" w:lineRule="auto"/>
        <w:ind w:firstLineChars="225" w:firstLine="540"/>
        <w:rPr>
          <w:bCs/>
          <w:sz w:val="24"/>
        </w:rPr>
      </w:pPr>
      <w:r>
        <w:rPr>
          <w:rFonts w:hint="eastAsia"/>
          <w:bCs/>
          <w:sz w:val="24"/>
        </w:rPr>
        <w:t>在不违反法律法规且对基金份额持有人利益无实质性不利影响的前提下，基金管理人可对基金收益分配原则进行调整，不需召开基金份额持有人大会。</w:t>
      </w:r>
    </w:p>
    <w:p w:rsidR="003B074B" w:rsidRDefault="00F15008">
      <w:pPr>
        <w:spacing w:line="360" w:lineRule="auto"/>
        <w:ind w:firstLineChars="225" w:firstLine="540"/>
        <w:rPr>
          <w:bCs/>
          <w:sz w:val="24"/>
        </w:rPr>
      </w:pPr>
      <w:r>
        <w:rPr>
          <w:bCs/>
          <w:sz w:val="24"/>
        </w:rPr>
        <w:t>四、收益分配方案</w:t>
      </w:r>
    </w:p>
    <w:p w:rsidR="003B074B" w:rsidRDefault="00F15008">
      <w:pPr>
        <w:spacing w:line="360" w:lineRule="auto"/>
        <w:ind w:firstLineChars="225" w:firstLine="540"/>
        <w:rPr>
          <w:bCs/>
          <w:sz w:val="24"/>
        </w:rPr>
      </w:pPr>
      <w:r>
        <w:rPr>
          <w:bCs/>
          <w:sz w:val="24"/>
        </w:rPr>
        <w:t>基金收益分配方案中应载明截止收益分配基准日的可供分配利润、基金收</w:t>
      </w:r>
      <w:r>
        <w:rPr>
          <w:bCs/>
          <w:sz w:val="24"/>
        </w:rPr>
        <w:lastRenderedPageBreak/>
        <w:t>益分配对象、分配时间、分配数额及比例、分配方式等内容。</w:t>
      </w:r>
    </w:p>
    <w:p w:rsidR="003B074B" w:rsidRDefault="00F15008">
      <w:pPr>
        <w:spacing w:line="360" w:lineRule="auto"/>
        <w:ind w:firstLineChars="225" w:firstLine="540"/>
        <w:rPr>
          <w:bCs/>
          <w:sz w:val="24"/>
        </w:rPr>
      </w:pPr>
      <w:r>
        <w:rPr>
          <w:bCs/>
          <w:sz w:val="24"/>
        </w:rPr>
        <w:t>五、收益分配方案的确定、公告与实施</w:t>
      </w:r>
    </w:p>
    <w:p w:rsidR="003B074B" w:rsidRDefault="00F15008">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本基金收益分配方案由基金管理人拟定，并由基金托管人复核，依照《信息披露办法》的有关规定在规定媒介公告。</w:t>
      </w:r>
    </w:p>
    <w:p w:rsidR="003B074B" w:rsidRDefault="00F15008">
      <w:pPr>
        <w:spacing w:line="360" w:lineRule="auto"/>
        <w:ind w:firstLineChars="225" w:firstLine="540"/>
        <w:rPr>
          <w:bCs/>
          <w:sz w:val="24"/>
        </w:rPr>
      </w:pPr>
      <w:r>
        <w:rPr>
          <w:bCs/>
          <w:sz w:val="24"/>
        </w:rPr>
        <w:t>六、基金收益分配中发生的费用</w:t>
      </w:r>
    </w:p>
    <w:p w:rsidR="003B074B" w:rsidRDefault="00F15008">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3B074B" w:rsidRDefault="00F15008">
      <w:pPr>
        <w:spacing w:line="360" w:lineRule="auto"/>
        <w:ind w:firstLineChars="225" w:firstLine="540"/>
        <w:rPr>
          <w:bCs/>
          <w:sz w:val="24"/>
        </w:rPr>
      </w:pPr>
      <w:r>
        <w:rPr>
          <w:rFonts w:hint="eastAsia"/>
          <w:bCs/>
          <w:sz w:val="24"/>
        </w:rPr>
        <w:t>七、实施侧袋机制期间的收益分配</w:t>
      </w:r>
    </w:p>
    <w:p w:rsidR="003B074B" w:rsidRDefault="00F15008">
      <w:pPr>
        <w:spacing w:line="360" w:lineRule="auto"/>
        <w:ind w:firstLineChars="225" w:firstLine="540"/>
        <w:rPr>
          <w:bCs/>
          <w:sz w:val="24"/>
        </w:rPr>
      </w:pPr>
      <w:r>
        <w:rPr>
          <w:rFonts w:hint="eastAsia"/>
          <w:bCs/>
          <w:sz w:val="24"/>
        </w:rPr>
        <w:t>本基金实施侧袋机制的，侧袋账户不进行收益分配，详见招募说明书的规定。</w:t>
      </w:r>
    </w:p>
    <w:p w:rsidR="003B074B" w:rsidRDefault="00F15008">
      <w:pPr>
        <w:pStyle w:val="1"/>
        <w:spacing w:before="0" w:after="0"/>
        <w:jc w:val="center"/>
        <w:rPr>
          <w:rFonts w:ascii="Times New Roman"/>
          <w:color w:val="auto"/>
          <w:sz w:val="30"/>
        </w:rPr>
      </w:pPr>
      <w:r>
        <w:rPr>
          <w:rFonts w:ascii="Times New Roman"/>
          <w:b w:val="0"/>
          <w:bCs/>
          <w:color w:val="auto"/>
          <w:kern w:val="44"/>
          <w:sz w:val="21"/>
        </w:rPr>
        <w:br w:type="page"/>
      </w:r>
      <w:bookmarkStart w:id="346" w:name="_Toc92662708"/>
      <w:bookmarkStart w:id="347" w:name="_Toc93226150"/>
      <w:bookmarkStart w:id="348" w:name="_Toc31736"/>
      <w:bookmarkStart w:id="349" w:name="_Toc17499"/>
      <w:bookmarkStart w:id="350" w:name="_Toc1043"/>
      <w:bookmarkStart w:id="351" w:name="_Toc18007"/>
      <w:bookmarkStart w:id="352" w:name="_Toc13255"/>
      <w:bookmarkStart w:id="353" w:name="_Toc141703897"/>
      <w:bookmarkStart w:id="354" w:name="_Toc18747"/>
      <w:bookmarkStart w:id="355" w:name="_Toc128310500"/>
      <w:bookmarkStart w:id="356" w:name="_Toc10894"/>
      <w:bookmarkStart w:id="357" w:name="_Toc21206"/>
      <w:bookmarkStart w:id="358" w:name="_Toc29695"/>
      <w:bookmarkStart w:id="359" w:name="_Toc139991747"/>
      <w:bookmarkStart w:id="360" w:name="_Toc28961"/>
      <w:bookmarkStart w:id="361" w:name="_Toc23859"/>
      <w:r>
        <w:rPr>
          <w:rFonts w:ascii="Times New Roman"/>
          <w:color w:val="auto"/>
          <w:sz w:val="30"/>
        </w:rPr>
        <w:lastRenderedPageBreak/>
        <w:t>第十七部分基金</w:t>
      </w:r>
      <w:bookmarkEnd w:id="346"/>
      <w:bookmarkEnd w:id="347"/>
      <w:r>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一、基金会计政策</w:t>
      </w:r>
    </w:p>
    <w:p w:rsidR="003B074B" w:rsidRDefault="00F15008">
      <w:pPr>
        <w:spacing w:line="360" w:lineRule="auto"/>
        <w:ind w:firstLineChars="200" w:firstLine="480"/>
        <w:rPr>
          <w:bCs/>
          <w:sz w:val="24"/>
        </w:rPr>
      </w:pPr>
      <w:r>
        <w:rPr>
          <w:bCs/>
          <w:sz w:val="24"/>
        </w:rPr>
        <w:t>1</w:t>
      </w:r>
      <w:r>
        <w:rPr>
          <w:bCs/>
          <w:sz w:val="24"/>
        </w:rPr>
        <w:t>、基金管理人为本基金的基金会计责任方；</w:t>
      </w:r>
    </w:p>
    <w:p w:rsidR="003B074B" w:rsidRDefault="00F1500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rsidR="003B074B" w:rsidRDefault="00F15008">
      <w:pPr>
        <w:spacing w:line="360" w:lineRule="auto"/>
        <w:ind w:firstLineChars="200" w:firstLine="480"/>
        <w:rPr>
          <w:bCs/>
          <w:sz w:val="24"/>
        </w:rPr>
      </w:pPr>
      <w:r>
        <w:rPr>
          <w:bCs/>
          <w:sz w:val="24"/>
        </w:rPr>
        <w:t>3</w:t>
      </w:r>
      <w:r>
        <w:rPr>
          <w:bCs/>
          <w:sz w:val="24"/>
        </w:rPr>
        <w:t>、基金核算以人民币为记账本位币，以人民币元为记账单位；</w:t>
      </w:r>
    </w:p>
    <w:p w:rsidR="003B074B" w:rsidRDefault="00F15008">
      <w:pPr>
        <w:spacing w:line="360" w:lineRule="auto"/>
        <w:ind w:firstLineChars="200" w:firstLine="480"/>
        <w:rPr>
          <w:bCs/>
          <w:sz w:val="24"/>
        </w:rPr>
      </w:pPr>
      <w:r>
        <w:rPr>
          <w:bCs/>
          <w:sz w:val="24"/>
        </w:rPr>
        <w:t>4</w:t>
      </w:r>
      <w:r>
        <w:rPr>
          <w:bCs/>
          <w:sz w:val="24"/>
        </w:rPr>
        <w:t>、会计制度执行国家有关会计制度；</w:t>
      </w:r>
    </w:p>
    <w:p w:rsidR="003B074B" w:rsidRDefault="00F15008">
      <w:pPr>
        <w:spacing w:line="360" w:lineRule="auto"/>
        <w:ind w:firstLineChars="200" w:firstLine="480"/>
        <w:rPr>
          <w:bCs/>
          <w:sz w:val="24"/>
        </w:rPr>
      </w:pPr>
      <w:r>
        <w:rPr>
          <w:bCs/>
          <w:sz w:val="24"/>
        </w:rPr>
        <w:t>5</w:t>
      </w:r>
      <w:r>
        <w:rPr>
          <w:bCs/>
          <w:sz w:val="24"/>
        </w:rPr>
        <w:t>、本基金独立建账、独立核算；</w:t>
      </w:r>
    </w:p>
    <w:p w:rsidR="003B074B" w:rsidRDefault="00F1500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3B074B" w:rsidRDefault="00F1500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3B074B" w:rsidRDefault="00F15008">
      <w:pPr>
        <w:spacing w:line="360" w:lineRule="auto"/>
        <w:ind w:firstLineChars="200" w:firstLine="480"/>
        <w:rPr>
          <w:bCs/>
          <w:sz w:val="24"/>
        </w:rPr>
      </w:pPr>
      <w:r>
        <w:rPr>
          <w:bCs/>
          <w:sz w:val="24"/>
        </w:rPr>
        <w:t>二、基金的年度审计</w:t>
      </w:r>
    </w:p>
    <w:p w:rsidR="003B074B" w:rsidRDefault="00F15008">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符合《中华人民共和国证券法》规定的</w:t>
      </w:r>
      <w:r>
        <w:rPr>
          <w:bCs/>
          <w:sz w:val="24"/>
        </w:rPr>
        <w:t>会计师事务所及其注册会计师对本基金的年度财务报表进行审计。</w:t>
      </w:r>
    </w:p>
    <w:p w:rsidR="003B074B" w:rsidRDefault="00F15008">
      <w:pPr>
        <w:spacing w:line="360" w:lineRule="auto"/>
        <w:ind w:firstLineChars="200" w:firstLine="480"/>
        <w:rPr>
          <w:bCs/>
          <w:sz w:val="24"/>
        </w:rPr>
      </w:pPr>
      <w:r>
        <w:rPr>
          <w:bCs/>
          <w:sz w:val="24"/>
        </w:rPr>
        <w:t>2</w:t>
      </w:r>
      <w:r>
        <w:rPr>
          <w:bCs/>
          <w:sz w:val="24"/>
        </w:rPr>
        <w:t>、会计师事务所更换经办注册会计师，应事先征得基金管理人同意。</w:t>
      </w:r>
    </w:p>
    <w:p w:rsidR="003B074B" w:rsidRDefault="00F15008">
      <w:pPr>
        <w:spacing w:line="360" w:lineRule="auto"/>
        <w:ind w:firstLineChars="200" w:firstLine="480"/>
        <w:rPr>
          <w:bCs/>
          <w:sz w:val="24"/>
        </w:rPr>
      </w:pPr>
      <w:r>
        <w:rPr>
          <w:bCs/>
          <w:sz w:val="24"/>
        </w:rPr>
        <w:t>3</w:t>
      </w:r>
      <w:r>
        <w:rPr>
          <w:bCs/>
          <w:sz w:val="24"/>
        </w:rPr>
        <w:t>、</w:t>
      </w:r>
      <w:bookmarkStart w:id="362" w:name="_Hlt4221115"/>
      <w:bookmarkEnd w:id="362"/>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363" w:name="_Toc92662709"/>
      <w:bookmarkStart w:id="364" w:name="_Toc93226151"/>
      <w:bookmarkStart w:id="365" w:name="_Toc139991748"/>
      <w:bookmarkStart w:id="366" w:name="_Toc193"/>
      <w:bookmarkStart w:id="367" w:name="_Toc1173"/>
      <w:bookmarkStart w:id="368" w:name="_Toc11802"/>
      <w:bookmarkStart w:id="369" w:name="_Toc29289"/>
      <w:bookmarkStart w:id="370" w:name="_Toc31866"/>
      <w:bookmarkStart w:id="371" w:name="_Toc128310501"/>
      <w:bookmarkStart w:id="372" w:name="_Toc12028"/>
      <w:bookmarkStart w:id="373" w:name="_Toc21351"/>
      <w:bookmarkStart w:id="374" w:name="_Toc3056"/>
      <w:bookmarkStart w:id="375" w:name="_Toc1421"/>
      <w:bookmarkStart w:id="376" w:name="_Toc11049"/>
      <w:bookmarkStart w:id="377" w:name="_Toc8512"/>
      <w:bookmarkStart w:id="378" w:name="_Toc141703898"/>
      <w:r>
        <w:rPr>
          <w:rFonts w:ascii="Times New Roman"/>
          <w:color w:val="auto"/>
          <w:sz w:val="30"/>
        </w:rPr>
        <w:lastRenderedPageBreak/>
        <w:t>第十八部分基金</w:t>
      </w:r>
      <w:bookmarkEnd w:id="363"/>
      <w:bookmarkEnd w:id="364"/>
      <w:r>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rsidR="003B074B" w:rsidRDefault="00F15008">
      <w:pPr>
        <w:spacing w:line="360" w:lineRule="auto"/>
        <w:ind w:firstLineChars="200" w:firstLine="480"/>
        <w:rPr>
          <w:bCs/>
          <w:sz w:val="24"/>
        </w:rPr>
      </w:pPr>
      <w:r>
        <w:rPr>
          <w:bCs/>
          <w:sz w:val="24"/>
        </w:rPr>
        <w:t>二、信息披露义务人</w:t>
      </w:r>
    </w:p>
    <w:p w:rsidR="003B074B" w:rsidRDefault="00F15008">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本基金信息披露义务人包括基金管理人、基金托管人、召集基金份额持有人大会的基金份额持有人及其日常机构等法律、行政法规和中国证监会规定的自然人、法人和非法人组织。</w:t>
      </w:r>
    </w:p>
    <w:p w:rsidR="003B074B" w:rsidRDefault="00F15008">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3B074B" w:rsidRDefault="00F15008">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符合中国证监会规定条件的用以进行信息披露的全国性报刊（以下简称“规定报刊”）及《信息披露办法》规定的互联网网站（以下简称“规定网站”）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rsidR="003B074B" w:rsidRDefault="00F15008">
      <w:pPr>
        <w:spacing w:line="360" w:lineRule="auto"/>
        <w:ind w:firstLineChars="200" w:firstLine="480"/>
        <w:rPr>
          <w:bCs/>
          <w:sz w:val="24"/>
        </w:rPr>
      </w:pPr>
      <w:r>
        <w:rPr>
          <w:bCs/>
          <w:sz w:val="24"/>
        </w:rPr>
        <w:t>三、本基金信息披露义务人承诺公开披露的基金信息，不得有下列行为：</w:t>
      </w:r>
    </w:p>
    <w:p w:rsidR="003B074B" w:rsidRDefault="00F15008">
      <w:pPr>
        <w:spacing w:line="360" w:lineRule="auto"/>
        <w:ind w:firstLineChars="200" w:firstLine="480"/>
        <w:rPr>
          <w:bCs/>
          <w:sz w:val="24"/>
        </w:rPr>
      </w:pPr>
      <w:r>
        <w:rPr>
          <w:bCs/>
          <w:sz w:val="24"/>
        </w:rPr>
        <w:t>1</w:t>
      </w:r>
      <w:r>
        <w:rPr>
          <w:bCs/>
          <w:sz w:val="24"/>
        </w:rPr>
        <w:t>、虚假记载、误导性陈述或者重大遗漏；</w:t>
      </w:r>
    </w:p>
    <w:p w:rsidR="003B074B" w:rsidRDefault="00F15008">
      <w:pPr>
        <w:spacing w:line="360" w:lineRule="auto"/>
        <w:ind w:firstLineChars="200" w:firstLine="480"/>
        <w:rPr>
          <w:bCs/>
          <w:sz w:val="24"/>
        </w:rPr>
      </w:pPr>
      <w:r>
        <w:rPr>
          <w:bCs/>
          <w:sz w:val="24"/>
        </w:rPr>
        <w:t>2</w:t>
      </w:r>
      <w:r>
        <w:rPr>
          <w:bCs/>
          <w:sz w:val="24"/>
        </w:rPr>
        <w:t>、对证券投资业绩进行预测；</w:t>
      </w:r>
    </w:p>
    <w:p w:rsidR="003B074B" w:rsidRDefault="00F15008">
      <w:pPr>
        <w:spacing w:line="360" w:lineRule="auto"/>
        <w:ind w:firstLineChars="200" w:firstLine="480"/>
        <w:rPr>
          <w:bCs/>
          <w:sz w:val="24"/>
        </w:rPr>
      </w:pPr>
      <w:r>
        <w:rPr>
          <w:bCs/>
          <w:sz w:val="24"/>
        </w:rPr>
        <w:t>3</w:t>
      </w:r>
      <w:r>
        <w:rPr>
          <w:bCs/>
          <w:sz w:val="24"/>
        </w:rPr>
        <w:t>、违规承诺收益或者承担损失；</w:t>
      </w:r>
    </w:p>
    <w:p w:rsidR="003B074B" w:rsidRDefault="00F15008">
      <w:pPr>
        <w:spacing w:line="360" w:lineRule="auto"/>
        <w:ind w:firstLineChars="200" w:firstLine="480"/>
        <w:rPr>
          <w:bCs/>
          <w:sz w:val="24"/>
        </w:rPr>
      </w:pPr>
      <w:r>
        <w:rPr>
          <w:bCs/>
          <w:sz w:val="24"/>
        </w:rPr>
        <w:t>4</w:t>
      </w:r>
      <w:r>
        <w:rPr>
          <w:bCs/>
          <w:sz w:val="24"/>
        </w:rPr>
        <w:t>、诋毁其他基金管理人、基金托管人或者基金销售机构；</w:t>
      </w:r>
    </w:p>
    <w:p w:rsidR="003B074B" w:rsidRDefault="00F15008">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3B074B" w:rsidRDefault="00F15008">
      <w:pPr>
        <w:spacing w:line="360" w:lineRule="auto"/>
        <w:ind w:firstLineChars="200" w:firstLine="480"/>
        <w:rPr>
          <w:bCs/>
          <w:sz w:val="24"/>
        </w:rPr>
      </w:pPr>
      <w:r>
        <w:rPr>
          <w:bCs/>
          <w:sz w:val="24"/>
        </w:rPr>
        <w:t>6</w:t>
      </w:r>
      <w:r>
        <w:rPr>
          <w:bCs/>
          <w:sz w:val="24"/>
        </w:rPr>
        <w:t>、中国证监会禁止的其他行为。</w:t>
      </w:r>
    </w:p>
    <w:p w:rsidR="003B074B" w:rsidRDefault="00F15008">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3B074B" w:rsidRDefault="00F15008">
      <w:pPr>
        <w:spacing w:line="360" w:lineRule="auto"/>
        <w:ind w:firstLineChars="200" w:firstLine="480"/>
        <w:rPr>
          <w:bCs/>
          <w:sz w:val="24"/>
        </w:rPr>
      </w:pPr>
      <w:r>
        <w:rPr>
          <w:bCs/>
          <w:sz w:val="24"/>
        </w:rPr>
        <w:t>本基金公开披露的信息采用阿拉伯数字；除特别说明外，货币单位为人民币元。</w:t>
      </w:r>
    </w:p>
    <w:p w:rsidR="003B074B" w:rsidRDefault="00F15008">
      <w:pPr>
        <w:spacing w:line="360" w:lineRule="auto"/>
        <w:ind w:firstLineChars="200" w:firstLine="480"/>
        <w:rPr>
          <w:bCs/>
          <w:sz w:val="24"/>
        </w:rPr>
      </w:pPr>
      <w:r>
        <w:rPr>
          <w:bCs/>
          <w:sz w:val="24"/>
        </w:rPr>
        <w:t>五、公开披露的基金信息</w:t>
      </w:r>
    </w:p>
    <w:p w:rsidR="003B074B" w:rsidRDefault="00F15008">
      <w:pPr>
        <w:spacing w:line="360" w:lineRule="auto"/>
        <w:ind w:firstLineChars="200" w:firstLine="480"/>
        <w:rPr>
          <w:bCs/>
          <w:sz w:val="24"/>
        </w:rPr>
      </w:pPr>
      <w:r>
        <w:rPr>
          <w:bCs/>
          <w:sz w:val="24"/>
        </w:rPr>
        <w:lastRenderedPageBreak/>
        <w:t>公开披露的基金信息包括：</w:t>
      </w:r>
    </w:p>
    <w:p w:rsidR="003B074B" w:rsidRDefault="00F15008">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3B074B" w:rsidRDefault="00F15008">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3B074B" w:rsidRDefault="00F15008">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3B074B" w:rsidRDefault="00F1500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3B074B" w:rsidRDefault="00F15008">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3B074B" w:rsidRDefault="00F15008">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3B074B" w:rsidRDefault="00F15008">
      <w:pPr>
        <w:spacing w:line="360" w:lineRule="auto"/>
        <w:ind w:firstLineChars="200" w:firstLine="480"/>
        <w:rPr>
          <w:bCs/>
          <w:sz w:val="24"/>
        </w:rPr>
      </w:pPr>
      <w:r>
        <w:rPr>
          <w:bCs/>
          <w:sz w:val="24"/>
        </w:rPr>
        <w:t>（二）基金份额发售公告</w:t>
      </w:r>
    </w:p>
    <w:p w:rsidR="003B074B" w:rsidRDefault="00F15008">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rsidR="003B074B" w:rsidRDefault="00F15008">
      <w:pPr>
        <w:spacing w:line="360" w:lineRule="auto"/>
        <w:ind w:firstLineChars="200" w:firstLine="480"/>
        <w:rPr>
          <w:bCs/>
          <w:sz w:val="24"/>
        </w:rPr>
      </w:pPr>
      <w:r>
        <w:rPr>
          <w:bCs/>
          <w:sz w:val="24"/>
        </w:rPr>
        <w:t>（三）《基金合同》生效公告</w:t>
      </w:r>
    </w:p>
    <w:p w:rsidR="003B074B" w:rsidRDefault="00F15008">
      <w:pPr>
        <w:spacing w:line="360" w:lineRule="auto"/>
        <w:ind w:firstLineChars="200" w:firstLine="480"/>
        <w:rPr>
          <w:bCs/>
          <w:sz w:val="24"/>
        </w:rPr>
      </w:pPr>
      <w:r>
        <w:rPr>
          <w:bCs/>
          <w:sz w:val="24"/>
        </w:rPr>
        <w:lastRenderedPageBreak/>
        <w:t>基金管理人应当在收到中国证监会确认文件的次日在规定媒介上登载《基金合同》生效公告。</w:t>
      </w:r>
    </w:p>
    <w:p w:rsidR="003B074B" w:rsidRDefault="00F15008">
      <w:pPr>
        <w:spacing w:line="360" w:lineRule="auto"/>
        <w:ind w:firstLineChars="200" w:firstLine="480"/>
        <w:rPr>
          <w:bCs/>
          <w:sz w:val="24"/>
        </w:rPr>
      </w:pPr>
      <w:r>
        <w:rPr>
          <w:rFonts w:hint="eastAsia"/>
          <w:bCs/>
          <w:sz w:val="24"/>
        </w:rPr>
        <w:t>（四）基金净值信息</w:t>
      </w:r>
    </w:p>
    <w:p w:rsidR="003B074B" w:rsidRDefault="00F15008">
      <w:pPr>
        <w:spacing w:line="360" w:lineRule="auto"/>
        <w:ind w:firstLineChars="200" w:firstLine="480"/>
        <w:rPr>
          <w:bCs/>
          <w:sz w:val="24"/>
        </w:rPr>
      </w:pPr>
      <w:r>
        <w:rPr>
          <w:rFonts w:hint="eastAsia"/>
          <w:bCs/>
          <w:sz w:val="24"/>
        </w:rPr>
        <w:t>《基金合同》生效后，在封闭期内，基金管理人应当至少每周在规定网站披露一次各类基金份额净值和基金份额累计净值。</w:t>
      </w:r>
    </w:p>
    <w:p w:rsidR="003B074B" w:rsidRDefault="00F15008">
      <w:pPr>
        <w:spacing w:line="360" w:lineRule="auto"/>
        <w:ind w:firstLineChars="200" w:firstLine="480"/>
        <w:rPr>
          <w:bCs/>
          <w:sz w:val="24"/>
        </w:rPr>
      </w:pPr>
      <w:r>
        <w:rPr>
          <w:rFonts w:hint="eastAsia"/>
          <w:bCs/>
          <w:sz w:val="24"/>
        </w:rPr>
        <w:t>在开放期内，基金管理人应当在不晚于每个开放日的次日，通过规定网站、基金销售机构网站或者营业网点披露开放日的各类基金份额净值和基金份额累计净值。</w:t>
      </w:r>
    </w:p>
    <w:p w:rsidR="003B074B" w:rsidRDefault="00F15008">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rsidR="003B074B" w:rsidRDefault="00F15008">
      <w:pPr>
        <w:spacing w:line="360" w:lineRule="auto"/>
        <w:ind w:firstLineChars="200" w:firstLine="480"/>
        <w:rPr>
          <w:bCs/>
          <w:sz w:val="24"/>
        </w:rPr>
      </w:pPr>
      <w:r>
        <w:rPr>
          <w:bCs/>
          <w:sz w:val="24"/>
        </w:rPr>
        <w:t>（五）基金份额申购、赎回价格</w:t>
      </w:r>
    </w:p>
    <w:p w:rsidR="003B074B" w:rsidRDefault="00F15008">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rsidR="003B074B" w:rsidRDefault="00F15008">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3B074B" w:rsidRDefault="00F15008">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3B074B" w:rsidRDefault="00F15008">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rsidR="003B074B" w:rsidRDefault="00F15008">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rsidR="003B074B" w:rsidRDefault="00F1500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3B074B" w:rsidRDefault="00F15008">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3B074B" w:rsidRDefault="00F15008">
      <w:pPr>
        <w:spacing w:line="360" w:lineRule="auto"/>
        <w:ind w:firstLineChars="200" w:firstLine="480"/>
        <w:rPr>
          <w:bCs/>
        </w:rPr>
      </w:pPr>
      <w:r>
        <w:rPr>
          <w:bCs/>
          <w:sz w:val="24"/>
        </w:rPr>
        <w:lastRenderedPageBreak/>
        <w:t>基金管理人应当在基金年度报告和</w:t>
      </w:r>
      <w:r>
        <w:rPr>
          <w:rFonts w:hint="eastAsia"/>
          <w:bCs/>
          <w:sz w:val="24"/>
        </w:rPr>
        <w:t>中期</w:t>
      </w:r>
      <w:r>
        <w:rPr>
          <w:bCs/>
          <w:sz w:val="24"/>
        </w:rPr>
        <w:t>报告中披露基金组合资产情况及其流动性风险分析等。</w:t>
      </w:r>
    </w:p>
    <w:p w:rsidR="003B074B" w:rsidRDefault="00F15008">
      <w:pPr>
        <w:spacing w:line="360" w:lineRule="auto"/>
        <w:ind w:firstLineChars="200" w:firstLine="480"/>
        <w:rPr>
          <w:bCs/>
          <w:sz w:val="24"/>
        </w:rPr>
      </w:pPr>
      <w:r>
        <w:rPr>
          <w:bCs/>
          <w:sz w:val="24"/>
        </w:rPr>
        <w:t>（七）临时报告</w:t>
      </w:r>
    </w:p>
    <w:p w:rsidR="003B074B" w:rsidRDefault="00F15008">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rsidR="003B074B" w:rsidRDefault="00F15008">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3B074B" w:rsidRDefault="00F15008">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3B074B" w:rsidRDefault="00F15008">
      <w:pPr>
        <w:spacing w:line="360" w:lineRule="auto"/>
        <w:ind w:firstLineChars="200" w:firstLine="480"/>
        <w:rPr>
          <w:bCs/>
          <w:sz w:val="24"/>
        </w:rPr>
      </w:pPr>
      <w:r>
        <w:rPr>
          <w:rFonts w:hint="eastAsia"/>
          <w:bCs/>
          <w:sz w:val="24"/>
        </w:rPr>
        <w:t>2</w:t>
      </w:r>
      <w:r>
        <w:rPr>
          <w:rFonts w:hint="eastAsia"/>
          <w:bCs/>
          <w:sz w:val="24"/>
        </w:rPr>
        <w:t>、基金合同终止、基金清算；</w:t>
      </w:r>
    </w:p>
    <w:p w:rsidR="003B074B" w:rsidRDefault="00F15008">
      <w:pPr>
        <w:spacing w:line="360" w:lineRule="auto"/>
        <w:ind w:firstLineChars="200" w:firstLine="480"/>
        <w:rPr>
          <w:bCs/>
          <w:sz w:val="24"/>
        </w:rPr>
      </w:pPr>
      <w:r>
        <w:rPr>
          <w:rFonts w:hint="eastAsia"/>
          <w:bCs/>
          <w:sz w:val="24"/>
        </w:rPr>
        <w:t>3</w:t>
      </w:r>
      <w:r>
        <w:rPr>
          <w:rFonts w:hint="eastAsia"/>
          <w:bCs/>
          <w:sz w:val="24"/>
        </w:rPr>
        <w:t>、转换基金运作方式（不包括本基金封闭期与开放期运作方式的转换）、基金合并；</w:t>
      </w:r>
    </w:p>
    <w:p w:rsidR="003B074B" w:rsidRDefault="00F15008">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3B074B" w:rsidRDefault="00F15008">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3B074B" w:rsidRDefault="00F15008">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3B074B" w:rsidRDefault="00F15008">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3B074B" w:rsidRDefault="00F15008">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3B074B" w:rsidRDefault="00F15008">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3B074B" w:rsidRDefault="00F15008">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3B074B" w:rsidRDefault="00F15008">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3B074B" w:rsidRDefault="00F15008">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3B074B" w:rsidRDefault="00F15008">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实际控制人或者与其有重大利害关系的公司发行的证券或者承销期内承销的证券，或者从事其他重大关联交易事项，中国证监会另有规定的情形除外；</w:t>
      </w:r>
    </w:p>
    <w:p w:rsidR="003B074B" w:rsidRDefault="00F15008">
      <w:pPr>
        <w:spacing w:line="360" w:lineRule="auto"/>
        <w:ind w:firstLineChars="200" w:firstLine="480"/>
        <w:rPr>
          <w:bCs/>
          <w:sz w:val="24"/>
        </w:rPr>
      </w:pPr>
      <w:r>
        <w:rPr>
          <w:bCs/>
          <w:sz w:val="24"/>
        </w:rPr>
        <w:t>1</w:t>
      </w:r>
      <w:r>
        <w:rPr>
          <w:rFonts w:hint="eastAsia"/>
          <w:bCs/>
          <w:sz w:val="24"/>
        </w:rPr>
        <w:t>4</w:t>
      </w:r>
      <w:r>
        <w:rPr>
          <w:bCs/>
          <w:sz w:val="24"/>
        </w:rPr>
        <w:t>、基金收益分配事项；</w:t>
      </w:r>
    </w:p>
    <w:p w:rsidR="003B074B" w:rsidRDefault="00F15008">
      <w:pPr>
        <w:spacing w:line="360" w:lineRule="auto"/>
        <w:ind w:firstLineChars="200" w:firstLine="480"/>
        <w:rPr>
          <w:bCs/>
          <w:sz w:val="24"/>
        </w:rPr>
      </w:pPr>
      <w:r>
        <w:rPr>
          <w:rFonts w:hint="eastAsia"/>
          <w:bCs/>
          <w:sz w:val="24"/>
        </w:rPr>
        <w:t>15</w:t>
      </w:r>
      <w:r>
        <w:rPr>
          <w:bCs/>
          <w:sz w:val="24"/>
        </w:rPr>
        <w:t>、管理费、托管费</w:t>
      </w:r>
      <w:r>
        <w:rPr>
          <w:rFonts w:hint="eastAsia"/>
          <w:bCs/>
          <w:sz w:val="24"/>
        </w:rPr>
        <w:t>、销售服务费、申购费、赎回费</w:t>
      </w:r>
      <w:r>
        <w:rPr>
          <w:bCs/>
          <w:sz w:val="24"/>
        </w:rPr>
        <w:t>等费用计提标准、计提方式和费率发生变更；</w:t>
      </w:r>
    </w:p>
    <w:p w:rsidR="003B074B" w:rsidRDefault="00F15008">
      <w:pPr>
        <w:spacing w:line="360" w:lineRule="auto"/>
        <w:ind w:firstLineChars="200" w:firstLine="480"/>
        <w:rPr>
          <w:bCs/>
          <w:sz w:val="24"/>
        </w:rPr>
      </w:pPr>
      <w:r>
        <w:rPr>
          <w:bCs/>
          <w:sz w:val="24"/>
        </w:rPr>
        <w:t>1</w:t>
      </w:r>
      <w:r>
        <w:rPr>
          <w:rFonts w:hint="eastAsia"/>
          <w:bCs/>
          <w:sz w:val="24"/>
        </w:rPr>
        <w:t>6</w:t>
      </w:r>
      <w:r>
        <w:rPr>
          <w:bCs/>
          <w:sz w:val="24"/>
        </w:rPr>
        <w:t>、基金份额净值计价错误达基金份额净值百分之零点五；</w:t>
      </w:r>
    </w:p>
    <w:p w:rsidR="003B074B" w:rsidRDefault="00F15008">
      <w:pPr>
        <w:spacing w:line="360" w:lineRule="auto"/>
        <w:ind w:firstLineChars="200" w:firstLine="480"/>
        <w:rPr>
          <w:bCs/>
          <w:sz w:val="24"/>
        </w:rPr>
      </w:pPr>
      <w:r>
        <w:rPr>
          <w:rFonts w:hint="eastAsia"/>
          <w:bCs/>
          <w:sz w:val="24"/>
        </w:rPr>
        <w:t>17</w:t>
      </w:r>
      <w:r>
        <w:rPr>
          <w:rFonts w:hint="eastAsia"/>
          <w:bCs/>
          <w:sz w:val="24"/>
        </w:rPr>
        <w:t>、本基金进入开放期；</w:t>
      </w:r>
    </w:p>
    <w:p w:rsidR="003B074B" w:rsidRDefault="00F15008">
      <w:pPr>
        <w:spacing w:line="360" w:lineRule="auto"/>
        <w:ind w:firstLineChars="200" w:firstLine="480"/>
        <w:rPr>
          <w:bCs/>
          <w:sz w:val="24"/>
        </w:rPr>
      </w:pPr>
      <w:r>
        <w:rPr>
          <w:rFonts w:hint="eastAsia"/>
          <w:bCs/>
          <w:sz w:val="24"/>
        </w:rPr>
        <w:t>18</w:t>
      </w:r>
      <w:r>
        <w:rPr>
          <w:bCs/>
          <w:sz w:val="24"/>
        </w:rPr>
        <w:t>、本基金</w:t>
      </w:r>
      <w:r>
        <w:rPr>
          <w:rFonts w:hint="eastAsia"/>
          <w:bCs/>
          <w:sz w:val="24"/>
        </w:rPr>
        <w:t>在开放期内</w:t>
      </w:r>
      <w:r>
        <w:rPr>
          <w:bCs/>
          <w:sz w:val="24"/>
        </w:rPr>
        <w:t>发生巨额赎回并</w:t>
      </w:r>
      <w:r>
        <w:rPr>
          <w:rFonts w:hint="eastAsia"/>
          <w:bCs/>
          <w:sz w:val="24"/>
        </w:rPr>
        <w:t>延缓支付赎回款项</w:t>
      </w:r>
      <w:r>
        <w:rPr>
          <w:bCs/>
          <w:sz w:val="24"/>
        </w:rPr>
        <w:t>；</w:t>
      </w:r>
    </w:p>
    <w:p w:rsidR="003B074B" w:rsidRDefault="00F15008">
      <w:pPr>
        <w:spacing w:line="360" w:lineRule="auto"/>
        <w:ind w:firstLineChars="200" w:firstLine="480"/>
        <w:rPr>
          <w:bCs/>
          <w:sz w:val="24"/>
        </w:rPr>
      </w:pPr>
      <w:r>
        <w:rPr>
          <w:bCs/>
          <w:sz w:val="24"/>
        </w:rPr>
        <w:t>19</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3B074B" w:rsidRDefault="00F15008">
      <w:pPr>
        <w:spacing w:line="360" w:lineRule="auto"/>
        <w:ind w:firstLineChars="200" w:firstLine="480"/>
        <w:rPr>
          <w:bCs/>
          <w:sz w:val="24"/>
        </w:rPr>
      </w:pPr>
      <w:r>
        <w:rPr>
          <w:rFonts w:hint="eastAsia"/>
          <w:bCs/>
          <w:sz w:val="24"/>
        </w:rPr>
        <w:t>2</w:t>
      </w:r>
      <w:r>
        <w:rPr>
          <w:bCs/>
          <w:sz w:val="24"/>
        </w:rPr>
        <w:t>0</w:t>
      </w:r>
      <w:r>
        <w:rPr>
          <w:bCs/>
          <w:sz w:val="24"/>
        </w:rPr>
        <w:t>、发生涉及基金申购、赎回事项调整或潜在影响投资者赎回等重大事项时；</w:t>
      </w:r>
    </w:p>
    <w:p w:rsidR="003B074B" w:rsidRDefault="00F15008">
      <w:pPr>
        <w:spacing w:line="360" w:lineRule="auto"/>
        <w:ind w:firstLineChars="200" w:firstLine="480"/>
        <w:rPr>
          <w:bCs/>
          <w:sz w:val="24"/>
        </w:rPr>
      </w:pPr>
      <w:r>
        <w:rPr>
          <w:rFonts w:hint="eastAsia"/>
          <w:bCs/>
          <w:sz w:val="24"/>
        </w:rPr>
        <w:t>2</w:t>
      </w:r>
      <w:r>
        <w:rPr>
          <w:bCs/>
          <w:sz w:val="24"/>
        </w:rPr>
        <w:t>1</w:t>
      </w:r>
      <w:r>
        <w:rPr>
          <w:bCs/>
          <w:sz w:val="24"/>
        </w:rPr>
        <w:t>、基金管理人采用摆动定价机制进行估值</w:t>
      </w:r>
      <w:r>
        <w:rPr>
          <w:rFonts w:hint="eastAsia"/>
          <w:bCs/>
          <w:sz w:val="24"/>
        </w:rPr>
        <w:t>；</w:t>
      </w:r>
    </w:p>
    <w:p w:rsidR="003B074B" w:rsidRDefault="00F15008">
      <w:pPr>
        <w:spacing w:line="360" w:lineRule="auto"/>
        <w:ind w:firstLineChars="200" w:firstLine="480"/>
        <w:rPr>
          <w:bCs/>
          <w:sz w:val="24"/>
        </w:rPr>
      </w:pPr>
      <w:r>
        <w:rPr>
          <w:rFonts w:hint="eastAsia"/>
          <w:bCs/>
          <w:sz w:val="24"/>
        </w:rPr>
        <w:t>2</w:t>
      </w:r>
      <w:r>
        <w:rPr>
          <w:bCs/>
          <w:sz w:val="24"/>
        </w:rPr>
        <w:t>2</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万元的；</w:t>
      </w:r>
    </w:p>
    <w:p w:rsidR="003B074B" w:rsidRDefault="00F15008">
      <w:pPr>
        <w:spacing w:line="360" w:lineRule="auto"/>
        <w:ind w:firstLineChars="200" w:firstLine="480"/>
        <w:rPr>
          <w:bCs/>
          <w:sz w:val="24"/>
        </w:rPr>
      </w:pPr>
      <w:r>
        <w:rPr>
          <w:rFonts w:hint="eastAsia"/>
          <w:bCs/>
          <w:sz w:val="24"/>
        </w:rPr>
        <w:t>2</w:t>
      </w:r>
      <w:r>
        <w:rPr>
          <w:bCs/>
          <w:sz w:val="24"/>
        </w:rPr>
        <w:t>3</w:t>
      </w:r>
      <w:r>
        <w:rPr>
          <w:bCs/>
          <w:sz w:val="24"/>
        </w:rPr>
        <w:t>、</w:t>
      </w:r>
      <w:r>
        <w:rPr>
          <w:rFonts w:hint="eastAsia"/>
          <w:bCs/>
          <w:sz w:val="24"/>
        </w:rPr>
        <w:t>调整基金份额类别设置及规则；</w:t>
      </w:r>
    </w:p>
    <w:p w:rsidR="003B074B" w:rsidRDefault="00F15008">
      <w:pPr>
        <w:spacing w:line="360" w:lineRule="auto"/>
        <w:ind w:firstLineChars="200" w:firstLine="480"/>
        <w:rPr>
          <w:bCs/>
          <w:sz w:val="24"/>
        </w:rPr>
      </w:pPr>
      <w:r>
        <w:rPr>
          <w:rFonts w:hint="eastAsia"/>
          <w:bCs/>
          <w:sz w:val="24"/>
        </w:rPr>
        <w:t>2</w:t>
      </w:r>
      <w:r>
        <w:rPr>
          <w:bCs/>
          <w:sz w:val="24"/>
        </w:rPr>
        <w:t>4</w:t>
      </w:r>
      <w:r>
        <w:rPr>
          <w:rFonts w:hint="eastAsia"/>
          <w:bCs/>
          <w:sz w:val="24"/>
        </w:rPr>
        <w:t>、基金推出新业务或服务；</w:t>
      </w:r>
    </w:p>
    <w:p w:rsidR="003B074B" w:rsidRDefault="00F15008">
      <w:pPr>
        <w:spacing w:line="360" w:lineRule="auto"/>
        <w:ind w:firstLineChars="200" w:firstLine="480"/>
        <w:rPr>
          <w:bCs/>
          <w:sz w:val="24"/>
        </w:rPr>
      </w:pPr>
      <w:r>
        <w:rPr>
          <w:rFonts w:hint="eastAsia"/>
          <w:bCs/>
          <w:sz w:val="24"/>
        </w:rPr>
        <w:t>2</w:t>
      </w:r>
      <w:r>
        <w:rPr>
          <w:bCs/>
          <w:sz w:val="24"/>
        </w:rPr>
        <w:t>5</w:t>
      </w:r>
      <w:r>
        <w:rPr>
          <w:rFonts w:hint="eastAsia"/>
          <w:bCs/>
          <w:sz w:val="24"/>
        </w:rPr>
        <w:t>、基金信息披露义务人认为可能对基金份额持有人权益或者基金份额的价格产生重大影响的其他事项或中国证监会规定的其他事项。</w:t>
      </w:r>
    </w:p>
    <w:p w:rsidR="003B074B" w:rsidRDefault="00F15008">
      <w:pPr>
        <w:spacing w:line="360" w:lineRule="auto"/>
        <w:ind w:firstLineChars="200" w:firstLine="480"/>
        <w:rPr>
          <w:bCs/>
          <w:sz w:val="24"/>
        </w:rPr>
      </w:pPr>
      <w:r>
        <w:rPr>
          <w:bCs/>
          <w:sz w:val="24"/>
        </w:rPr>
        <w:t>（八）</w:t>
      </w:r>
      <w:bookmarkStart w:id="379" w:name="_Hlk27408378"/>
      <w:r>
        <w:rPr>
          <w:rFonts w:hint="eastAsia"/>
          <w:bCs/>
          <w:sz w:val="24"/>
        </w:rPr>
        <w:t>基金投资资产支持证券的信息披露</w:t>
      </w:r>
    </w:p>
    <w:bookmarkEnd w:id="379"/>
    <w:p w:rsidR="003B074B" w:rsidRDefault="00F15008">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3B074B" w:rsidRDefault="00F15008">
      <w:pPr>
        <w:spacing w:line="360" w:lineRule="auto"/>
        <w:ind w:firstLineChars="200" w:firstLine="480"/>
        <w:rPr>
          <w:bCs/>
          <w:sz w:val="24"/>
        </w:rPr>
      </w:pPr>
      <w:r>
        <w:rPr>
          <w:rFonts w:hint="eastAsia"/>
          <w:bCs/>
          <w:sz w:val="24"/>
        </w:rPr>
        <w:t>（九）基金投资股指期货的信息披露</w:t>
      </w:r>
    </w:p>
    <w:p w:rsidR="003B074B" w:rsidRDefault="00F15008">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3B074B" w:rsidRDefault="00F15008">
      <w:pPr>
        <w:spacing w:line="360" w:lineRule="auto"/>
        <w:ind w:firstLineChars="200" w:firstLine="480"/>
        <w:rPr>
          <w:bCs/>
          <w:sz w:val="24"/>
        </w:rPr>
      </w:pPr>
      <w:r>
        <w:rPr>
          <w:rFonts w:hint="eastAsia"/>
          <w:bCs/>
          <w:sz w:val="24"/>
        </w:rPr>
        <w:t>（十）基金投资国债期货的信息披露</w:t>
      </w:r>
    </w:p>
    <w:p w:rsidR="003B074B" w:rsidRDefault="00F15008">
      <w:pPr>
        <w:spacing w:line="360" w:lineRule="auto"/>
        <w:ind w:firstLineChars="200" w:firstLine="480"/>
        <w:rPr>
          <w:bCs/>
          <w:sz w:val="24"/>
        </w:rPr>
      </w:pPr>
      <w:r>
        <w:rPr>
          <w:rFonts w:hint="eastAsia"/>
          <w:bCs/>
          <w:sz w:val="24"/>
        </w:rPr>
        <w:lastRenderedPageBreak/>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3B074B" w:rsidRDefault="00F15008">
      <w:pPr>
        <w:spacing w:line="360" w:lineRule="auto"/>
        <w:ind w:firstLineChars="200" w:firstLine="480"/>
        <w:rPr>
          <w:bCs/>
          <w:sz w:val="24"/>
        </w:rPr>
      </w:pPr>
      <w:r>
        <w:rPr>
          <w:rFonts w:hint="eastAsia"/>
          <w:bCs/>
          <w:sz w:val="24"/>
        </w:rPr>
        <w:t>（十一）基金投资港股通标的股票的信息披露</w:t>
      </w:r>
    </w:p>
    <w:p w:rsidR="003B074B" w:rsidRDefault="00F15008">
      <w:pPr>
        <w:spacing w:line="360" w:lineRule="auto"/>
        <w:ind w:firstLineChars="200" w:firstLine="480"/>
        <w:rPr>
          <w:bCs/>
          <w:sz w:val="24"/>
        </w:rPr>
      </w:pPr>
      <w:r>
        <w:rPr>
          <w:rFonts w:hint="eastAsia"/>
          <w:bCs/>
          <w:sz w:val="24"/>
        </w:rPr>
        <w:t>基金管理人应在基金年度报告、基金中期报告和基金季度报告等定期报告和招募说明书（更新）等文件中披露本基金参与港股通交易的相关情况。</w:t>
      </w:r>
    </w:p>
    <w:p w:rsidR="003B074B" w:rsidRDefault="00F15008">
      <w:pPr>
        <w:spacing w:line="360" w:lineRule="auto"/>
        <w:ind w:firstLineChars="200" w:firstLine="480"/>
        <w:rPr>
          <w:bCs/>
          <w:sz w:val="24"/>
        </w:rPr>
      </w:pPr>
      <w:r>
        <w:rPr>
          <w:rFonts w:hint="eastAsia"/>
          <w:bCs/>
          <w:sz w:val="24"/>
        </w:rPr>
        <w:t>（十二）</w:t>
      </w:r>
      <w:r>
        <w:rPr>
          <w:bCs/>
          <w:sz w:val="24"/>
        </w:rPr>
        <w:t>澄清公告</w:t>
      </w:r>
    </w:p>
    <w:p w:rsidR="003B074B" w:rsidRDefault="00F15008">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3B074B" w:rsidRDefault="00F15008">
      <w:pPr>
        <w:spacing w:line="360" w:lineRule="auto"/>
        <w:ind w:firstLineChars="200" w:firstLine="480"/>
        <w:rPr>
          <w:bCs/>
          <w:sz w:val="24"/>
        </w:rPr>
      </w:pPr>
      <w:r>
        <w:rPr>
          <w:bCs/>
          <w:sz w:val="24"/>
        </w:rPr>
        <w:t>（</w:t>
      </w:r>
      <w:r>
        <w:rPr>
          <w:rFonts w:hint="eastAsia"/>
          <w:bCs/>
          <w:sz w:val="24"/>
        </w:rPr>
        <w:t>十三</w:t>
      </w:r>
      <w:r>
        <w:rPr>
          <w:bCs/>
          <w:sz w:val="24"/>
        </w:rPr>
        <w:t>）基金份额持有人大会决议</w:t>
      </w:r>
    </w:p>
    <w:p w:rsidR="003B074B" w:rsidRDefault="00F15008">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3B074B" w:rsidRDefault="00F15008">
      <w:pPr>
        <w:spacing w:line="360" w:lineRule="auto"/>
        <w:ind w:firstLineChars="200" w:firstLine="480"/>
        <w:rPr>
          <w:bCs/>
          <w:sz w:val="24"/>
        </w:rPr>
      </w:pPr>
      <w:r>
        <w:rPr>
          <w:bCs/>
          <w:sz w:val="24"/>
        </w:rPr>
        <w:t>（</w:t>
      </w:r>
      <w:r>
        <w:rPr>
          <w:rFonts w:hint="eastAsia"/>
          <w:bCs/>
          <w:sz w:val="24"/>
        </w:rPr>
        <w:t>十四</w:t>
      </w:r>
      <w:r>
        <w:rPr>
          <w:bCs/>
          <w:sz w:val="24"/>
        </w:rPr>
        <w:t>）</w:t>
      </w:r>
      <w:r>
        <w:rPr>
          <w:rFonts w:hint="eastAsia"/>
          <w:bCs/>
          <w:sz w:val="24"/>
        </w:rPr>
        <w:t>清算报告</w:t>
      </w:r>
    </w:p>
    <w:p w:rsidR="003B074B" w:rsidRDefault="00F15008">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3B074B" w:rsidRDefault="00F15008">
      <w:pPr>
        <w:spacing w:line="360" w:lineRule="auto"/>
        <w:ind w:firstLineChars="200" w:firstLine="480"/>
        <w:rPr>
          <w:bCs/>
          <w:sz w:val="24"/>
        </w:rPr>
      </w:pPr>
      <w:r>
        <w:rPr>
          <w:rFonts w:hint="eastAsia"/>
          <w:bCs/>
          <w:sz w:val="24"/>
        </w:rPr>
        <w:t>（十五）本基金投资存托凭证的信息披露依照境内上市交易的股票执行。</w:t>
      </w:r>
    </w:p>
    <w:p w:rsidR="003B074B" w:rsidRDefault="00F15008">
      <w:pPr>
        <w:spacing w:line="360" w:lineRule="auto"/>
        <w:ind w:firstLineChars="200" w:firstLine="480"/>
        <w:rPr>
          <w:bCs/>
          <w:sz w:val="24"/>
        </w:rPr>
      </w:pPr>
      <w:r>
        <w:rPr>
          <w:rFonts w:hint="eastAsia"/>
          <w:bCs/>
          <w:sz w:val="24"/>
        </w:rPr>
        <w:t>（十六）实施侧袋机制期间的信息披露</w:t>
      </w:r>
    </w:p>
    <w:p w:rsidR="003B074B" w:rsidRDefault="00F15008">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3B074B" w:rsidRDefault="00F15008">
      <w:pPr>
        <w:spacing w:line="360" w:lineRule="auto"/>
        <w:ind w:firstLineChars="200" w:firstLine="480"/>
        <w:rPr>
          <w:bCs/>
          <w:sz w:val="24"/>
        </w:rPr>
      </w:pPr>
      <w:r>
        <w:rPr>
          <w:rFonts w:hint="eastAsia"/>
          <w:bCs/>
          <w:sz w:val="24"/>
        </w:rPr>
        <w:t>（十七）</w:t>
      </w:r>
      <w:r>
        <w:rPr>
          <w:bCs/>
          <w:sz w:val="24"/>
        </w:rPr>
        <w:t>中国证监会规定的其他信息。</w:t>
      </w:r>
    </w:p>
    <w:p w:rsidR="003B074B" w:rsidRDefault="00F15008">
      <w:pPr>
        <w:spacing w:line="360" w:lineRule="auto"/>
        <w:ind w:firstLineChars="200" w:firstLine="480"/>
        <w:rPr>
          <w:bCs/>
          <w:sz w:val="24"/>
        </w:rPr>
      </w:pPr>
      <w:r>
        <w:rPr>
          <w:bCs/>
          <w:sz w:val="24"/>
        </w:rPr>
        <w:t>六、信息披露事务管理</w:t>
      </w:r>
    </w:p>
    <w:p w:rsidR="003B074B" w:rsidRDefault="00F15008">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3B074B" w:rsidRDefault="00F15008">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基金信息披露义务人公开披露基金信息，应当符合中国证监会相关基金信息披露内容与格式准则等法律法规的规定。</w:t>
      </w:r>
    </w:p>
    <w:p w:rsidR="003B074B" w:rsidRDefault="00F15008">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基金托管人应当按照相关法律法规、中国证监会的规定和《基金合同》的约定，对基金管理人编制的基金资产净值、各类基金份额净值、基金份额申购赎回</w:t>
      </w:r>
      <w:r>
        <w:rPr>
          <w:rFonts w:hint="eastAsia"/>
          <w:bCs/>
          <w:sz w:val="24"/>
        </w:rPr>
        <w:lastRenderedPageBreak/>
        <w:t>价格、基金定期报告、更新的招募说明书、基金产品资料概要、基金清算报告等公开披露的相关基金信息进行复核、审查，并向基金管理人进行书面或电子确认。</w:t>
      </w:r>
    </w:p>
    <w:p w:rsidR="003B074B" w:rsidRDefault="00F15008">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3B074B" w:rsidRDefault="00F15008">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3B074B" w:rsidRDefault="00F15008">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3B074B" w:rsidRDefault="00F15008">
      <w:pPr>
        <w:spacing w:line="360" w:lineRule="auto"/>
        <w:ind w:firstLineChars="200" w:firstLine="480"/>
        <w:rPr>
          <w:bCs/>
          <w:sz w:val="24"/>
        </w:rPr>
      </w:pPr>
      <w:r>
        <w:rPr>
          <w:bCs/>
          <w:sz w:val="24"/>
        </w:rPr>
        <w:t>七、信息披露文件的存放与查阅</w:t>
      </w:r>
    </w:p>
    <w:p w:rsidR="003B074B" w:rsidRDefault="00F15008">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3B074B" w:rsidRDefault="00F15008">
      <w:pPr>
        <w:spacing w:line="360" w:lineRule="auto"/>
        <w:ind w:firstLineChars="200" w:firstLine="480"/>
        <w:rPr>
          <w:bCs/>
          <w:sz w:val="24"/>
        </w:rPr>
      </w:pPr>
      <w:r>
        <w:rPr>
          <w:rFonts w:hint="eastAsia"/>
          <w:bCs/>
          <w:sz w:val="24"/>
        </w:rPr>
        <w:t>八、暂停或延迟信息披露的情形</w:t>
      </w:r>
    </w:p>
    <w:p w:rsidR="003B074B" w:rsidRDefault="00F15008">
      <w:pPr>
        <w:spacing w:line="360" w:lineRule="auto"/>
        <w:ind w:firstLineChars="200" w:firstLine="480"/>
        <w:rPr>
          <w:bCs/>
          <w:sz w:val="24"/>
        </w:rPr>
      </w:pPr>
      <w:r>
        <w:rPr>
          <w:rFonts w:hint="eastAsia"/>
          <w:bCs/>
          <w:sz w:val="24"/>
        </w:rPr>
        <w:t>当出现下述情况时，基金管理人和基金托管人可暂停或延迟信息披露：</w:t>
      </w:r>
    </w:p>
    <w:p w:rsidR="003B074B" w:rsidRDefault="00F15008">
      <w:pPr>
        <w:spacing w:line="360" w:lineRule="auto"/>
        <w:ind w:firstLineChars="200" w:firstLine="480"/>
        <w:rPr>
          <w:bCs/>
          <w:sz w:val="24"/>
        </w:rPr>
      </w:pPr>
      <w:r>
        <w:rPr>
          <w:rFonts w:hint="eastAsia"/>
          <w:bCs/>
          <w:sz w:val="24"/>
        </w:rPr>
        <w:t>1</w:t>
      </w:r>
      <w:r>
        <w:rPr>
          <w:rFonts w:hint="eastAsia"/>
          <w:bCs/>
          <w:sz w:val="24"/>
        </w:rPr>
        <w:t>、不可抗力；</w:t>
      </w:r>
    </w:p>
    <w:p w:rsidR="003B074B" w:rsidRDefault="00F15008">
      <w:pPr>
        <w:spacing w:line="360" w:lineRule="auto"/>
        <w:ind w:firstLineChars="200" w:firstLine="480"/>
        <w:rPr>
          <w:bCs/>
          <w:sz w:val="24"/>
        </w:rPr>
      </w:pPr>
      <w:r>
        <w:rPr>
          <w:rFonts w:hint="eastAsia"/>
          <w:bCs/>
          <w:sz w:val="24"/>
        </w:rPr>
        <w:t>2</w:t>
      </w:r>
      <w:r>
        <w:rPr>
          <w:rFonts w:hint="eastAsia"/>
          <w:bCs/>
          <w:sz w:val="24"/>
        </w:rPr>
        <w:t>、发生暂停估值的情形；</w:t>
      </w:r>
    </w:p>
    <w:p w:rsidR="003B074B" w:rsidRDefault="00F15008">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rsidR="003B074B" w:rsidRDefault="00F15008">
      <w:pPr>
        <w:pStyle w:val="1"/>
        <w:spacing w:before="0" w:after="0"/>
        <w:jc w:val="center"/>
        <w:rPr>
          <w:rFonts w:ascii="Times New Roman"/>
          <w:color w:val="auto"/>
          <w:sz w:val="30"/>
        </w:rPr>
      </w:pPr>
      <w:r>
        <w:rPr>
          <w:rFonts w:ascii="Times New Roman"/>
          <w:b w:val="0"/>
          <w:bCs/>
          <w:color w:val="auto"/>
          <w:kern w:val="44"/>
          <w:sz w:val="21"/>
        </w:rPr>
        <w:br w:type="page"/>
      </w:r>
      <w:bookmarkStart w:id="380" w:name="_Toc11113"/>
      <w:bookmarkStart w:id="381" w:name="_Toc9005"/>
      <w:bookmarkStart w:id="382" w:name="_Toc8059"/>
      <w:bookmarkStart w:id="383" w:name="_Toc98560364"/>
      <w:bookmarkStart w:id="384" w:name="_Toc27464"/>
      <w:bookmarkStart w:id="385" w:name="_Toc123051465"/>
      <w:bookmarkStart w:id="386" w:name="_Toc8049"/>
      <w:bookmarkStart w:id="387" w:name="_Toc29891"/>
      <w:bookmarkStart w:id="388" w:name="_Toc123102466"/>
      <w:bookmarkStart w:id="389" w:name="_Toc7170"/>
      <w:bookmarkStart w:id="390" w:name="_Toc139991749"/>
      <w:bookmarkStart w:id="391" w:name="_Toc6237"/>
      <w:bookmarkStart w:id="392" w:name="_Toc25647"/>
      <w:bookmarkStart w:id="393" w:name="_Toc22978"/>
      <w:bookmarkStart w:id="394" w:name="_Toc10006"/>
      <w:bookmarkStart w:id="395" w:name="_Toc141703899"/>
      <w:bookmarkStart w:id="396" w:name="_Toc123112247"/>
      <w:r>
        <w:rPr>
          <w:rFonts w:ascii="Times New Roman"/>
          <w:color w:val="auto"/>
          <w:sz w:val="30"/>
        </w:rPr>
        <w:lastRenderedPageBreak/>
        <w:t>第十九部分</w:t>
      </w:r>
      <w:bookmarkStart w:id="397" w:name="_Hlt88828593"/>
      <w:r>
        <w:rPr>
          <w:rFonts w:ascii="Times New Roman"/>
          <w:color w:val="auto"/>
          <w:sz w:val="30"/>
        </w:rPr>
        <w:t>基金合同</w:t>
      </w:r>
      <w:bookmarkEnd w:id="397"/>
      <w:r>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bookmarkStart w:id="398" w:name="_Toc79392639"/>
      <w:r>
        <w:rPr>
          <w:bCs/>
          <w:sz w:val="24"/>
        </w:rPr>
        <w:t>一、《基金合同》的变更</w:t>
      </w:r>
      <w:bookmarkEnd w:id="398"/>
    </w:p>
    <w:p w:rsidR="003B074B" w:rsidRDefault="00F15008">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B074B" w:rsidRDefault="00F15008">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生效后方可执行，自决议生效后两日内在规定媒介公告。</w:t>
      </w:r>
    </w:p>
    <w:p w:rsidR="003B074B" w:rsidRDefault="00F15008">
      <w:pPr>
        <w:spacing w:line="360" w:lineRule="auto"/>
        <w:ind w:firstLineChars="200" w:firstLine="480"/>
        <w:rPr>
          <w:bCs/>
          <w:sz w:val="24"/>
        </w:rPr>
      </w:pPr>
      <w:r>
        <w:rPr>
          <w:bCs/>
          <w:sz w:val="24"/>
        </w:rPr>
        <w:t>二、《基金合同》的终止事由</w:t>
      </w:r>
    </w:p>
    <w:p w:rsidR="003B074B" w:rsidRDefault="00F1500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3B074B" w:rsidRDefault="00F15008">
      <w:pPr>
        <w:spacing w:line="360" w:lineRule="auto"/>
        <w:ind w:firstLineChars="200" w:firstLine="480"/>
        <w:rPr>
          <w:bCs/>
          <w:sz w:val="24"/>
        </w:rPr>
      </w:pPr>
      <w:r>
        <w:rPr>
          <w:bCs/>
          <w:sz w:val="24"/>
        </w:rPr>
        <w:t>1</w:t>
      </w:r>
      <w:r>
        <w:rPr>
          <w:bCs/>
          <w:sz w:val="24"/>
        </w:rPr>
        <w:t>、基金份额持有人大会决定终止的；</w:t>
      </w:r>
    </w:p>
    <w:p w:rsidR="003B074B" w:rsidRDefault="00F1500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3B074B" w:rsidRDefault="00F15008">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万元情形的，基金管理人应当按照约定程序终止《基金合同》，无须召开基金份额持有人大会；</w:t>
      </w:r>
    </w:p>
    <w:p w:rsidR="003B074B" w:rsidRDefault="00F15008">
      <w:pPr>
        <w:spacing w:line="360" w:lineRule="auto"/>
        <w:ind w:firstLineChars="200" w:firstLine="480"/>
        <w:rPr>
          <w:bCs/>
          <w:sz w:val="24"/>
        </w:rPr>
      </w:pPr>
      <w:r>
        <w:rPr>
          <w:rFonts w:hint="eastAsia"/>
          <w:bCs/>
          <w:sz w:val="24"/>
        </w:rPr>
        <w:t>4</w:t>
      </w:r>
      <w:r>
        <w:rPr>
          <w:rFonts w:hint="eastAsia"/>
          <w:bCs/>
          <w:sz w:val="24"/>
        </w:rPr>
        <w:t>、</w:t>
      </w:r>
      <w:r>
        <w:rPr>
          <w:bCs/>
          <w:sz w:val="24"/>
        </w:rPr>
        <w:t>相关法律法规和中国证监会规定的其他情况。</w:t>
      </w:r>
    </w:p>
    <w:p w:rsidR="003B074B" w:rsidRDefault="00F15008">
      <w:pPr>
        <w:spacing w:line="360" w:lineRule="auto"/>
        <w:ind w:firstLineChars="200" w:firstLine="480"/>
        <w:rPr>
          <w:bCs/>
          <w:sz w:val="24"/>
        </w:rPr>
      </w:pPr>
      <w:r>
        <w:rPr>
          <w:bCs/>
          <w:sz w:val="24"/>
        </w:rPr>
        <w:t>三、基金财产的清算</w:t>
      </w:r>
    </w:p>
    <w:p w:rsidR="003B074B" w:rsidRDefault="00F1500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3B074B" w:rsidRDefault="00F1500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B074B" w:rsidRDefault="00F1500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3B074B" w:rsidRDefault="00F15008">
      <w:pPr>
        <w:spacing w:line="360" w:lineRule="auto"/>
        <w:ind w:firstLineChars="200" w:firstLine="480"/>
        <w:rPr>
          <w:bCs/>
          <w:sz w:val="24"/>
        </w:rPr>
      </w:pPr>
      <w:r>
        <w:rPr>
          <w:bCs/>
          <w:sz w:val="24"/>
        </w:rPr>
        <w:t>4</w:t>
      </w:r>
      <w:r>
        <w:rPr>
          <w:bCs/>
          <w:sz w:val="24"/>
        </w:rPr>
        <w:t>、基金财产清算程序：</w:t>
      </w:r>
    </w:p>
    <w:p w:rsidR="003B074B" w:rsidRDefault="00F1500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3B074B" w:rsidRDefault="00F15008">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3B074B" w:rsidRDefault="00F15008">
      <w:pPr>
        <w:spacing w:line="360" w:lineRule="auto"/>
        <w:ind w:firstLineChars="200" w:firstLine="480"/>
        <w:rPr>
          <w:bCs/>
          <w:sz w:val="24"/>
        </w:rPr>
      </w:pPr>
      <w:r>
        <w:rPr>
          <w:bCs/>
          <w:sz w:val="24"/>
        </w:rPr>
        <w:t>（</w:t>
      </w:r>
      <w:r>
        <w:rPr>
          <w:bCs/>
          <w:sz w:val="24"/>
        </w:rPr>
        <w:t>3</w:t>
      </w:r>
      <w:r>
        <w:rPr>
          <w:bCs/>
          <w:sz w:val="24"/>
        </w:rPr>
        <w:t>）对基金财产进行估值和变现；</w:t>
      </w:r>
    </w:p>
    <w:p w:rsidR="003B074B" w:rsidRDefault="00F15008">
      <w:pPr>
        <w:spacing w:line="360" w:lineRule="auto"/>
        <w:ind w:firstLineChars="200" w:firstLine="480"/>
        <w:rPr>
          <w:bCs/>
          <w:sz w:val="24"/>
        </w:rPr>
      </w:pPr>
      <w:r>
        <w:rPr>
          <w:bCs/>
          <w:sz w:val="24"/>
        </w:rPr>
        <w:t>（</w:t>
      </w:r>
      <w:r>
        <w:rPr>
          <w:bCs/>
          <w:sz w:val="24"/>
        </w:rPr>
        <w:t>4</w:t>
      </w:r>
      <w:r>
        <w:rPr>
          <w:bCs/>
          <w:sz w:val="24"/>
        </w:rPr>
        <w:t>）制作清算报告；</w:t>
      </w:r>
    </w:p>
    <w:p w:rsidR="003B074B" w:rsidRDefault="00F1500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3B074B" w:rsidRDefault="00F1500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3B074B" w:rsidRDefault="00F1500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3B074B" w:rsidRDefault="00F15008">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3B074B" w:rsidRDefault="00F15008">
      <w:pPr>
        <w:spacing w:line="360" w:lineRule="auto"/>
        <w:ind w:firstLineChars="200" w:firstLine="480"/>
        <w:rPr>
          <w:bCs/>
          <w:sz w:val="24"/>
        </w:rPr>
      </w:pPr>
      <w:r>
        <w:rPr>
          <w:bCs/>
          <w:sz w:val="24"/>
        </w:rPr>
        <w:t>四、清算费用</w:t>
      </w:r>
    </w:p>
    <w:p w:rsidR="003B074B" w:rsidRDefault="00F1500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3B074B" w:rsidRDefault="00F15008">
      <w:pPr>
        <w:spacing w:line="360" w:lineRule="auto"/>
        <w:ind w:firstLineChars="200" w:firstLine="480"/>
        <w:rPr>
          <w:bCs/>
          <w:sz w:val="24"/>
        </w:rPr>
      </w:pPr>
      <w:r>
        <w:rPr>
          <w:bCs/>
          <w:sz w:val="24"/>
        </w:rPr>
        <w:t>五、基金财产清算剩余资产的分配</w:t>
      </w:r>
    </w:p>
    <w:p w:rsidR="003B074B" w:rsidRDefault="00F1500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3B074B" w:rsidRDefault="00F15008">
      <w:pPr>
        <w:spacing w:line="360" w:lineRule="auto"/>
        <w:ind w:firstLineChars="200" w:firstLine="480"/>
        <w:rPr>
          <w:bCs/>
          <w:sz w:val="24"/>
        </w:rPr>
      </w:pPr>
      <w:r>
        <w:rPr>
          <w:bCs/>
          <w:sz w:val="24"/>
        </w:rPr>
        <w:t>六、基金财产清算的公告</w:t>
      </w:r>
    </w:p>
    <w:p w:rsidR="003B074B" w:rsidRDefault="00F15008">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3B074B" w:rsidRDefault="00F15008">
      <w:pPr>
        <w:spacing w:line="360" w:lineRule="auto"/>
        <w:ind w:firstLineChars="200" w:firstLine="480"/>
        <w:rPr>
          <w:bCs/>
          <w:sz w:val="24"/>
        </w:rPr>
      </w:pPr>
      <w:r>
        <w:rPr>
          <w:bCs/>
          <w:sz w:val="24"/>
        </w:rPr>
        <w:t>七、基金财产清算账册及文件的保存</w:t>
      </w:r>
    </w:p>
    <w:p w:rsidR="003B074B" w:rsidRDefault="00F15008">
      <w:pPr>
        <w:spacing w:line="360" w:lineRule="auto"/>
        <w:ind w:firstLineChars="200" w:firstLine="480"/>
        <w:rPr>
          <w:bCs/>
          <w:sz w:val="24"/>
        </w:rPr>
      </w:pPr>
      <w:r>
        <w:rPr>
          <w:bCs/>
          <w:sz w:val="24"/>
        </w:rPr>
        <w:t>基金财产清算账册及有关文件由基金托管人保存</w:t>
      </w:r>
      <w:r>
        <w:rPr>
          <w:rFonts w:hint="eastAsia"/>
          <w:bCs/>
          <w:sz w:val="24"/>
        </w:rPr>
        <w:t>，保存时间不低于法律法规规定的最低期限</w:t>
      </w:r>
      <w:r>
        <w:rPr>
          <w:bCs/>
          <w:sz w:val="24"/>
        </w:rPr>
        <w:t>。</w:t>
      </w:r>
    </w:p>
    <w:p w:rsidR="003B074B" w:rsidRDefault="003B074B">
      <w:pPr>
        <w:spacing w:line="360" w:lineRule="auto"/>
        <w:ind w:firstLineChars="200" w:firstLine="480"/>
        <w:rPr>
          <w:bCs/>
          <w:sz w:val="24"/>
        </w:rPr>
      </w:pPr>
    </w:p>
    <w:p w:rsidR="003B074B" w:rsidRDefault="00F15008">
      <w:pPr>
        <w:pStyle w:val="1"/>
        <w:spacing w:before="0" w:after="0"/>
        <w:jc w:val="center"/>
        <w:rPr>
          <w:rFonts w:ascii="Times New Roman"/>
          <w:color w:val="auto"/>
          <w:sz w:val="30"/>
        </w:rPr>
      </w:pPr>
      <w:bookmarkStart w:id="399" w:name="_Toc48649720"/>
      <w:bookmarkStart w:id="400" w:name="_Toc98560365"/>
      <w:bookmarkStart w:id="401" w:name="_Toc79392641"/>
      <w:bookmarkStart w:id="402" w:name="_Toc123112248"/>
      <w:bookmarkStart w:id="403" w:name="_Toc123102467"/>
      <w:bookmarkStart w:id="404" w:name="_Toc123051466"/>
      <w:r>
        <w:rPr>
          <w:rFonts w:ascii="Times New Roman"/>
          <w:b w:val="0"/>
          <w:bCs/>
          <w:color w:val="auto"/>
        </w:rPr>
        <w:br w:type="page"/>
      </w:r>
      <w:bookmarkStart w:id="405" w:name="_Toc7367"/>
      <w:bookmarkStart w:id="406" w:name="_Toc23166"/>
      <w:bookmarkStart w:id="407" w:name="_Toc23022"/>
      <w:bookmarkStart w:id="408" w:name="_Toc28549"/>
      <w:bookmarkStart w:id="409" w:name="_Toc141703901"/>
      <w:bookmarkStart w:id="410" w:name="_Toc27058"/>
      <w:bookmarkStart w:id="411" w:name="_Toc139991750"/>
      <w:bookmarkStart w:id="412" w:name="_Toc9708"/>
      <w:bookmarkStart w:id="413" w:name="_Toc8710"/>
      <w:bookmarkStart w:id="414" w:name="_Toc13398"/>
      <w:bookmarkStart w:id="415" w:name="_Toc30645"/>
      <w:bookmarkStart w:id="416" w:name="_Toc21240"/>
      <w:bookmarkStart w:id="417" w:name="_Toc12191"/>
      <w:r>
        <w:rPr>
          <w:rFonts w:ascii="Times New Roman"/>
          <w:color w:val="auto"/>
          <w:sz w:val="30"/>
        </w:rPr>
        <w:lastRenderedPageBreak/>
        <w:t>第二十部分违约责任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Pr>
          <w:rFonts w:hint="eastAsia"/>
          <w:bCs/>
          <w:sz w:val="24"/>
        </w:rPr>
        <w:t>但是如发生下列情况，相应的当事人免责：</w:t>
      </w:r>
    </w:p>
    <w:p w:rsidR="003B074B" w:rsidRDefault="00F15008">
      <w:pPr>
        <w:spacing w:line="360" w:lineRule="auto"/>
        <w:ind w:firstLineChars="200" w:firstLine="480"/>
        <w:rPr>
          <w:bCs/>
          <w:sz w:val="24"/>
        </w:rPr>
      </w:pPr>
      <w:r>
        <w:rPr>
          <w:rFonts w:hint="eastAsia"/>
          <w:bCs/>
          <w:sz w:val="24"/>
        </w:rPr>
        <w:t>1.</w:t>
      </w:r>
      <w:r>
        <w:rPr>
          <w:rFonts w:hint="eastAsia"/>
          <w:bCs/>
          <w:sz w:val="24"/>
        </w:rPr>
        <w:t>不可抗力；</w:t>
      </w:r>
    </w:p>
    <w:p w:rsidR="003B074B" w:rsidRDefault="00F15008">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3B074B" w:rsidRDefault="00F15008">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rsidR="003B074B" w:rsidRDefault="00F1500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3B074B" w:rsidRDefault="00F1500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减轻或消除</w:t>
      </w:r>
      <w:r>
        <w:rPr>
          <w:bCs/>
          <w:sz w:val="24"/>
        </w:rPr>
        <w:t>由此造成的影响。</w:t>
      </w:r>
    </w:p>
    <w:p w:rsidR="003B074B" w:rsidRDefault="00F15008">
      <w:pPr>
        <w:spacing w:line="360" w:lineRule="auto"/>
        <w:ind w:firstLineChars="200" w:firstLine="480"/>
        <w:rPr>
          <w:bCs/>
          <w:sz w:val="24"/>
        </w:rPr>
      </w:pPr>
      <w:r>
        <w:rPr>
          <w:bCs/>
          <w:sz w:val="24"/>
        </w:rPr>
        <w:t>四、本基金合同提及的任何</w:t>
      </w:r>
      <w:r>
        <w:rPr>
          <w:rFonts w:hint="eastAsia"/>
          <w:bCs/>
          <w:sz w:val="24"/>
        </w:rPr>
        <w:t>“</w:t>
      </w:r>
      <w:r>
        <w:rPr>
          <w:bCs/>
          <w:sz w:val="24"/>
        </w:rPr>
        <w:t>损失</w:t>
      </w:r>
      <w:r>
        <w:rPr>
          <w:rFonts w:hint="eastAsia"/>
          <w:bCs/>
          <w:sz w:val="24"/>
        </w:rPr>
        <w:t>”</w:t>
      </w:r>
      <w:r>
        <w:rPr>
          <w:bCs/>
          <w:sz w:val="24"/>
        </w:rPr>
        <w:t>，仅指</w:t>
      </w:r>
      <w:r>
        <w:rPr>
          <w:rFonts w:hint="eastAsia"/>
          <w:bCs/>
          <w:sz w:val="24"/>
        </w:rPr>
        <w:t>“</w:t>
      </w:r>
      <w:r>
        <w:rPr>
          <w:bCs/>
          <w:sz w:val="24"/>
        </w:rPr>
        <w:t>直接</w:t>
      </w:r>
      <w:r>
        <w:rPr>
          <w:rFonts w:hint="eastAsia"/>
          <w:bCs/>
          <w:sz w:val="24"/>
        </w:rPr>
        <w:t>经济</w:t>
      </w:r>
      <w:r>
        <w:rPr>
          <w:bCs/>
          <w:sz w:val="24"/>
        </w:rPr>
        <w:t>损失</w:t>
      </w:r>
      <w:r>
        <w:rPr>
          <w:rFonts w:hint="eastAsia"/>
          <w:bCs/>
          <w:sz w:val="24"/>
        </w:rPr>
        <w:t>”</w:t>
      </w:r>
      <w:r>
        <w:rPr>
          <w:bCs/>
          <w:sz w:val="24"/>
        </w:rPr>
        <w:t>，本基金合同提及的任何</w:t>
      </w:r>
      <w:r>
        <w:rPr>
          <w:rFonts w:hint="eastAsia"/>
          <w:bCs/>
          <w:sz w:val="24"/>
        </w:rPr>
        <w:t>“</w:t>
      </w:r>
      <w:r>
        <w:rPr>
          <w:bCs/>
          <w:sz w:val="24"/>
        </w:rPr>
        <w:t>赔偿</w:t>
      </w:r>
      <w:r>
        <w:rPr>
          <w:rFonts w:hint="eastAsia"/>
          <w:bCs/>
          <w:sz w:val="24"/>
        </w:rPr>
        <w:t>”</w:t>
      </w:r>
      <w:r>
        <w:rPr>
          <w:bCs/>
          <w:sz w:val="24"/>
        </w:rPr>
        <w:t>，仅指对直接</w:t>
      </w:r>
      <w:r>
        <w:rPr>
          <w:rFonts w:hint="eastAsia"/>
          <w:bCs/>
          <w:sz w:val="24"/>
        </w:rPr>
        <w:t>经济</w:t>
      </w:r>
      <w:r>
        <w:rPr>
          <w:bCs/>
          <w:sz w:val="24"/>
        </w:rPr>
        <w:t>损失的赔偿。</w:t>
      </w:r>
    </w:p>
    <w:p w:rsidR="003B074B" w:rsidRDefault="003B074B">
      <w:pPr>
        <w:spacing w:line="360" w:lineRule="auto"/>
        <w:ind w:firstLineChars="200" w:firstLine="480"/>
        <w:rPr>
          <w:bCs/>
          <w:sz w:val="24"/>
        </w:rPr>
      </w:pPr>
    </w:p>
    <w:p w:rsidR="003B074B" w:rsidRDefault="003B074B">
      <w:pPr>
        <w:spacing w:line="360" w:lineRule="auto"/>
        <w:ind w:firstLineChars="200" w:firstLine="480"/>
        <w:rPr>
          <w:bCs/>
          <w:sz w:val="24"/>
        </w:rPr>
      </w:pPr>
    </w:p>
    <w:p w:rsidR="003B074B" w:rsidRDefault="003B074B">
      <w:pPr>
        <w:spacing w:line="360" w:lineRule="auto"/>
        <w:ind w:firstLineChars="200" w:firstLine="480"/>
        <w:rPr>
          <w:bCs/>
          <w:sz w:val="24"/>
        </w:rPr>
      </w:pPr>
    </w:p>
    <w:p w:rsidR="003B074B" w:rsidRDefault="003B074B">
      <w:pPr>
        <w:spacing w:line="360" w:lineRule="auto"/>
        <w:ind w:firstLineChars="200" w:firstLine="480"/>
        <w:rPr>
          <w:bCs/>
          <w:sz w:val="24"/>
        </w:rPr>
      </w:pP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418" w:name="_Toc1790"/>
      <w:bookmarkStart w:id="419" w:name="_Toc3319"/>
      <w:bookmarkStart w:id="420" w:name="_Toc21983"/>
      <w:bookmarkStart w:id="421" w:name="_Toc23999"/>
      <w:bookmarkStart w:id="422" w:name="_Toc139991751"/>
      <w:bookmarkStart w:id="423" w:name="_Toc123112249"/>
      <w:bookmarkStart w:id="424" w:name="_Toc7288"/>
      <w:bookmarkStart w:id="425" w:name="_Toc123102468"/>
      <w:bookmarkStart w:id="426" w:name="_Toc6202"/>
      <w:bookmarkStart w:id="427" w:name="_Toc98560366"/>
      <w:bookmarkStart w:id="428" w:name="_Toc24923"/>
      <w:bookmarkStart w:id="429" w:name="_Toc123051467"/>
      <w:bookmarkStart w:id="430" w:name="_Toc6110"/>
      <w:bookmarkStart w:id="431" w:name="_Toc30350"/>
      <w:bookmarkStart w:id="432" w:name="_Toc25651"/>
      <w:bookmarkStart w:id="433" w:name="_Toc8636"/>
      <w:bookmarkStart w:id="434" w:name="_Toc141703902"/>
      <w:r>
        <w:rPr>
          <w:rFonts w:ascii="Times New Roman"/>
          <w:color w:val="auto"/>
          <w:sz w:val="30"/>
        </w:rPr>
        <w:lastRenderedPageBreak/>
        <w:t>第二十一部分争议的处理和适用的法律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各方当事人同意，因《基金合同》而产生的或与《基金合同》有关的一切争议，如经友好协商未能解决的，</w:t>
      </w:r>
    </w:p>
    <w:p w:rsidR="003B074B" w:rsidRDefault="00F15008">
      <w:pPr>
        <w:spacing w:line="360" w:lineRule="auto"/>
        <w:ind w:firstLineChars="200" w:firstLine="480"/>
        <w:rPr>
          <w:bCs/>
          <w:sz w:val="24"/>
        </w:rPr>
      </w:pPr>
      <w:r>
        <w:rPr>
          <w:rFonts w:hint="eastAsia"/>
          <w:bCs/>
          <w:sz w:val="24"/>
        </w:rPr>
        <w:t>任何一方均有权将争议提交中国国际经济贸易仲裁委员会按照其届时有效的仲裁规则进行仲裁，仲裁地点为北京市。仲裁裁决是终局性的并对各方当事人具有约束力，仲裁费用由败诉方承担。</w:t>
      </w:r>
    </w:p>
    <w:p w:rsidR="003B074B" w:rsidRDefault="00F15008">
      <w:pPr>
        <w:spacing w:line="360" w:lineRule="auto"/>
        <w:ind w:firstLineChars="200" w:firstLine="480"/>
        <w:rPr>
          <w:bCs/>
          <w:sz w:val="24"/>
        </w:rPr>
      </w:pPr>
      <w:r>
        <w:rPr>
          <w:rFonts w:hint="eastAsia"/>
          <w:bCs/>
          <w:sz w:val="24"/>
        </w:rPr>
        <w:t>争议处理期间，基金管理人和基金托管人应恪守各自的职责，继续忠实、勤勉、尽责地履行基金合同规定的义务，维护基金份额持有人的合法权益。</w:t>
      </w:r>
    </w:p>
    <w:p w:rsidR="003B074B" w:rsidRDefault="00F15008">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管辖并从其解释。</w:t>
      </w:r>
    </w:p>
    <w:p w:rsidR="003B074B" w:rsidRDefault="00F15008">
      <w:pPr>
        <w:rPr>
          <w:bCs/>
          <w:sz w:val="24"/>
        </w:rPr>
      </w:pPr>
      <w:r>
        <w:rPr>
          <w:bCs/>
          <w:sz w:val="24"/>
        </w:rPr>
        <w:br w:type="page"/>
      </w:r>
    </w:p>
    <w:p w:rsidR="003B074B" w:rsidRDefault="00F15008">
      <w:pPr>
        <w:pStyle w:val="1"/>
        <w:spacing w:before="0" w:after="0"/>
        <w:jc w:val="center"/>
        <w:rPr>
          <w:rFonts w:ascii="Times New Roman"/>
          <w:color w:val="auto"/>
          <w:sz w:val="30"/>
        </w:rPr>
      </w:pPr>
      <w:bookmarkStart w:id="435" w:name="_Toc29505"/>
      <w:bookmarkStart w:id="436" w:name="_Toc20350"/>
      <w:bookmarkStart w:id="437" w:name="_Toc123112250"/>
      <w:bookmarkStart w:id="438" w:name="_Toc139991752"/>
      <w:bookmarkStart w:id="439" w:name="_Toc11618"/>
      <w:bookmarkStart w:id="440" w:name="_Toc23991"/>
      <w:bookmarkStart w:id="441" w:name="_Toc123051468"/>
      <w:bookmarkStart w:id="442" w:name="_Toc484"/>
      <w:bookmarkStart w:id="443" w:name="_Toc123102469"/>
      <w:bookmarkStart w:id="444" w:name="_Toc31966"/>
      <w:bookmarkStart w:id="445" w:name="_Toc8454"/>
      <w:bookmarkStart w:id="446" w:name="_Toc2532"/>
      <w:bookmarkStart w:id="447" w:name="_Toc141703903"/>
      <w:bookmarkStart w:id="448" w:name="_Toc8703"/>
      <w:bookmarkStart w:id="449" w:name="_Toc26461"/>
      <w:bookmarkStart w:id="450" w:name="_Toc28690"/>
      <w:r>
        <w:rPr>
          <w:rFonts w:ascii="Times New Roman"/>
          <w:color w:val="auto"/>
          <w:sz w:val="30"/>
        </w:rPr>
        <w:lastRenderedPageBreak/>
        <w:t>第二十二部分基金合同的效力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3B074B" w:rsidRDefault="003B074B">
      <w:pPr>
        <w:spacing w:line="360" w:lineRule="auto"/>
        <w:ind w:firstLineChars="200" w:firstLine="480"/>
        <w:rPr>
          <w:bCs/>
          <w:sz w:val="24"/>
        </w:rPr>
      </w:pPr>
    </w:p>
    <w:p w:rsidR="003B074B" w:rsidRDefault="00F15008">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3B074B" w:rsidRDefault="00F1500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3B074B" w:rsidRDefault="00F1500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3B074B" w:rsidRDefault="00F1500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3B074B" w:rsidRDefault="00F15008">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3B074B" w:rsidRDefault="00F1500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3B074B" w:rsidRDefault="00F15008">
      <w:pPr>
        <w:pStyle w:val="1"/>
        <w:spacing w:before="0" w:after="0"/>
        <w:jc w:val="center"/>
        <w:rPr>
          <w:rFonts w:ascii="Times New Roman"/>
          <w:color w:val="auto"/>
          <w:sz w:val="30"/>
        </w:rPr>
      </w:pPr>
      <w:r>
        <w:rPr>
          <w:rFonts w:ascii="Times New Roman"/>
          <w:b w:val="0"/>
          <w:bCs/>
          <w:color w:val="auto"/>
        </w:rPr>
        <w:br w:type="page"/>
      </w:r>
      <w:bookmarkStart w:id="451" w:name="_Toc9704"/>
      <w:bookmarkStart w:id="452" w:name="_Toc21726"/>
      <w:r>
        <w:rPr>
          <w:rFonts w:ascii="Times New Roman" w:hint="eastAsia"/>
          <w:color w:val="auto"/>
          <w:sz w:val="30"/>
        </w:rPr>
        <w:lastRenderedPageBreak/>
        <w:t>第二十三部分其他事项</w:t>
      </w:r>
      <w:bookmarkEnd w:id="451"/>
      <w:bookmarkEnd w:id="452"/>
    </w:p>
    <w:p w:rsidR="003B074B" w:rsidRDefault="003B074B">
      <w:pPr>
        <w:spacing w:line="360" w:lineRule="auto"/>
        <w:ind w:firstLineChars="200" w:firstLine="480"/>
        <w:rPr>
          <w:rFonts w:ascii="宋体" w:hAnsi="宋体"/>
          <w:sz w:val="24"/>
        </w:rPr>
      </w:pPr>
    </w:p>
    <w:p w:rsidR="003B074B" w:rsidRDefault="00F15008">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3B074B" w:rsidRDefault="00F15008">
      <w:pPr>
        <w:rPr>
          <w:rFonts w:ascii="宋体" w:hAnsi="宋体"/>
          <w:sz w:val="24"/>
        </w:rPr>
      </w:pPr>
      <w:r>
        <w:rPr>
          <w:rFonts w:ascii="宋体" w:hAnsi="宋体" w:hint="eastAsia"/>
          <w:sz w:val="24"/>
        </w:rPr>
        <w:br w:type="page"/>
      </w:r>
    </w:p>
    <w:p w:rsidR="003B074B" w:rsidRDefault="00F15008">
      <w:pPr>
        <w:pStyle w:val="1"/>
        <w:spacing w:before="0" w:after="0"/>
        <w:jc w:val="center"/>
        <w:rPr>
          <w:rFonts w:ascii="Times New Roman"/>
          <w:color w:val="auto"/>
          <w:sz w:val="30"/>
        </w:rPr>
      </w:pPr>
      <w:bookmarkStart w:id="453" w:name="_Toc15664"/>
      <w:bookmarkStart w:id="454" w:name="_Toc20098"/>
      <w:bookmarkStart w:id="455" w:name="_Toc15045"/>
      <w:bookmarkStart w:id="456" w:name="_Toc9054"/>
      <w:bookmarkStart w:id="457" w:name="_Toc17263"/>
      <w:bookmarkStart w:id="458" w:name="_Toc5108"/>
      <w:bookmarkStart w:id="459" w:name="_Toc32355"/>
      <w:bookmarkStart w:id="460" w:name="_Toc1360"/>
      <w:bookmarkStart w:id="461" w:name="_Toc21122"/>
      <w:bookmarkStart w:id="462" w:name="_Toc7437"/>
      <w:bookmarkStart w:id="463" w:name="_Toc12499"/>
      <w:bookmarkStart w:id="464" w:name="_Toc141703905"/>
      <w:bookmarkEnd w:id="68"/>
      <w:bookmarkEnd w:id="69"/>
      <w:r>
        <w:rPr>
          <w:rFonts w:ascii="Times New Roman"/>
          <w:color w:val="auto"/>
          <w:sz w:val="30"/>
        </w:rPr>
        <w:lastRenderedPageBreak/>
        <w:t>第二十四部分基金合同内容摘要</w:t>
      </w:r>
      <w:bookmarkEnd w:id="453"/>
      <w:bookmarkEnd w:id="454"/>
      <w:bookmarkEnd w:id="455"/>
      <w:bookmarkEnd w:id="456"/>
      <w:bookmarkEnd w:id="457"/>
      <w:bookmarkEnd w:id="458"/>
      <w:bookmarkEnd w:id="459"/>
      <w:bookmarkEnd w:id="460"/>
      <w:bookmarkEnd w:id="461"/>
      <w:bookmarkEnd w:id="462"/>
      <w:bookmarkEnd w:id="463"/>
      <w:bookmarkEnd w:id="464"/>
    </w:p>
    <w:p w:rsidR="003B074B" w:rsidRDefault="003B074B"/>
    <w:p w:rsidR="003B074B" w:rsidRDefault="00F15008">
      <w:pPr>
        <w:spacing w:line="360" w:lineRule="auto"/>
        <w:rPr>
          <w:bCs/>
          <w:sz w:val="24"/>
        </w:rPr>
      </w:pPr>
      <w:r>
        <w:rPr>
          <w:rFonts w:hint="eastAsia"/>
          <w:bCs/>
          <w:sz w:val="24"/>
        </w:rPr>
        <w:t>一、基金份额持有人、基金管理人和基金托管人的权利、义务</w:t>
      </w:r>
    </w:p>
    <w:p w:rsidR="003B074B" w:rsidRDefault="00F15008">
      <w:pPr>
        <w:spacing w:line="360" w:lineRule="auto"/>
        <w:ind w:firstLineChars="200" w:firstLine="480"/>
        <w:rPr>
          <w:bCs/>
          <w:sz w:val="24"/>
        </w:rPr>
      </w:pPr>
      <w:r>
        <w:rPr>
          <w:rFonts w:hint="eastAsia"/>
          <w:bCs/>
          <w:sz w:val="24"/>
        </w:rPr>
        <w:t>（一）</w:t>
      </w:r>
      <w:r>
        <w:rPr>
          <w:rFonts w:hint="eastAsia"/>
          <w:bCs/>
          <w:sz w:val="24"/>
        </w:rPr>
        <w:tab/>
      </w:r>
      <w:r>
        <w:rPr>
          <w:rFonts w:hint="eastAsia"/>
          <w:bCs/>
          <w:sz w:val="24"/>
        </w:rPr>
        <w:t>基金管理人</w:t>
      </w:r>
    </w:p>
    <w:p w:rsidR="003B074B" w:rsidRDefault="00F15008">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3B074B" w:rsidRDefault="00F1500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3B074B" w:rsidRDefault="00F1500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p>
    <w:p w:rsidR="003B074B" w:rsidRDefault="00F1500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rsidR="003B074B" w:rsidRDefault="00F1500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3B074B" w:rsidRDefault="00F1500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3B074B" w:rsidRDefault="00F1500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w:t>
      </w:r>
      <w:r>
        <w:rPr>
          <w:rFonts w:hint="eastAsia"/>
          <w:bCs/>
          <w:sz w:val="24"/>
        </w:rPr>
        <w:t>/</w:t>
      </w:r>
      <w:r>
        <w:rPr>
          <w:rFonts w:hint="eastAsia"/>
          <w:bCs/>
          <w:sz w:val="24"/>
        </w:rPr>
        <w:t>期货经纪商或其他为</w:t>
      </w:r>
      <w:r>
        <w:rPr>
          <w:rFonts w:hint="eastAsia"/>
          <w:bCs/>
          <w:sz w:val="24"/>
        </w:rPr>
        <w:lastRenderedPageBreak/>
        <w:t>基金提供服务的外部机构；</w:t>
      </w:r>
      <w:r>
        <w:rPr>
          <w:rFonts w:hint="eastAsia"/>
          <w:bCs/>
          <w:sz w:val="24"/>
        </w:rPr>
        <w:tab/>
      </w:r>
    </w:p>
    <w:p w:rsidR="003B074B" w:rsidRDefault="00F1500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）在符合有关法律、法规的前提下，制订和调整有关基金认购、申购、赎回、转换和非交易过户等业务规则；</w:t>
      </w:r>
    </w:p>
    <w:p w:rsidR="003B074B" w:rsidRDefault="00F1500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3B074B" w:rsidRDefault="00F15008">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3B074B" w:rsidRDefault="00F1500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3B074B" w:rsidRDefault="00F1500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3B074B" w:rsidRDefault="00F1500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向监管机构、司法机关提供或因审计、法律等外部专业顾问提供</w:t>
      </w:r>
      <w:r>
        <w:rPr>
          <w:rFonts w:hint="eastAsia"/>
          <w:bCs/>
          <w:sz w:val="24"/>
        </w:rPr>
        <w:lastRenderedPageBreak/>
        <w:t>服务而向其提供的情况除外；</w:t>
      </w:r>
    </w:p>
    <w:p w:rsidR="003B074B" w:rsidRDefault="00F1500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3B074B" w:rsidRDefault="00F1500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3B074B" w:rsidRDefault="00F1500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3B074B" w:rsidRDefault="00F1500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B074B" w:rsidRDefault="00F1500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3B074B" w:rsidRDefault="00F1500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3B074B" w:rsidRDefault="00F1500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3B074B" w:rsidRDefault="00F1500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B074B" w:rsidRDefault="00F1500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3B074B" w:rsidRDefault="00F15008">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3B074B" w:rsidRDefault="00F15008">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）基金在募集期间未能达到基金的备案条件，《基金合同》不能生效，基金管理人承担全部募集费用，将已募集资金并加计银行同期活期存款利息在基金募集期结束后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rsidR="003B074B" w:rsidRDefault="00F15008">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3B074B" w:rsidRDefault="00F15008">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3B074B" w:rsidRDefault="00F15008">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rsidR="003B074B" w:rsidRDefault="00F15008">
      <w:pPr>
        <w:spacing w:line="360" w:lineRule="auto"/>
        <w:ind w:firstLineChars="200" w:firstLine="480"/>
        <w:rPr>
          <w:bCs/>
          <w:sz w:val="24"/>
        </w:rPr>
      </w:pPr>
      <w:r>
        <w:rPr>
          <w:rFonts w:hint="eastAsia"/>
          <w:bCs/>
          <w:sz w:val="24"/>
        </w:rPr>
        <w:t>（二）</w:t>
      </w:r>
      <w:r>
        <w:rPr>
          <w:rFonts w:hint="eastAsia"/>
          <w:bCs/>
          <w:sz w:val="24"/>
        </w:rPr>
        <w:tab/>
      </w:r>
      <w:r>
        <w:rPr>
          <w:rFonts w:hint="eastAsia"/>
          <w:bCs/>
          <w:sz w:val="24"/>
        </w:rPr>
        <w:t>基金托管人</w:t>
      </w:r>
    </w:p>
    <w:p w:rsidR="003B074B" w:rsidRDefault="00F15008">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有权呈报中国证监会，并采取必要措施保护基金投资者的利益；</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w:t>
      </w:r>
      <w:r>
        <w:rPr>
          <w:rFonts w:hint="eastAsia"/>
          <w:bCs/>
          <w:sz w:val="24"/>
        </w:rPr>
        <w:t>/</w:t>
      </w:r>
      <w:r>
        <w:rPr>
          <w:rFonts w:hint="eastAsia"/>
          <w:bCs/>
          <w:sz w:val="24"/>
        </w:rPr>
        <w:t>期货交易资金清算；</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3B074B" w:rsidRDefault="00F15008">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）除依据《基金法》、《基金合同》及其他有关规定外，不得利用基金财产为自己及任何第三人谋取非法利益，不得委托第三人托管基金财产；</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w:t>
      </w:r>
      <w:r>
        <w:rPr>
          <w:rFonts w:hint="eastAsia"/>
          <w:bCs/>
          <w:sz w:val="24"/>
        </w:rPr>
        <w:lastRenderedPageBreak/>
        <w:t>金合同》的约定，根据基金管理人的投资指令，及时办理清算、交割事宜；</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向监管机构、司法机关、有权机关、托管人上市的证券交易所提供或因审计、法律等外部专业顾问提供服务而向其提供的情况除外；</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3B074B" w:rsidRDefault="00F1500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3B074B" w:rsidRDefault="00F1500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3B074B" w:rsidRDefault="00F1500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）从基金管理人或其委托的登记机构处接收基金份额持有人名册；</w:t>
      </w:r>
    </w:p>
    <w:p w:rsidR="003B074B" w:rsidRDefault="00F1500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3B074B" w:rsidRDefault="00F1500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3B074B" w:rsidRDefault="00F1500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）按照《基金合同》的规定监督基金管理人的投资运作；</w:t>
      </w:r>
    </w:p>
    <w:p w:rsidR="003B074B" w:rsidRDefault="00F1500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3B074B" w:rsidRDefault="00F1500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rsidR="003B074B" w:rsidRDefault="00F1500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）因托管人违反《基金合同》导致基金财产损失时，应承担赔偿责任，其赔偿责任不因其退任而免除；</w:t>
      </w:r>
    </w:p>
    <w:p w:rsidR="003B074B" w:rsidRDefault="00F1500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）按《基金合同》规定履行自己的义务，基金管理人因违反《基金合同》造成基金财产损失时，应为基金份额持有人利益向基金管理人追偿；</w:t>
      </w:r>
    </w:p>
    <w:p w:rsidR="003B074B" w:rsidRDefault="00F15008">
      <w:pPr>
        <w:spacing w:line="360" w:lineRule="auto"/>
        <w:ind w:firstLineChars="200" w:firstLine="480"/>
        <w:rPr>
          <w:bCs/>
          <w:sz w:val="24"/>
        </w:rPr>
      </w:pPr>
      <w:r>
        <w:rPr>
          <w:rFonts w:hint="eastAsia"/>
          <w:bCs/>
          <w:sz w:val="24"/>
        </w:rPr>
        <w:lastRenderedPageBreak/>
        <w:t>（</w:t>
      </w:r>
      <w:r>
        <w:rPr>
          <w:rFonts w:hint="eastAsia"/>
          <w:bCs/>
          <w:sz w:val="24"/>
        </w:rPr>
        <w:t>21</w:t>
      </w:r>
      <w:r>
        <w:rPr>
          <w:rFonts w:hint="eastAsia"/>
          <w:bCs/>
          <w:sz w:val="24"/>
        </w:rPr>
        <w:t>）执行生效的基金份额持有人大会的决议；</w:t>
      </w:r>
    </w:p>
    <w:p w:rsidR="003B074B" w:rsidRDefault="00F1500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3B074B" w:rsidRDefault="00F15008">
      <w:pPr>
        <w:spacing w:line="360" w:lineRule="auto"/>
        <w:ind w:firstLineChars="200" w:firstLine="480"/>
        <w:rPr>
          <w:bCs/>
          <w:sz w:val="24"/>
        </w:rPr>
      </w:pPr>
      <w:r>
        <w:rPr>
          <w:rFonts w:hint="eastAsia"/>
          <w:bCs/>
          <w:sz w:val="24"/>
        </w:rPr>
        <w:t>三、基金份额持有人</w:t>
      </w:r>
    </w:p>
    <w:p w:rsidR="003B074B" w:rsidRDefault="00F15008">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B074B" w:rsidRDefault="00F15008">
      <w:pPr>
        <w:spacing w:line="360" w:lineRule="auto"/>
        <w:ind w:firstLineChars="200" w:firstLine="480"/>
        <w:rPr>
          <w:bCs/>
          <w:sz w:val="24"/>
        </w:rPr>
      </w:pPr>
      <w:r>
        <w:rPr>
          <w:rFonts w:hint="eastAsia"/>
          <w:bCs/>
          <w:sz w:val="24"/>
        </w:rPr>
        <w:t>同一类别的每份基金份额具有同等的合法权益。</w:t>
      </w:r>
    </w:p>
    <w:p w:rsidR="003B074B" w:rsidRDefault="00F15008">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）在开放期内依法转让或者申请赎回其持有的基金份额；</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3B074B" w:rsidRDefault="00F15008">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w:t>
      </w:r>
      <w:r>
        <w:rPr>
          <w:rFonts w:hint="eastAsia"/>
          <w:bCs/>
          <w:sz w:val="24"/>
        </w:rPr>
        <w:lastRenderedPageBreak/>
        <w:t>有限责任；</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rsidR="003B074B" w:rsidRDefault="00F15008">
      <w:pPr>
        <w:spacing w:line="360" w:lineRule="auto"/>
        <w:ind w:firstLineChars="200" w:firstLine="480"/>
        <w:rPr>
          <w:bCs/>
          <w:sz w:val="24"/>
        </w:rPr>
      </w:pPr>
      <w:r>
        <w:rPr>
          <w:rFonts w:hint="eastAsia"/>
          <w:bCs/>
          <w:sz w:val="24"/>
        </w:rPr>
        <w:t>二、基金份额持有人大会召集、议事及表决的程序和规则</w:t>
      </w:r>
    </w:p>
    <w:p w:rsidR="003B074B" w:rsidRDefault="00F15008">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本基金未设立基金份额持有人大会日常机构，本基金可根据运作需要依据相关法律法规以及监管机构有关规定增设基金份额持有人大会日常机构。</w:t>
      </w:r>
    </w:p>
    <w:p w:rsidR="003B074B" w:rsidRDefault="00F15008">
      <w:pPr>
        <w:spacing w:line="360" w:lineRule="auto"/>
        <w:ind w:firstLineChars="200" w:firstLine="480"/>
        <w:rPr>
          <w:bCs/>
          <w:sz w:val="24"/>
        </w:rPr>
      </w:pPr>
      <w:r>
        <w:rPr>
          <w:rFonts w:hint="eastAsia"/>
          <w:bCs/>
          <w:sz w:val="24"/>
        </w:rPr>
        <w:t>（一）召开事由</w:t>
      </w:r>
    </w:p>
    <w:p w:rsidR="003B074B" w:rsidRDefault="00F15008">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）终止《基金合同》，基金合同另有约定的除外；</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）调整基金管理人、基金托管人的报酬标准或提高销售服务费率，但根据法律法规的要求调整该等报酬标准或提高销售服务费率的除外；</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3B074B" w:rsidRDefault="00F1500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3B074B" w:rsidRDefault="00F1500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w:t>
      </w:r>
      <w:r>
        <w:rPr>
          <w:rFonts w:hint="eastAsia"/>
          <w:bCs/>
          <w:sz w:val="24"/>
        </w:rPr>
        <w:lastRenderedPageBreak/>
        <w:t>持有人大会的事项。</w:t>
      </w:r>
    </w:p>
    <w:p w:rsidR="003B074B" w:rsidRDefault="00F15008">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）调整本基金的申购费率、调低赎回费率、销售服务费率；</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）停止现有基金份额类别的销售，调整现有基金份额类别的费率水平或者增加新的基金份额类别；</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）因相应的法律法规、证券交易所或登记机构的相关业务规则发生变动而应当对《基金合同》进行修改；</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）对《基金合同》的修改对基金份额持有人利益无实质性不利影响或修改不涉及《基金合同》当事人权利义务关系发生变化；</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）按照法律法规和《基金合同》规定不需召开基金份额持有人大会的其他情形。</w:t>
      </w:r>
    </w:p>
    <w:p w:rsidR="003B074B" w:rsidRDefault="00F15008">
      <w:pPr>
        <w:spacing w:line="360" w:lineRule="auto"/>
        <w:ind w:firstLineChars="200" w:firstLine="480"/>
        <w:rPr>
          <w:bCs/>
          <w:sz w:val="24"/>
        </w:rPr>
      </w:pPr>
      <w:r>
        <w:rPr>
          <w:rFonts w:hint="eastAsia"/>
          <w:bCs/>
          <w:sz w:val="24"/>
        </w:rPr>
        <w:t>（二）会议召集人及召集方式</w:t>
      </w:r>
    </w:p>
    <w:p w:rsidR="003B074B" w:rsidRDefault="00F15008">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3B074B" w:rsidRDefault="00F15008">
      <w:pPr>
        <w:spacing w:line="360" w:lineRule="auto"/>
        <w:ind w:firstLineChars="200" w:firstLine="480"/>
        <w:rPr>
          <w:bCs/>
          <w:sz w:val="24"/>
        </w:rPr>
      </w:pPr>
      <w:r>
        <w:rPr>
          <w:rFonts w:hint="eastAsia"/>
          <w:bCs/>
          <w:sz w:val="24"/>
        </w:rPr>
        <w:t>2</w:t>
      </w:r>
      <w:r>
        <w:rPr>
          <w:rFonts w:hint="eastAsia"/>
          <w:bCs/>
          <w:sz w:val="24"/>
        </w:rPr>
        <w:t>、基金管理人未按规定召集或不能召开时，由基金托管人召集。</w:t>
      </w:r>
    </w:p>
    <w:p w:rsidR="003B074B" w:rsidRDefault="00F15008">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p>
    <w:p w:rsidR="003B074B" w:rsidRDefault="00F15008">
      <w:pPr>
        <w:spacing w:line="360" w:lineRule="auto"/>
        <w:ind w:firstLineChars="200" w:firstLine="480"/>
        <w:rPr>
          <w:bCs/>
          <w:sz w:val="24"/>
        </w:rPr>
      </w:pP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3B074B" w:rsidRDefault="00F15008">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p>
    <w:p w:rsidR="003B074B" w:rsidRDefault="00F15008">
      <w:pPr>
        <w:spacing w:line="360" w:lineRule="auto"/>
        <w:ind w:firstLineChars="200" w:firstLine="480"/>
        <w:rPr>
          <w:bCs/>
          <w:sz w:val="24"/>
        </w:rPr>
      </w:pP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w:t>
      </w:r>
      <w:r>
        <w:rPr>
          <w:rFonts w:hint="eastAsia"/>
          <w:bCs/>
          <w:sz w:val="24"/>
        </w:rPr>
        <w:lastRenderedPageBreak/>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3B074B" w:rsidRDefault="00F15008">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3B074B" w:rsidRDefault="00F15008">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3B074B" w:rsidRDefault="00F15008">
      <w:pPr>
        <w:spacing w:line="360" w:lineRule="auto"/>
        <w:ind w:firstLineChars="200" w:firstLine="480"/>
        <w:rPr>
          <w:bCs/>
          <w:sz w:val="24"/>
        </w:rPr>
      </w:pPr>
      <w:r>
        <w:rPr>
          <w:rFonts w:hint="eastAsia"/>
          <w:bCs/>
          <w:sz w:val="24"/>
        </w:rPr>
        <w:t>（三）召开基金份额持有人大会的通知时间、通知内容、通知方式</w:t>
      </w:r>
    </w:p>
    <w:p w:rsidR="003B074B" w:rsidRDefault="00F15008">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3B074B" w:rsidRDefault="00F15008">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B074B" w:rsidRDefault="00F15008">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B074B" w:rsidRDefault="00F15008">
      <w:pPr>
        <w:spacing w:line="360" w:lineRule="auto"/>
        <w:ind w:firstLineChars="200" w:firstLine="480"/>
        <w:rPr>
          <w:bCs/>
          <w:sz w:val="24"/>
        </w:rPr>
      </w:pPr>
      <w:r>
        <w:rPr>
          <w:rFonts w:hint="eastAsia"/>
          <w:bCs/>
          <w:sz w:val="24"/>
        </w:rPr>
        <w:t>（四）基金份额持有人出席会议的方式</w:t>
      </w:r>
    </w:p>
    <w:p w:rsidR="003B074B" w:rsidRDefault="00F15008">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3B074B" w:rsidRDefault="00F15008">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B074B" w:rsidRDefault="00F15008">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3B074B" w:rsidRDefault="00F15008">
      <w:pPr>
        <w:spacing w:line="360" w:lineRule="auto"/>
        <w:ind w:firstLineChars="200" w:firstLine="480"/>
        <w:rPr>
          <w:bCs/>
          <w:sz w:val="24"/>
        </w:rPr>
      </w:pPr>
      <w:r>
        <w:rPr>
          <w:rFonts w:hint="eastAsia"/>
          <w:bCs/>
          <w:sz w:val="24"/>
        </w:rPr>
        <w:t>在同时符合以下条件时，通讯开会的方式视为有效：</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B074B" w:rsidRDefault="00F15008">
      <w:pPr>
        <w:spacing w:line="360" w:lineRule="auto"/>
        <w:ind w:firstLineChars="200" w:firstLine="480"/>
        <w:rPr>
          <w:bCs/>
          <w:sz w:val="24"/>
        </w:rPr>
      </w:pPr>
      <w:r>
        <w:rPr>
          <w:rFonts w:hint="eastAsia"/>
          <w:bCs/>
          <w:sz w:val="24"/>
        </w:rPr>
        <w:t>3</w:t>
      </w:r>
      <w:r>
        <w:rPr>
          <w:rFonts w:hint="eastAsia"/>
          <w:bCs/>
          <w:sz w:val="24"/>
        </w:rPr>
        <w:t>、在不与法律法规冲突或监管机构允许的情况下，经会议通知载明，基金份额持有人也可以采用网络、电话或其他方式进行表决，或者采用网络、电话或其他方式授权他人代为出席会议并表决。</w:t>
      </w:r>
    </w:p>
    <w:p w:rsidR="003B074B" w:rsidRDefault="00F15008">
      <w:pPr>
        <w:spacing w:line="360" w:lineRule="auto"/>
        <w:ind w:firstLineChars="200" w:firstLine="480"/>
        <w:rPr>
          <w:bCs/>
          <w:sz w:val="24"/>
        </w:rPr>
      </w:pPr>
      <w:r>
        <w:rPr>
          <w:rFonts w:hint="eastAsia"/>
          <w:bCs/>
          <w:sz w:val="24"/>
        </w:rPr>
        <w:t>（五）议事内容与程序</w:t>
      </w:r>
    </w:p>
    <w:p w:rsidR="003B074B" w:rsidRDefault="00F15008">
      <w:pPr>
        <w:spacing w:line="360" w:lineRule="auto"/>
        <w:ind w:firstLineChars="200" w:firstLine="480"/>
        <w:rPr>
          <w:bCs/>
          <w:sz w:val="24"/>
        </w:rPr>
      </w:pPr>
      <w:r>
        <w:rPr>
          <w:rFonts w:hint="eastAsia"/>
          <w:bCs/>
          <w:sz w:val="24"/>
        </w:rPr>
        <w:t>1</w:t>
      </w:r>
      <w:r>
        <w:rPr>
          <w:rFonts w:hint="eastAsia"/>
          <w:bCs/>
          <w:sz w:val="24"/>
        </w:rPr>
        <w:t>、议事内容及提案权</w:t>
      </w:r>
    </w:p>
    <w:p w:rsidR="003B074B" w:rsidRDefault="00F1500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B074B" w:rsidRDefault="00F1500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3B074B" w:rsidRDefault="00F15008">
      <w:pPr>
        <w:spacing w:line="360" w:lineRule="auto"/>
        <w:ind w:firstLineChars="200" w:firstLine="480"/>
        <w:rPr>
          <w:bCs/>
          <w:sz w:val="24"/>
        </w:rPr>
      </w:pPr>
      <w:r>
        <w:rPr>
          <w:rFonts w:hint="eastAsia"/>
          <w:bCs/>
          <w:sz w:val="24"/>
        </w:rPr>
        <w:t>基金份额持有人大会不得对未事先公告的议事内容进行表决。</w:t>
      </w:r>
    </w:p>
    <w:p w:rsidR="003B074B" w:rsidRDefault="00F15008">
      <w:pPr>
        <w:spacing w:line="360" w:lineRule="auto"/>
        <w:ind w:firstLineChars="200" w:firstLine="480"/>
        <w:rPr>
          <w:bCs/>
          <w:sz w:val="24"/>
        </w:rPr>
      </w:pPr>
      <w:r>
        <w:rPr>
          <w:rFonts w:hint="eastAsia"/>
          <w:bCs/>
          <w:sz w:val="24"/>
        </w:rPr>
        <w:t>2</w:t>
      </w:r>
      <w:r>
        <w:rPr>
          <w:rFonts w:hint="eastAsia"/>
          <w:bCs/>
          <w:sz w:val="24"/>
        </w:rPr>
        <w:t>、议事程序</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3B074B" w:rsidRDefault="00F15008">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3B074B" w:rsidRDefault="00F15008">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3B074B" w:rsidRDefault="00F15008">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3B074B" w:rsidRDefault="00F15008">
      <w:pPr>
        <w:spacing w:line="360" w:lineRule="auto"/>
        <w:ind w:firstLineChars="200" w:firstLine="480"/>
        <w:rPr>
          <w:bCs/>
          <w:sz w:val="24"/>
        </w:rPr>
      </w:pPr>
      <w:r>
        <w:rPr>
          <w:rFonts w:hint="eastAsia"/>
          <w:bCs/>
          <w:sz w:val="24"/>
        </w:rPr>
        <w:t>（六）表决</w:t>
      </w:r>
    </w:p>
    <w:p w:rsidR="003B074B" w:rsidRDefault="00F15008">
      <w:pPr>
        <w:spacing w:line="360" w:lineRule="auto"/>
        <w:ind w:firstLineChars="200" w:firstLine="480"/>
        <w:rPr>
          <w:bCs/>
          <w:sz w:val="24"/>
        </w:rPr>
      </w:pPr>
      <w:r>
        <w:rPr>
          <w:rFonts w:hint="eastAsia"/>
          <w:bCs/>
          <w:sz w:val="24"/>
        </w:rPr>
        <w:t>基金份额持有人所持每份基金份额有一票表决权。</w:t>
      </w:r>
    </w:p>
    <w:p w:rsidR="003B074B" w:rsidRDefault="00F15008">
      <w:pPr>
        <w:spacing w:line="360" w:lineRule="auto"/>
        <w:ind w:firstLineChars="200" w:firstLine="480"/>
        <w:rPr>
          <w:bCs/>
          <w:sz w:val="24"/>
        </w:rPr>
      </w:pPr>
      <w:r>
        <w:rPr>
          <w:rFonts w:hint="eastAsia"/>
          <w:bCs/>
          <w:sz w:val="24"/>
        </w:rPr>
        <w:t>基金份额持有人大会决议分为一般决议和特别决议：</w:t>
      </w:r>
    </w:p>
    <w:p w:rsidR="003B074B" w:rsidRDefault="00F15008">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3B074B" w:rsidRDefault="00F15008">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3B074B" w:rsidRDefault="00F15008">
      <w:pPr>
        <w:spacing w:line="360" w:lineRule="auto"/>
        <w:ind w:firstLineChars="200" w:firstLine="480"/>
        <w:rPr>
          <w:bCs/>
          <w:sz w:val="24"/>
        </w:rPr>
      </w:pPr>
      <w:r>
        <w:rPr>
          <w:rFonts w:hint="eastAsia"/>
          <w:bCs/>
          <w:sz w:val="24"/>
        </w:rPr>
        <w:t>基金份额持有人大会采取记名方式进行投票表决。</w:t>
      </w:r>
    </w:p>
    <w:p w:rsidR="003B074B" w:rsidRDefault="00F1500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B074B" w:rsidRDefault="00F15008">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3B074B" w:rsidRDefault="00F15008">
      <w:pPr>
        <w:spacing w:line="360" w:lineRule="auto"/>
        <w:ind w:firstLineChars="200" w:firstLine="480"/>
        <w:rPr>
          <w:bCs/>
          <w:sz w:val="24"/>
        </w:rPr>
      </w:pPr>
      <w:r>
        <w:rPr>
          <w:rFonts w:hint="eastAsia"/>
          <w:bCs/>
          <w:sz w:val="24"/>
        </w:rPr>
        <w:t>（七）计票</w:t>
      </w:r>
    </w:p>
    <w:p w:rsidR="003B074B" w:rsidRDefault="00F15008">
      <w:pPr>
        <w:spacing w:line="360" w:lineRule="auto"/>
        <w:ind w:firstLineChars="200" w:firstLine="480"/>
        <w:rPr>
          <w:bCs/>
          <w:sz w:val="24"/>
        </w:rPr>
      </w:pPr>
      <w:r>
        <w:rPr>
          <w:rFonts w:hint="eastAsia"/>
          <w:bCs/>
          <w:sz w:val="24"/>
        </w:rPr>
        <w:t>1</w:t>
      </w:r>
      <w:r>
        <w:rPr>
          <w:rFonts w:hint="eastAsia"/>
          <w:bCs/>
          <w:sz w:val="24"/>
        </w:rPr>
        <w:t>、现场开会</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3B074B" w:rsidRDefault="00F15008">
      <w:pPr>
        <w:spacing w:line="360" w:lineRule="auto"/>
        <w:ind w:firstLineChars="200" w:firstLine="480"/>
        <w:rPr>
          <w:bCs/>
          <w:sz w:val="24"/>
        </w:rPr>
      </w:pPr>
      <w:r>
        <w:rPr>
          <w:rFonts w:hint="eastAsia"/>
          <w:bCs/>
          <w:sz w:val="24"/>
        </w:rPr>
        <w:t>2</w:t>
      </w:r>
      <w:r>
        <w:rPr>
          <w:rFonts w:hint="eastAsia"/>
          <w:bCs/>
          <w:sz w:val="24"/>
        </w:rPr>
        <w:t>、通讯开会</w:t>
      </w:r>
    </w:p>
    <w:p w:rsidR="003B074B" w:rsidRDefault="00F15008">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B074B" w:rsidRDefault="00F15008">
      <w:pPr>
        <w:spacing w:line="360" w:lineRule="auto"/>
        <w:ind w:firstLineChars="200" w:firstLine="480"/>
        <w:rPr>
          <w:bCs/>
          <w:sz w:val="24"/>
        </w:rPr>
      </w:pPr>
      <w:r>
        <w:rPr>
          <w:rFonts w:hint="eastAsia"/>
          <w:bCs/>
          <w:sz w:val="24"/>
        </w:rPr>
        <w:t>（八）生效与公告</w:t>
      </w:r>
    </w:p>
    <w:p w:rsidR="003B074B" w:rsidRDefault="00F15008">
      <w:pPr>
        <w:spacing w:line="360" w:lineRule="auto"/>
        <w:ind w:firstLineChars="200" w:firstLine="480"/>
        <w:rPr>
          <w:bCs/>
          <w:sz w:val="24"/>
        </w:rPr>
      </w:pPr>
      <w:r>
        <w:rPr>
          <w:rFonts w:hint="eastAsia"/>
          <w:bCs/>
          <w:sz w:val="24"/>
        </w:rPr>
        <w:t>基金份额持有人大会的决议，召集人应当自表决通过之日起</w:t>
      </w:r>
      <w:r>
        <w:rPr>
          <w:rFonts w:hint="eastAsia"/>
          <w:bCs/>
          <w:sz w:val="24"/>
        </w:rPr>
        <w:t>5</w:t>
      </w:r>
      <w:r>
        <w:rPr>
          <w:rFonts w:hint="eastAsia"/>
          <w:bCs/>
          <w:sz w:val="24"/>
        </w:rPr>
        <w:t>日内报中国证监会备案。</w:t>
      </w:r>
    </w:p>
    <w:p w:rsidR="003B074B" w:rsidRDefault="00F15008">
      <w:pPr>
        <w:spacing w:line="360" w:lineRule="auto"/>
        <w:ind w:firstLineChars="200" w:firstLine="480"/>
        <w:rPr>
          <w:bCs/>
          <w:sz w:val="24"/>
        </w:rPr>
      </w:pPr>
      <w:r>
        <w:rPr>
          <w:rFonts w:hint="eastAsia"/>
          <w:bCs/>
          <w:sz w:val="24"/>
        </w:rPr>
        <w:t>基金份额持有人大会的决议自表决通过之日起生效。</w:t>
      </w:r>
    </w:p>
    <w:p w:rsidR="003B074B" w:rsidRDefault="00F15008">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日内在规定媒介上公告。如果采用通讯方式进行表决，在公告基金份额持有人大会决议时，必须将公证书全文、公证机构、公证员姓名等一同公告。</w:t>
      </w:r>
    </w:p>
    <w:p w:rsidR="003B074B" w:rsidRDefault="00F15008">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B074B" w:rsidRDefault="00F15008">
      <w:pPr>
        <w:spacing w:line="360" w:lineRule="auto"/>
        <w:ind w:firstLineChars="200" w:firstLine="480"/>
        <w:rPr>
          <w:bCs/>
          <w:sz w:val="24"/>
        </w:rPr>
      </w:pPr>
      <w:r>
        <w:rPr>
          <w:rFonts w:hint="eastAsia"/>
          <w:bCs/>
          <w:sz w:val="24"/>
        </w:rPr>
        <w:t>（九）实施侧袋机制期间基金份额持有人大会的特殊约定</w:t>
      </w:r>
    </w:p>
    <w:p w:rsidR="003B074B" w:rsidRDefault="00F15008">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B074B" w:rsidRDefault="00F15008">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3B074B" w:rsidRDefault="00F15008">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3B074B" w:rsidRDefault="00F15008">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3B074B" w:rsidRDefault="00F15008">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3B074B" w:rsidRDefault="00F15008">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3B074B" w:rsidRDefault="00F15008">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3B074B" w:rsidRDefault="00F15008">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3B074B" w:rsidRDefault="00F15008">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侧袋机制实施期间，关于基金份额持有人大会的相关规定以本节特殊约定内容为准，本节没有规定的适用上文相关约定。</w:t>
      </w:r>
    </w:p>
    <w:p w:rsidR="003B074B" w:rsidRDefault="00F15008">
      <w:pPr>
        <w:spacing w:line="360" w:lineRule="auto"/>
        <w:ind w:firstLineChars="200" w:firstLine="480"/>
        <w:rPr>
          <w:bCs/>
          <w:sz w:val="24"/>
        </w:rPr>
      </w:pPr>
      <w:r>
        <w:rPr>
          <w:rFonts w:hint="eastAsia"/>
          <w:bCs/>
          <w:sz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B074B" w:rsidRDefault="00F15008">
      <w:pPr>
        <w:spacing w:line="360" w:lineRule="auto"/>
        <w:ind w:firstLineChars="200" w:firstLine="480"/>
        <w:rPr>
          <w:bCs/>
          <w:sz w:val="24"/>
        </w:rPr>
      </w:pPr>
      <w:r>
        <w:rPr>
          <w:rFonts w:hint="eastAsia"/>
          <w:bCs/>
          <w:sz w:val="24"/>
        </w:rPr>
        <w:t>三、基金收益分配原则、执行方式</w:t>
      </w:r>
    </w:p>
    <w:p w:rsidR="003B074B" w:rsidRDefault="00F15008">
      <w:pPr>
        <w:spacing w:line="360" w:lineRule="auto"/>
        <w:ind w:firstLineChars="200" w:firstLine="480"/>
        <w:rPr>
          <w:bCs/>
          <w:sz w:val="24"/>
        </w:rPr>
      </w:pPr>
      <w:r>
        <w:rPr>
          <w:rFonts w:hint="eastAsia"/>
          <w:bCs/>
          <w:sz w:val="24"/>
        </w:rPr>
        <w:t>（一）基金利润的构成</w:t>
      </w:r>
    </w:p>
    <w:p w:rsidR="003B074B" w:rsidRDefault="00F15008">
      <w:pPr>
        <w:spacing w:line="360" w:lineRule="auto"/>
        <w:ind w:firstLineChars="200" w:firstLine="48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3B074B" w:rsidRDefault="00F15008">
      <w:pPr>
        <w:spacing w:line="360" w:lineRule="auto"/>
        <w:ind w:firstLineChars="200" w:firstLine="480"/>
        <w:rPr>
          <w:bCs/>
          <w:sz w:val="24"/>
        </w:rPr>
      </w:pPr>
      <w:r>
        <w:rPr>
          <w:rFonts w:hint="eastAsia"/>
          <w:bCs/>
          <w:sz w:val="24"/>
        </w:rPr>
        <w:t>（二）基金可供分配利润</w:t>
      </w:r>
    </w:p>
    <w:p w:rsidR="003B074B" w:rsidRDefault="00F15008">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rsidR="003B074B" w:rsidRDefault="00F15008">
      <w:pPr>
        <w:spacing w:line="360" w:lineRule="auto"/>
        <w:ind w:firstLineChars="200" w:firstLine="480"/>
        <w:rPr>
          <w:bCs/>
          <w:sz w:val="24"/>
        </w:rPr>
      </w:pPr>
      <w:r>
        <w:rPr>
          <w:rFonts w:hint="eastAsia"/>
          <w:bCs/>
          <w:sz w:val="24"/>
        </w:rPr>
        <w:t>（三）基金收益分配原则</w:t>
      </w:r>
    </w:p>
    <w:p w:rsidR="003B074B" w:rsidRDefault="00F15008">
      <w:pPr>
        <w:spacing w:line="360" w:lineRule="auto"/>
        <w:ind w:firstLineChars="200" w:firstLine="480"/>
        <w:rPr>
          <w:bCs/>
          <w:sz w:val="24"/>
        </w:rPr>
      </w:pPr>
      <w:r>
        <w:rPr>
          <w:bCs/>
          <w:sz w:val="24"/>
        </w:rPr>
        <w:t>1</w:t>
      </w:r>
      <w:r>
        <w:rPr>
          <w:rFonts w:hint="eastAsia"/>
          <w:bCs/>
          <w:sz w:val="24"/>
        </w:rPr>
        <w:t>、</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rsidR="003B074B" w:rsidRDefault="00F15008">
      <w:pPr>
        <w:spacing w:line="360" w:lineRule="auto"/>
        <w:ind w:firstLineChars="200" w:firstLine="480"/>
        <w:rPr>
          <w:bCs/>
          <w:sz w:val="24"/>
        </w:rPr>
      </w:pPr>
      <w:r>
        <w:rPr>
          <w:bCs/>
          <w:sz w:val="24"/>
        </w:rPr>
        <w:t>2</w:t>
      </w:r>
      <w:r>
        <w:rPr>
          <w:rFonts w:hint="eastAsia"/>
          <w:bCs/>
          <w:sz w:val="24"/>
        </w:rPr>
        <w:t>、</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3B074B" w:rsidRDefault="00F15008">
      <w:pPr>
        <w:spacing w:line="360" w:lineRule="auto"/>
        <w:ind w:firstLineChars="200" w:firstLine="480"/>
        <w:rPr>
          <w:bCs/>
          <w:sz w:val="24"/>
        </w:rPr>
      </w:pPr>
      <w:r>
        <w:rPr>
          <w:bCs/>
          <w:sz w:val="24"/>
        </w:rPr>
        <w:t>3</w:t>
      </w:r>
      <w:r>
        <w:rPr>
          <w:rFonts w:hint="eastAsia"/>
          <w:bCs/>
          <w:sz w:val="24"/>
        </w:rPr>
        <w:t>、本基金同一类别的每一份基金份额享有同等分配权。由于本基金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3B074B" w:rsidRDefault="00F15008">
      <w:pPr>
        <w:spacing w:line="360" w:lineRule="auto"/>
        <w:ind w:firstLineChars="200" w:firstLine="480"/>
        <w:rPr>
          <w:bCs/>
          <w:sz w:val="24"/>
        </w:rPr>
      </w:pPr>
      <w:r>
        <w:rPr>
          <w:bCs/>
          <w:sz w:val="24"/>
        </w:rPr>
        <w:t>4</w:t>
      </w:r>
      <w:r>
        <w:rPr>
          <w:rFonts w:hint="eastAsia"/>
          <w:bCs/>
          <w:sz w:val="24"/>
        </w:rPr>
        <w:t>、在满足收益分配的前提下，若截至每季度末，每</w:t>
      </w:r>
      <w:r>
        <w:rPr>
          <w:bCs/>
          <w:sz w:val="24"/>
        </w:rPr>
        <w:t>10</w:t>
      </w:r>
      <w:r>
        <w:rPr>
          <w:rFonts w:hint="eastAsia"/>
          <w:bCs/>
          <w:sz w:val="24"/>
        </w:rPr>
        <w:t>份基金份额的可供分配利润大于</w:t>
      </w:r>
      <w:r>
        <w:rPr>
          <w:bCs/>
          <w:sz w:val="24"/>
        </w:rPr>
        <w:t>0.05</w:t>
      </w:r>
      <w:r>
        <w:rPr>
          <w:rFonts w:hint="eastAsia"/>
          <w:bCs/>
          <w:sz w:val="24"/>
        </w:rPr>
        <w:t>元且没有进行过当季度的收益分配</w:t>
      </w:r>
      <w:r>
        <w:rPr>
          <w:bCs/>
          <w:sz w:val="24"/>
        </w:rPr>
        <w:t>(</w:t>
      </w:r>
      <w:r>
        <w:rPr>
          <w:rFonts w:hint="eastAsia"/>
          <w:bCs/>
          <w:sz w:val="24"/>
        </w:rPr>
        <w:t>以收益分配基准日所在期间为准</w:t>
      </w:r>
      <w:r>
        <w:rPr>
          <w:bCs/>
          <w:sz w:val="24"/>
        </w:rPr>
        <w:t>)</w:t>
      </w:r>
      <w:r>
        <w:rPr>
          <w:rFonts w:hint="eastAsia"/>
          <w:bCs/>
          <w:sz w:val="24"/>
        </w:rPr>
        <w:t>，则应于该季度结束后</w:t>
      </w:r>
      <w:r>
        <w:rPr>
          <w:bCs/>
          <w:sz w:val="24"/>
        </w:rPr>
        <w:t xml:space="preserve"> 15 </w:t>
      </w:r>
      <w:r>
        <w:rPr>
          <w:rFonts w:hint="eastAsia"/>
          <w:bCs/>
          <w:sz w:val="24"/>
        </w:rPr>
        <w:t>个工作日内就此可供分配利润实施收益分配，每份基金份额每次收益分配比例不低于收益分配基准日每份基金份额可供分配利润的</w:t>
      </w:r>
      <w:r>
        <w:rPr>
          <w:bCs/>
          <w:sz w:val="24"/>
        </w:rPr>
        <w:t>50%</w:t>
      </w:r>
      <w:r>
        <w:rPr>
          <w:rFonts w:hint="eastAsia"/>
          <w:bCs/>
          <w:sz w:val="24"/>
        </w:rPr>
        <w:t>。《基金合同》生效不满</w:t>
      </w:r>
      <w:r>
        <w:rPr>
          <w:rFonts w:hint="eastAsia"/>
          <w:bCs/>
          <w:sz w:val="24"/>
        </w:rPr>
        <w:t>3</w:t>
      </w:r>
      <w:r>
        <w:rPr>
          <w:rFonts w:hint="eastAsia"/>
          <w:bCs/>
          <w:sz w:val="24"/>
        </w:rPr>
        <w:t>个月可不进行收益分配；</w:t>
      </w:r>
    </w:p>
    <w:p w:rsidR="003B074B" w:rsidRDefault="00F15008">
      <w:pPr>
        <w:spacing w:line="360" w:lineRule="auto"/>
        <w:ind w:firstLineChars="200" w:firstLine="480"/>
        <w:rPr>
          <w:bCs/>
          <w:sz w:val="24"/>
        </w:rPr>
      </w:pPr>
      <w:r>
        <w:rPr>
          <w:rFonts w:hint="eastAsia"/>
          <w:bCs/>
          <w:sz w:val="24"/>
        </w:rPr>
        <w:t>5</w:t>
      </w:r>
      <w:r>
        <w:rPr>
          <w:rFonts w:hint="eastAsia"/>
          <w:bCs/>
          <w:sz w:val="24"/>
        </w:rPr>
        <w:t>、在符合有关基金分红条件的前提下，基金管理人可以根据实际情况进行收益分配，具体分配方案以公告为准；</w:t>
      </w:r>
    </w:p>
    <w:p w:rsidR="003B074B" w:rsidRDefault="00F15008">
      <w:pPr>
        <w:spacing w:line="360" w:lineRule="auto"/>
        <w:ind w:firstLineChars="200" w:firstLine="480"/>
        <w:rPr>
          <w:bCs/>
          <w:sz w:val="24"/>
        </w:rPr>
      </w:pPr>
      <w:r>
        <w:rPr>
          <w:bCs/>
          <w:sz w:val="24"/>
        </w:rPr>
        <w:t>6</w:t>
      </w:r>
      <w:r>
        <w:rPr>
          <w:rFonts w:hint="eastAsia"/>
          <w:bCs/>
          <w:sz w:val="24"/>
        </w:rPr>
        <w:t>、法律法规或监管机关另有规定的，从其规定。</w:t>
      </w:r>
    </w:p>
    <w:p w:rsidR="003B074B" w:rsidRDefault="00F15008">
      <w:pPr>
        <w:spacing w:line="360" w:lineRule="auto"/>
        <w:ind w:firstLineChars="200" w:firstLine="480"/>
        <w:rPr>
          <w:bCs/>
          <w:sz w:val="24"/>
        </w:rPr>
      </w:pPr>
      <w:r>
        <w:rPr>
          <w:rFonts w:hint="eastAsia"/>
          <w:bCs/>
          <w:sz w:val="24"/>
        </w:rPr>
        <w:t>在不违反法律法规且对基金份额持有人利益无实质性不利影响的前提下，基金管理人可对基金收益分配原则进行调整，不需召开基金份额持有人大会。</w:t>
      </w:r>
    </w:p>
    <w:p w:rsidR="003B074B" w:rsidRDefault="00F15008">
      <w:pPr>
        <w:spacing w:line="360" w:lineRule="auto"/>
        <w:ind w:firstLineChars="200" w:firstLine="480"/>
        <w:rPr>
          <w:bCs/>
          <w:sz w:val="24"/>
        </w:rPr>
      </w:pPr>
      <w:r>
        <w:rPr>
          <w:rFonts w:hint="eastAsia"/>
          <w:bCs/>
          <w:sz w:val="24"/>
        </w:rPr>
        <w:t>（四）收益分配方案</w:t>
      </w:r>
    </w:p>
    <w:p w:rsidR="003B074B" w:rsidRDefault="00F15008">
      <w:pPr>
        <w:spacing w:line="360" w:lineRule="auto"/>
        <w:ind w:firstLineChars="200" w:firstLine="480"/>
        <w:rPr>
          <w:bCs/>
          <w:sz w:val="24"/>
        </w:rPr>
      </w:pPr>
      <w:r>
        <w:rPr>
          <w:rFonts w:hint="eastAsia"/>
          <w:bCs/>
          <w:sz w:val="24"/>
        </w:rPr>
        <w:t>基金收益分配方案中应载明截止收益分配基准日的可供分配利润、基金收益分配对象、分配时间、分配数额及比例、分配方式等内容。</w:t>
      </w:r>
    </w:p>
    <w:p w:rsidR="003B074B" w:rsidRDefault="00F15008">
      <w:pPr>
        <w:spacing w:line="360" w:lineRule="auto"/>
        <w:ind w:firstLineChars="200" w:firstLine="480"/>
        <w:rPr>
          <w:bCs/>
          <w:sz w:val="24"/>
        </w:rPr>
      </w:pPr>
      <w:r>
        <w:rPr>
          <w:rFonts w:hint="eastAsia"/>
          <w:bCs/>
          <w:sz w:val="24"/>
        </w:rPr>
        <w:t>（五）收益分配方案的确定、公告与实施</w:t>
      </w:r>
    </w:p>
    <w:p w:rsidR="003B074B" w:rsidRDefault="00F15008">
      <w:pPr>
        <w:spacing w:line="360" w:lineRule="auto"/>
        <w:ind w:firstLineChars="200" w:firstLine="480"/>
        <w:rPr>
          <w:bCs/>
          <w:sz w:val="24"/>
        </w:rPr>
      </w:pPr>
      <w:r>
        <w:rPr>
          <w:rFonts w:hint="eastAsia"/>
          <w:bCs/>
          <w:sz w:val="24"/>
        </w:rPr>
        <w:t>本基金收益分配方案由基金管理人拟定，并由基金托管人复核，依照《信息披露办法》的有关规定在规定媒介公告。</w:t>
      </w:r>
    </w:p>
    <w:p w:rsidR="003B074B" w:rsidRDefault="00F15008">
      <w:pPr>
        <w:spacing w:line="360" w:lineRule="auto"/>
        <w:ind w:firstLineChars="200" w:firstLine="480"/>
        <w:rPr>
          <w:bCs/>
          <w:sz w:val="24"/>
        </w:rPr>
      </w:pPr>
      <w:r>
        <w:rPr>
          <w:rFonts w:hint="eastAsia"/>
          <w:bCs/>
          <w:sz w:val="24"/>
        </w:rPr>
        <w:t>（六）基金收益分配中发生的费用</w:t>
      </w:r>
    </w:p>
    <w:p w:rsidR="003B074B" w:rsidRDefault="00F15008">
      <w:pPr>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3B074B" w:rsidRDefault="00F15008">
      <w:pPr>
        <w:spacing w:line="360" w:lineRule="auto"/>
        <w:ind w:firstLineChars="200" w:firstLine="480"/>
        <w:rPr>
          <w:bCs/>
          <w:sz w:val="24"/>
        </w:rPr>
      </w:pPr>
      <w:r>
        <w:rPr>
          <w:rFonts w:hint="eastAsia"/>
          <w:bCs/>
          <w:sz w:val="24"/>
        </w:rPr>
        <w:t>（七）实施侧袋机制期间的收益分配</w:t>
      </w:r>
    </w:p>
    <w:p w:rsidR="003B074B" w:rsidRDefault="00F15008">
      <w:pPr>
        <w:spacing w:line="360" w:lineRule="auto"/>
        <w:ind w:firstLineChars="200" w:firstLine="480"/>
        <w:rPr>
          <w:bCs/>
          <w:sz w:val="24"/>
        </w:rPr>
      </w:pPr>
      <w:r>
        <w:rPr>
          <w:rFonts w:hint="eastAsia"/>
          <w:bCs/>
          <w:sz w:val="24"/>
        </w:rPr>
        <w:t>本基金实施侧袋机制的，侧袋账户不进行收益分配，详见招募说明书的规定。</w:t>
      </w:r>
    </w:p>
    <w:p w:rsidR="003B074B" w:rsidRDefault="00F15008">
      <w:pPr>
        <w:spacing w:line="360" w:lineRule="auto"/>
        <w:ind w:firstLineChars="200" w:firstLine="480"/>
        <w:rPr>
          <w:bCs/>
          <w:sz w:val="24"/>
        </w:rPr>
      </w:pPr>
      <w:r>
        <w:rPr>
          <w:rFonts w:hint="eastAsia"/>
          <w:bCs/>
          <w:sz w:val="24"/>
        </w:rPr>
        <w:t>四、与基金财产管理、运作有关费用的提取、支付方式与比例</w:t>
      </w:r>
    </w:p>
    <w:p w:rsidR="003B074B" w:rsidRDefault="00F15008">
      <w:pPr>
        <w:spacing w:line="360" w:lineRule="auto"/>
        <w:ind w:firstLineChars="200" w:firstLine="480"/>
        <w:rPr>
          <w:bCs/>
          <w:sz w:val="24"/>
        </w:rPr>
      </w:pPr>
      <w:r>
        <w:rPr>
          <w:rFonts w:hint="eastAsia"/>
          <w:bCs/>
          <w:sz w:val="24"/>
        </w:rPr>
        <w:t>（一）基金费用的种类</w:t>
      </w:r>
    </w:p>
    <w:p w:rsidR="003B074B" w:rsidRDefault="00F15008">
      <w:pPr>
        <w:spacing w:line="360" w:lineRule="auto"/>
        <w:ind w:firstLineChars="200" w:firstLine="480"/>
        <w:rPr>
          <w:bCs/>
          <w:sz w:val="24"/>
        </w:rPr>
      </w:pPr>
      <w:r>
        <w:rPr>
          <w:rFonts w:hint="eastAsia"/>
          <w:bCs/>
          <w:sz w:val="24"/>
        </w:rPr>
        <w:t>1</w:t>
      </w:r>
      <w:r>
        <w:rPr>
          <w:rFonts w:hint="eastAsia"/>
          <w:bCs/>
          <w:sz w:val="24"/>
        </w:rPr>
        <w:t>、基金管理人的管理费；</w:t>
      </w:r>
    </w:p>
    <w:p w:rsidR="003B074B" w:rsidRDefault="00F15008">
      <w:pPr>
        <w:spacing w:line="360" w:lineRule="auto"/>
        <w:ind w:firstLineChars="200" w:firstLine="480"/>
        <w:rPr>
          <w:bCs/>
          <w:sz w:val="24"/>
        </w:rPr>
      </w:pPr>
      <w:r>
        <w:rPr>
          <w:rFonts w:hint="eastAsia"/>
          <w:bCs/>
          <w:sz w:val="24"/>
        </w:rPr>
        <w:t>2</w:t>
      </w:r>
      <w:r>
        <w:rPr>
          <w:rFonts w:hint="eastAsia"/>
          <w:bCs/>
          <w:sz w:val="24"/>
        </w:rPr>
        <w:t>、基金托管人的托管费；</w:t>
      </w:r>
    </w:p>
    <w:p w:rsidR="003B074B" w:rsidRDefault="00F15008">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3B074B" w:rsidRDefault="00F15008">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rsidR="003B074B" w:rsidRDefault="00F15008">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、《基金合同》生效后与基金相关的会计师费、律师费、仲裁费和诉讼费；</w:t>
      </w:r>
    </w:p>
    <w:p w:rsidR="003B074B" w:rsidRDefault="00F15008">
      <w:pPr>
        <w:spacing w:line="360" w:lineRule="auto"/>
        <w:ind w:firstLineChars="200" w:firstLine="480"/>
        <w:rPr>
          <w:bCs/>
          <w:sz w:val="24"/>
        </w:rPr>
      </w:pPr>
      <w:r>
        <w:rPr>
          <w:rFonts w:hint="eastAsia"/>
          <w:bCs/>
          <w:sz w:val="24"/>
        </w:rPr>
        <w:t>6</w:t>
      </w:r>
      <w:r>
        <w:rPr>
          <w:rFonts w:hint="eastAsia"/>
          <w:bCs/>
          <w:sz w:val="24"/>
        </w:rPr>
        <w:t>、基金份额持有人大会费用；</w:t>
      </w:r>
    </w:p>
    <w:p w:rsidR="003B074B" w:rsidRDefault="00F15008">
      <w:pPr>
        <w:spacing w:line="360" w:lineRule="auto"/>
        <w:ind w:firstLineChars="200" w:firstLine="480"/>
        <w:rPr>
          <w:bCs/>
          <w:sz w:val="24"/>
        </w:rPr>
      </w:pPr>
      <w:r>
        <w:rPr>
          <w:rFonts w:hint="eastAsia"/>
          <w:bCs/>
          <w:sz w:val="24"/>
        </w:rPr>
        <w:t>7</w:t>
      </w:r>
      <w:r>
        <w:rPr>
          <w:rFonts w:hint="eastAsia"/>
          <w:bCs/>
          <w:sz w:val="24"/>
        </w:rPr>
        <w:t>、基金的证券、期货交易费用；</w:t>
      </w:r>
    </w:p>
    <w:p w:rsidR="003B074B" w:rsidRDefault="00F15008">
      <w:pPr>
        <w:spacing w:line="360" w:lineRule="auto"/>
        <w:ind w:firstLineChars="200" w:firstLine="480"/>
        <w:rPr>
          <w:bCs/>
          <w:sz w:val="24"/>
        </w:rPr>
      </w:pPr>
      <w:r>
        <w:rPr>
          <w:rFonts w:hint="eastAsia"/>
          <w:bCs/>
          <w:sz w:val="24"/>
        </w:rPr>
        <w:t>8</w:t>
      </w:r>
      <w:r>
        <w:rPr>
          <w:rFonts w:hint="eastAsia"/>
          <w:bCs/>
          <w:sz w:val="24"/>
        </w:rPr>
        <w:t>、基金的银行汇划费用；</w:t>
      </w:r>
    </w:p>
    <w:p w:rsidR="003B074B" w:rsidRDefault="00F15008">
      <w:pPr>
        <w:spacing w:line="360" w:lineRule="auto"/>
        <w:ind w:firstLineChars="200" w:firstLine="480"/>
        <w:rPr>
          <w:bCs/>
          <w:sz w:val="24"/>
        </w:rPr>
      </w:pPr>
      <w:r>
        <w:rPr>
          <w:rFonts w:hint="eastAsia"/>
          <w:bCs/>
          <w:sz w:val="24"/>
        </w:rPr>
        <w:t>9</w:t>
      </w:r>
      <w:r>
        <w:rPr>
          <w:rFonts w:hint="eastAsia"/>
          <w:bCs/>
          <w:sz w:val="24"/>
        </w:rPr>
        <w:t>、基金相关账户的开户费用、账户维护费用；</w:t>
      </w:r>
    </w:p>
    <w:p w:rsidR="003B074B" w:rsidRDefault="00F15008">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rsidR="003B074B" w:rsidRDefault="00F15008">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rsidR="003B074B" w:rsidRDefault="00F15008">
      <w:pPr>
        <w:spacing w:line="360" w:lineRule="auto"/>
        <w:ind w:firstLineChars="200" w:firstLine="480"/>
        <w:rPr>
          <w:bCs/>
          <w:sz w:val="24"/>
        </w:rPr>
      </w:pPr>
      <w:r>
        <w:rPr>
          <w:rFonts w:hint="eastAsia"/>
          <w:bCs/>
          <w:sz w:val="24"/>
        </w:rPr>
        <w:t>（二）基金费用计提方法、计提标准和支付方式</w:t>
      </w:r>
    </w:p>
    <w:p w:rsidR="003B074B" w:rsidRDefault="00F15008">
      <w:pPr>
        <w:spacing w:line="360" w:lineRule="auto"/>
        <w:ind w:firstLineChars="200" w:firstLine="480"/>
        <w:rPr>
          <w:bCs/>
          <w:sz w:val="24"/>
        </w:rPr>
      </w:pPr>
      <w:r>
        <w:rPr>
          <w:rFonts w:hint="eastAsia"/>
          <w:bCs/>
          <w:sz w:val="24"/>
        </w:rPr>
        <w:t>1</w:t>
      </w:r>
      <w:r>
        <w:rPr>
          <w:rFonts w:hint="eastAsia"/>
          <w:bCs/>
          <w:sz w:val="24"/>
        </w:rPr>
        <w:t>、基金管理人的管理费</w:t>
      </w:r>
    </w:p>
    <w:p w:rsidR="003B074B" w:rsidRDefault="00F15008">
      <w:pPr>
        <w:spacing w:line="360" w:lineRule="auto"/>
        <w:ind w:firstLineChars="200" w:firstLine="480"/>
        <w:rPr>
          <w:bCs/>
          <w:sz w:val="24"/>
        </w:rPr>
      </w:pPr>
      <w:r>
        <w:rPr>
          <w:rFonts w:hint="eastAsia"/>
          <w:bCs/>
          <w:sz w:val="24"/>
        </w:rPr>
        <w:t>本基金的管理费按前一日基金资产净值的</w:t>
      </w:r>
      <w:r>
        <w:rPr>
          <w:rFonts w:hint="eastAsia"/>
          <w:bCs/>
          <w:sz w:val="24"/>
        </w:rPr>
        <w:t>0.80%</w:t>
      </w:r>
      <w:r>
        <w:rPr>
          <w:rFonts w:hint="eastAsia"/>
          <w:bCs/>
          <w:sz w:val="24"/>
        </w:rPr>
        <w:t>年费率计提。管理费的计算方法如下：</w:t>
      </w:r>
    </w:p>
    <w:p w:rsidR="003B074B" w:rsidRDefault="00F1500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0.80%</w:t>
      </w:r>
      <w:r>
        <w:rPr>
          <w:rFonts w:hint="eastAsia"/>
          <w:bCs/>
          <w:sz w:val="24"/>
        </w:rPr>
        <w:t>÷当年天数</w:t>
      </w:r>
    </w:p>
    <w:p w:rsidR="003B074B" w:rsidRDefault="00F15008">
      <w:pPr>
        <w:spacing w:line="360" w:lineRule="auto"/>
        <w:ind w:firstLineChars="200" w:firstLine="480"/>
        <w:rPr>
          <w:bCs/>
          <w:sz w:val="24"/>
        </w:rPr>
      </w:pPr>
      <w:r>
        <w:rPr>
          <w:rFonts w:hint="eastAsia"/>
          <w:bCs/>
          <w:sz w:val="24"/>
        </w:rPr>
        <w:t>H</w:t>
      </w:r>
      <w:r>
        <w:rPr>
          <w:rFonts w:hint="eastAsia"/>
          <w:bCs/>
          <w:sz w:val="24"/>
        </w:rPr>
        <w:t>为每日应计提的基金管理费</w:t>
      </w:r>
    </w:p>
    <w:p w:rsidR="003B074B" w:rsidRDefault="00F15008">
      <w:pPr>
        <w:spacing w:line="360" w:lineRule="auto"/>
        <w:ind w:firstLineChars="200" w:firstLine="480"/>
        <w:rPr>
          <w:bCs/>
          <w:sz w:val="24"/>
        </w:rPr>
      </w:pPr>
      <w:r>
        <w:rPr>
          <w:rFonts w:hint="eastAsia"/>
          <w:bCs/>
          <w:sz w:val="24"/>
        </w:rPr>
        <w:t>E</w:t>
      </w:r>
      <w:r>
        <w:rPr>
          <w:rFonts w:hint="eastAsia"/>
          <w:bCs/>
          <w:sz w:val="24"/>
        </w:rPr>
        <w:t>为前一日的基金资产净值</w:t>
      </w:r>
    </w:p>
    <w:p w:rsidR="003B074B" w:rsidRDefault="00F15008">
      <w:pPr>
        <w:spacing w:line="360" w:lineRule="auto"/>
        <w:ind w:firstLineChars="200" w:firstLine="480"/>
        <w:rPr>
          <w:bCs/>
          <w:sz w:val="24"/>
        </w:rPr>
      </w:pPr>
      <w:r>
        <w:rPr>
          <w:rFonts w:hint="eastAsia"/>
          <w:bCs/>
          <w:sz w:val="24"/>
        </w:rPr>
        <w:t>基金管理费每日计提，逐日累计至每月月末，按月支付，经基金管理人与基金托管人核对一致后，由基金托管人按照与基金管理人协商一致的方式根据基金管理人指令于次月前</w:t>
      </w:r>
      <w:r>
        <w:rPr>
          <w:rFonts w:hint="eastAsia"/>
          <w:bCs/>
          <w:sz w:val="24"/>
        </w:rPr>
        <w:t>5</w:t>
      </w:r>
      <w:r>
        <w:rPr>
          <w:rFonts w:hint="eastAsia"/>
          <w:bCs/>
          <w:sz w:val="24"/>
        </w:rPr>
        <w:t>个工作日内从基金财产中一次性支付给基金管理人。若遇法定节假日、休息日或不可抗力致使无法按时支付的</w:t>
      </w:r>
      <w:r>
        <w:rPr>
          <w:rFonts w:hint="eastAsia"/>
          <w:bCs/>
          <w:sz w:val="24"/>
        </w:rPr>
        <w:t>,</w:t>
      </w:r>
      <w:r>
        <w:rPr>
          <w:rFonts w:hint="eastAsia"/>
          <w:bCs/>
          <w:sz w:val="24"/>
        </w:rPr>
        <w:t>顺延至下一个工作日支付。</w:t>
      </w:r>
    </w:p>
    <w:p w:rsidR="003B074B" w:rsidRDefault="00F15008">
      <w:pPr>
        <w:spacing w:line="360" w:lineRule="auto"/>
        <w:ind w:firstLineChars="200" w:firstLine="480"/>
        <w:rPr>
          <w:bCs/>
          <w:sz w:val="24"/>
        </w:rPr>
      </w:pPr>
      <w:r>
        <w:rPr>
          <w:rFonts w:hint="eastAsia"/>
          <w:bCs/>
          <w:sz w:val="24"/>
        </w:rPr>
        <w:t>2</w:t>
      </w:r>
      <w:r>
        <w:rPr>
          <w:rFonts w:hint="eastAsia"/>
          <w:bCs/>
          <w:sz w:val="24"/>
        </w:rPr>
        <w:t>、基金托管人的托管费</w:t>
      </w:r>
    </w:p>
    <w:p w:rsidR="003B074B" w:rsidRDefault="00F15008">
      <w:pPr>
        <w:spacing w:line="360" w:lineRule="auto"/>
        <w:ind w:firstLineChars="200" w:firstLine="480"/>
        <w:rPr>
          <w:bCs/>
          <w:sz w:val="24"/>
        </w:rPr>
      </w:pPr>
      <w:r>
        <w:rPr>
          <w:rFonts w:hint="eastAsia"/>
          <w:bCs/>
          <w:sz w:val="24"/>
        </w:rPr>
        <w:t>本基金的托管费按前一日基金资产净值的</w:t>
      </w:r>
      <w:r>
        <w:rPr>
          <w:rFonts w:hint="eastAsia"/>
          <w:bCs/>
          <w:sz w:val="24"/>
        </w:rPr>
        <w:t>0.20%</w:t>
      </w:r>
      <w:r>
        <w:rPr>
          <w:rFonts w:hint="eastAsia"/>
          <w:bCs/>
          <w:sz w:val="24"/>
        </w:rPr>
        <w:t>的年费率计提。托管费的计算方法如下：</w:t>
      </w:r>
    </w:p>
    <w:p w:rsidR="003B074B" w:rsidRDefault="00F1500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0.20%</w:t>
      </w:r>
      <w:r>
        <w:rPr>
          <w:rFonts w:hint="eastAsia"/>
          <w:bCs/>
          <w:sz w:val="24"/>
        </w:rPr>
        <w:t>÷当年天数</w:t>
      </w:r>
    </w:p>
    <w:p w:rsidR="003B074B" w:rsidRDefault="00F15008">
      <w:pPr>
        <w:spacing w:line="360" w:lineRule="auto"/>
        <w:ind w:firstLineChars="200" w:firstLine="480"/>
        <w:rPr>
          <w:bCs/>
          <w:sz w:val="24"/>
        </w:rPr>
      </w:pPr>
      <w:r>
        <w:rPr>
          <w:rFonts w:hint="eastAsia"/>
          <w:bCs/>
          <w:sz w:val="24"/>
        </w:rPr>
        <w:t>H</w:t>
      </w:r>
      <w:r>
        <w:rPr>
          <w:rFonts w:hint="eastAsia"/>
          <w:bCs/>
          <w:sz w:val="24"/>
        </w:rPr>
        <w:t>为每日应计提的基金托管费</w:t>
      </w:r>
    </w:p>
    <w:p w:rsidR="003B074B" w:rsidRDefault="00F15008">
      <w:pPr>
        <w:spacing w:line="360" w:lineRule="auto"/>
        <w:ind w:firstLineChars="200" w:firstLine="480"/>
        <w:rPr>
          <w:bCs/>
          <w:sz w:val="24"/>
        </w:rPr>
      </w:pPr>
      <w:r>
        <w:rPr>
          <w:rFonts w:hint="eastAsia"/>
          <w:bCs/>
          <w:sz w:val="24"/>
        </w:rPr>
        <w:t>E</w:t>
      </w:r>
      <w:r>
        <w:rPr>
          <w:rFonts w:hint="eastAsia"/>
          <w:bCs/>
          <w:sz w:val="24"/>
        </w:rPr>
        <w:t>为前一日的基金资产净值</w:t>
      </w:r>
    </w:p>
    <w:p w:rsidR="003B074B" w:rsidRDefault="00F15008">
      <w:pPr>
        <w:spacing w:line="360" w:lineRule="auto"/>
        <w:ind w:firstLineChars="200" w:firstLine="480"/>
        <w:rPr>
          <w:bCs/>
          <w:sz w:val="24"/>
        </w:rPr>
      </w:pPr>
      <w:r>
        <w:rPr>
          <w:rFonts w:hint="eastAsia"/>
          <w:bCs/>
          <w:sz w:val="24"/>
        </w:rPr>
        <w:t>基金托管费每日计提，逐日累计至每月月末，按月支付，经基金管理人与基金托管人核对一致后，由基金托管人按照与基金管理人协商一致的方式根据基金管理人指令于次月前</w:t>
      </w:r>
      <w:r>
        <w:rPr>
          <w:rFonts w:hint="eastAsia"/>
          <w:bCs/>
          <w:sz w:val="24"/>
        </w:rPr>
        <w:t>5</w:t>
      </w:r>
      <w:r>
        <w:rPr>
          <w:rFonts w:hint="eastAsia"/>
          <w:bCs/>
          <w:sz w:val="24"/>
        </w:rPr>
        <w:t>个工作日内从基金财产中一次性支取。若遇法定节假日、休息日或不可抗力致使无法按时支付的</w:t>
      </w:r>
      <w:r>
        <w:rPr>
          <w:rFonts w:hint="eastAsia"/>
          <w:bCs/>
          <w:sz w:val="24"/>
        </w:rPr>
        <w:t>,</w:t>
      </w:r>
      <w:r>
        <w:rPr>
          <w:rFonts w:hint="eastAsia"/>
          <w:bCs/>
          <w:sz w:val="24"/>
        </w:rPr>
        <w:t>顺延至下一个工作日支付。</w:t>
      </w:r>
    </w:p>
    <w:p w:rsidR="003B074B" w:rsidRDefault="00F15008">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3B074B" w:rsidRDefault="00F1500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0%</w:t>
      </w:r>
      <w:r>
        <w:rPr>
          <w:rFonts w:hint="eastAsia"/>
          <w:bCs/>
          <w:sz w:val="24"/>
        </w:rPr>
        <w:t>年费率计提。计算方法如下：</w:t>
      </w:r>
    </w:p>
    <w:p w:rsidR="003B074B" w:rsidRDefault="00F1500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0%</w:t>
      </w:r>
      <w:r>
        <w:rPr>
          <w:rFonts w:hint="eastAsia"/>
          <w:bCs/>
          <w:sz w:val="24"/>
        </w:rPr>
        <w:t>÷当年天数</w:t>
      </w:r>
    </w:p>
    <w:p w:rsidR="003B074B" w:rsidRDefault="00F15008">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3B074B" w:rsidRDefault="00F15008">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3B074B" w:rsidRDefault="00F15008">
      <w:pPr>
        <w:spacing w:line="360" w:lineRule="auto"/>
        <w:ind w:firstLineChars="200" w:firstLine="480"/>
        <w:rPr>
          <w:bCs/>
          <w:sz w:val="24"/>
        </w:rPr>
      </w:pPr>
      <w:r>
        <w:rPr>
          <w:rFonts w:hint="eastAsia"/>
          <w:bCs/>
          <w:sz w:val="24"/>
        </w:rPr>
        <w:t>基金销售服务费每日计提，逐日累计至每月月末，按月支付，经基金管理人与基金托管人核对一致后，由基金托管人按照与基金管理人协商一致的方式根据基金管理人指令于次月前</w:t>
      </w:r>
      <w:r>
        <w:rPr>
          <w:rFonts w:hint="eastAsia"/>
          <w:bCs/>
          <w:sz w:val="24"/>
        </w:rPr>
        <w:t>5</w:t>
      </w:r>
      <w:r>
        <w:rPr>
          <w:rFonts w:hint="eastAsia"/>
          <w:bCs/>
          <w:sz w:val="24"/>
        </w:rPr>
        <w:t>个工作日内按照指定的账户路径从基金财产中一次性划出，由登记机构代收，登记机构收到后按相关合同规定支付给基金销售机构。若遇法定节假日、休息日或不可抗力致使无法按时支付的</w:t>
      </w:r>
      <w:r>
        <w:rPr>
          <w:rFonts w:hint="eastAsia"/>
          <w:bCs/>
          <w:sz w:val="24"/>
        </w:rPr>
        <w:t>,</w:t>
      </w:r>
      <w:r>
        <w:rPr>
          <w:rFonts w:hint="eastAsia"/>
          <w:bCs/>
          <w:sz w:val="24"/>
        </w:rPr>
        <w:t>顺延至下一个工作日支付。</w:t>
      </w:r>
    </w:p>
    <w:p w:rsidR="003B074B" w:rsidRDefault="00F15008">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rsidR="003B074B" w:rsidRDefault="00F15008">
      <w:pPr>
        <w:spacing w:line="360" w:lineRule="auto"/>
        <w:ind w:firstLineChars="200" w:firstLine="480"/>
        <w:rPr>
          <w:bCs/>
          <w:sz w:val="24"/>
        </w:rPr>
      </w:pPr>
      <w:r>
        <w:rPr>
          <w:rFonts w:hint="eastAsia"/>
          <w:bCs/>
          <w:sz w:val="24"/>
        </w:rPr>
        <w:t>（三）不列入基金费用的项目</w:t>
      </w:r>
    </w:p>
    <w:p w:rsidR="003B074B" w:rsidRDefault="00F15008">
      <w:pPr>
        <w:spacing w:line="360" w:lineRule="auto"/>
        <w:ind w:firstLineChars="200" w:firstLine="480"/>
        <w:rPr>
          <w:bCs/>
          <w:sz w:val="24"/>
        </w:rPr>
      </w:pPr>
      <w:r>
        <w:rPr>
          <w:rFonts w:hint="eastAsia"/>
          <w:bCs/>
          <w:sz w:val="24"/>
        </w:rPr>
        <w:t>下列费用不列入基金费用：</w:t>
      </w:r>
    </w:p>
    <w:p w:rsidR="003B074B" w:rsidRDefault="00F15008">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3B074B" w:rsidRDefault="00F15008">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3B074B" w:rsidRDefault="00F15008">
      <w:pPr>
        <w:spacing w:line="360" w:lineRule="auto"/>
        <w:ind w:firstLineChars="200" w:firstLine="480"/>
        <w:rPr>
          <w:bCs/>
          <w:sz w:val="24"/>
        </w:rPr>
      </w:pPr>
      <w:r>
        <w:rPr>
          <w:rFonts w:hint="eastAsia"/>
          <w:bCs/>
          <w:sz w:val="24"/>
        </w:rPr>
        <w:t>3</w:t>
      </w:r>
      <w:r>
        <w:rPr>
          <w:rFonts w:hint="eastAsia"/>
          <w:bCs/>
          <w:sz w:val="24"/>
        </w:rPr>
        <w:t>、《基金合同》生效前的相关费用；</w:t>
      </w:r>
    </w:p>
    <w:p w:rsidR="003B074B" w:rsidRDefault="00F15008">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3B074B" w:rsidRDefault="00F15008">
      <w:pPr>
        <w:spacing w:line="360" w:lineRule="auto"/>
        <w:ind w:firstLineChars="200" w:firstLine="480"/>
        <w:rPr>
          <w:bCs/>
          <w:sz w:val="24"/>
        </w:rPr>
      </w:pPr>
      <w:r>
        <w:rPr>
          <w:rFonts w:hint="eastAsia"/>
          <w:bCs/>
          <w:sz w:val="24"/>
        </w:rPr>
        <w:t>（四）实施侧袋机制期间的基金费用</w:t>
      </w:r>
    </w:p>
    <w:p w:rsidR="003B074B" w:rsidRDefault="00F15008">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rsidR="003B074B" w:rsidRDefault="00F15008">
      <w:pPr>
        <w:spacing w:line="360" w:lineRule="auto"/>
        <w:ind w:firstLineChars="200" w:firstLine="480"/>
        <w:rPr>
          <w:bCs/>
          <w:sz w:val="24"/>
        </w:rPr>
      </w:pPr>
      <w:r>
        <w:rPr>
          <w:rFonts w:hint="eastAsia"/>
          <w:bCs/>
          <w:sz w:val="24"/>
        </w:rPr>
        <w:t>（五）基金税收</w:t>
      </w:r>
    </w:p>
    <w:p w:rsidR="003B074B" w:rsidRDefault="00F15008">
      <w:pPr>
        <w:spacing w:line="360" w:lineRule="auto"/>
        <w:ind w:firstLineChars="200" w:firstLine="480"/>
        <w:rPr>
          <w:bCs/>
          <w:sz w:val="24"/>
        </w:rPr>
      </w:pPr>
      <w:r>
        <w:rPr>
          <w:rFonts w:hint="eastAsia"/>
          <w:bCs/>
          <w:sz w:val="24"/>
        </w:rPr>
        <w:t>本基金支付给管理人、托管人、销售机构的各项费用均为含税价格，具体税率适用中国税务主管机关的规定。</w:t>
      </w:r>
    </w:p>
    <w:p w:rsidR="003B074B" w:rsidRDefault="00F15008">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B074B" w:rsidRDefault="00F15008">
      <w:pPr>
        <w:spacing w:line="360" w:lineRule="auto"/>
        <w:ind w:firstLineChars="200" w:firstLine="480"/>
        <w:rPr>
          <w:bCs/>
          <w:sz w:val="24"/>
        </w:rPr>
      </w:pPr>
      <w:r>
        <w:rPr>
          <w:rFonts w:hint="eastAsia"/>
          <w:bCs/>
          <w:sz w:val="24"/>
        </w:rPr>
        <w:t>五、基金财产的投资范围和投资限制</w:t>
      </w:r>
    </w:p>
    <w:p w:rsidR="003B074B" w:rsidRDefault="00F15008">
      <w:pPr>
        <w:spacing w:line="360" w:lineRule="auto"/>
        <w:ind w:firstLineChars="200" w:firstLine="480"/>
        <w:rPr>
          <w:bCs/>
          <w:sz w:val="24"/>
        </w:rPr>
      </w:pPr>
      <w:r>
        <w:rPr>
          <w:rFonts w:hint="eastAsia"/>
          <w:bCs/>
          <w:sz w:val="24"/>
        </w:rPr>
        <w:t>（一）投资范围</w:t>
      </w:r>
    </w:p>
    <w:p w:rsidR="003B074B" w:rsidRDefault="00F15008">
      <w:pPr>
        <w:spacing w:line="360" w:lineRule="auto"/>
        <w:ind w:firstLineChars="200" w:firstLine="480"/>
        <w:rPr>
          <w:bCs/>
          <w:sz w:val="24"/>
        </w:rPr>
      </w:pPr>
      <w:r>
        <w:rPr>
          <w:rFonts w:hint="eastAsia"/>
          <w:bCs/>
          <w:sz w:val="24"/>
        </w:rPr>
        <w:t>本基金的投资范围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可转换债券及其他经中国证监会允许投资的债券）、资产支持证券、债券回购、同业存单、银行存款</w:t>
      </w:r>
      <w:r>
        <w:rPr>
          <w:rFonts w:hint="eastAsia"/>
          <w:bCs/>
          <w:sz w:val="24"/>
        </w:rPr>
        <w:t>(</w:t>
      </w:r>
      <w:r>
        <w:rPr>
          <w:rFonts w:hint="eastAsia"/>
          <w:bCs/>
          <w:sz w:val="24"/>
        </w:rPr>
        <w:t>包括协议存款、定期存款及其他银行存款</w:t>
      </w:r>
      <w:r>
        <w:rPr>
          <w:rFonts w:hint="eastAsia"/>
          <w:bCs/>
          <w:sz w:val="24"/>
        </w:rPr>
        <w:t>)</w:t>
      </w:r>
      <w:r>
        <w:rPr>
          <w:rFonts w:hint="eastAsia"/>
          <w:bCs/>
          <w:sz w:val="24"/>
        </w:rPr>
        <w:t>、货币市场工具、股指期货、国债期货，以及法律法规或中国证监会允许基金投资的其他金融工具，但须符合中国证监会的相关规定。</w:t>
      </w:r>
    </w:p>
    <w:p w:rsidR="003B074B" w:rsidRDefault="00F15008">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3B074B" w:rsidRDefault="00F15008">
      <w:pPr>
        <w:spacing w:line="360" w:lineRule="auto"/>
        <w:ind w:firstLineChars="200" w:firstLine="480"/>
        <w:rPr>
          <w:bCs/>
          <w:sz w:val="24"/>
        </w:rPr>
      </w:pPr>
      <w:r>
        <w:rPr>
          <w:rFonts w:hint="eastAsia"/>
          <w:bCs/>
          <w:sz w:val="24"/>
        </w:rPr>
        <w:t>基金的投资组合比例为：本基金股票及存托凭证的投资占基金资产的比例为</w:t>
      </w:r>
      <w:r>
        <w:rPr>
          <w:rFonts w:hint="eastAsia"/>
          <w:bCs/>
          <w:sz w:val="24"/>
        </w:rPr>
        <w:t>0%-30%(</w:t>
      </w:r>
      <w:r>
        <w:rPr>
          <w:rFonts w:hint="eastAsia"/>
          <w:bCs/>
          <w:sz w:val="24"/>
        </w:rPr>
        <w:t>其中投资于港股通标的股票占本基金股票资产的比例为</w:t>
      </w:r>
      <w:r>
        <w:rPr>
          <w:rFonts w:hint="eastAsia"/>
          <w:bCs/>
          <w:sz w:val="24"/>
        </w:rPr>
        <w:t>0%-50%)</w:t>
      </w:r>
      <w:r>
        <w:rPr>
          <w:rFonts w:hint="eastAsia"/>
          <w:bCs/>
          <w:sz w:val="24"/>
        </w:rPr>
        <w:t>，但在每个开放期的前二十个工作日和后二十个工作日以及开放期期间，基金投资不受前述比例限制。</w:t>
      </w:r>
    </w:p>
    <w:p w:rsidR="003B074B" w:rsidRDefault="00F15008">
      <w:pPr>
        <w:spacing w:line="360" w:lineRule="auto"/>
        <w:ind w:firstLineChars="200" w:firstLine="480"/>
        <w:rPr>
          <w:bCs/>
          <w:sz w:val="24"/>
        </w:rPr>
      </w:pPr>
      <w:r>
        <w:rPr>
          <w:rFonts w:hint="eastAsia"/>
          <w:bCs/>
          <w:sz w:val="24"/>
        </w:rPr>
        <w:t>开放期内，本基金每个交易日日终在扣除股指期货合约和国债期货合约需缴纳的交易保证金后，持有现金（不包括结算备付金、存出保证金、应收申购款等）或者到期日在一年以内的政府债券不低于基金资产净值的</w:t>
      </w:r>
      <w:r>
        <w:rPr>
          <w:rFonts w:hint="eastAsia"/>
          <w:bCs/>
          <w:sz w:val="24"/>
        </w:rPr>
        <w:t>5%</w:t>
      </w:r>
      <w:r>
        <w:rPr>
          <w:rFonts w:hint="eastAsia"/>
          <w:bCs/>
          <w:sz w:val="24"/>
        </w:rPr>
        <w:t>。在封闭期内，本基金不受上述</w:t>
      </w:r>
      <w:r>
        <w:rPr>
          <w:rFonts w:hint="eastAsia"/>
          <w:bCs/>
          <w:sz w:val="24"/>
        </w:rPr>
        <w:t>5%</w:t>
      </w:r>
      <w:r>
        <w:rPr>
          <w:rFonts w:hint="eastAsia"/>
          <w:bCs/>
          <w:sz w:val="24"/>
        </w:rPr>
        <w:t>的限制，但每个交易日日终在扣除股指期货合约和国债期货合约需缴纳的交易保证金后，应当保持不低于交易保证金一倍的现金。</w:t>
      </w:r>
    </w:p>
    <w:p w:rsidR="003B074B" w:rsidRDefault="00F15008">
      <w:pPr>
        <w:spacing w:line="360" w:lineRule="auto"/>
        <w:ind w:firstLineChars="200" w:firstLine="480"/>
        <w:rPr>
          <w:bCs/>
          <w:sz w:val="24"/>
        </w:rPr>
      </w:pPr>
      <w:r>
        <w:rPr>
          <w:rFonts w:hint="eastAsia"/>
          <w:bCs/>
          <w:sz w:val="24"/>
        </w:rPr>
        <w:t>本基金可转债的投资比例不高于基金资产净值的</w:t>
      </w:r>
      <w:r>
        <w:rPr>
          <w:rFonts w:hint="eastAsia"/>
          <w:bCs/>
          <w:sz w:val="24"/>
        </w:rPr>
        <w:t>20%</w:t>
      </w:r>
      <w:r>
        <w:rPr>
          <w:rFonts w:hint="eastAsia"/>
          <w:bCs/>
          <w:sz w:val="24"/>
        </w:rPr>
        <w:t>。</w:t>
      </w:r>
    </w:p>
    <w:p w:rsidR="003B074B" w:rsidRDefault="00F15008">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3B074B" w:rsidRDefault="00F15008">
      <w:pPr>
        <w:spacing w:line="360" w:lineRule="auto"/>
        <w:ind w:firstLineChars="200" w:firstLine="480"/>
        <w:rPr>
          <w:bCs/>
          <w:sz w:val="24"/>
        </w:rPr>
      </w:pPr>
      <w:r>
        <w:rPr>
          <w:rFonts w:hint="eastAsia"/>
          <w:bCs/>
          <w:sz w:val="24"/>
        </w:rPr>
        <w:t>（二）投资限制</w:t>
      </w:r>
    </w:p>
    <w:p w:rsidR="003B074B" w:rsidRDefault="00F15008">
      <w:pPr>
        <w:spacing w:line="360" w:lineRule="auto"/>
        <w:ind w:firstLineChars="200" w:firstLine="480"/>
        <w:rPr>
          <w:bCs/>
          <w:sz w:val="24"/>
        </w:rPr>
      </w:pPr>
      <w:r>
        <w:rPr>
          <w:rFonts w:hint="eastAsia"/>
          <w:bCs/>
          <w:sz w:val="24"/>
        </w:rPr>
        <w:t>1</w:t>
      </w:r>
      <w:r>
        <w:rPr>
          <w:rFonts w:hint="eastAsia"/>
          <w:bCs/>
          <w:sz w:val="24"/>
        </w:rPr>
        <w:t>、组合限制</w:t>
      </w:r>
    </w:p>
    <w:p w:rsidR="003B074B" w:rsidRDefault="00F15008">
      <w:pPr>
        <w:spacing w:line="360" w:lineRule="auto"/>
        <w:ind w:firstLineChars="200" w:firstLine="480"/>
        <w:rPr>
          <w:bCs/>
          <w:sz w:val="24"/>
        </w:rPr>
      </w:pPr>
      <w:r>
        <w:rPr>
          <w:rFonts w:hint="eastAsia"/>
          <w:bCs/>
          <w:sz w:val="24"/>
        </w:rPr>
        <w:t>基金的投资组合应遵循以下限制：</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）本基金股票及存托凭证的投资占基金资产的比例为</w:t>
      </w:r>
      <w:r>
        <w:rPr>
          <w:rFonts w:hint="eastAsia"/>
          <w:bCs/>
          <w:sz w:val="24"/>
        </w:rPr>
        <w:t>0%-30%</w:t>
      </w:r>
      <w:r>
        <w:rPr>
          <w:rFonts w:hint="eastAsia"/>
          <w:bCs/>
          <w:sz w:val="24"/>
        </w:rPr>
        <w:t>（其中投资于港股通标的股票占本基金股票资产的比例为</w:t>
      </w:r>
      <w:r>
        <w:rPr>
          <w:rFonts w:hint="eastAsia"/>
          <w:bCs/>
          <w:sz w:val="24"/>
        </w:rPr>
        <w:t>0%-50%</w:t>
      </w:r>
      <w:r>
        <w:rPr>
          <w:rFonts w:hint="eastAsia"/>
          <w:bCs/>
          <w:sz w:val="24"/>
        </w:rPr>
        <w:t>），但在每个开放期的前二十个工作日和后二十个工作日以及开放期期间，基金投资不受前述比例限制；</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开放期内，本基金每个交易日日终在扣除股指期货合约、国债期货合约需缴纳的交易保证金后，持有现金（不包括结算备付金、存出保证金、应收申购款等）或者到期日在一年以内的政府债券不低于基金资产净值的</w:t>
      </w:r>
      <w:r>
        <w:rPr>
          <w:rFonts w:hint="eastAsia"/>
          <w:bCs/>
          <w:sz w:val="24"/>
        </w:rPr>
        <w:t>5%</w:t>
      </w:r>
      <w:r>
        <w:rPr>
          <w:rFonts w:hint="eastAsia"/>
          <w:bCs/>
          <w:sz w:val="24"/>
        </w:rPr>
        <w:t>。在封闭期内，本基金不受上述</w:t>
      </w:r>
      <w:r>
        <w:rPr>
          <w:rFonts w:hint="eastAsia"/>
          <w:bCs/>
          <w:sz w:val="24"/>
        </w:rPr>
        <w:t>5%</w:t>
      </w:r>
      <w:r>
        <w:rPr>
          <w:rFonts w:hint="eastAsia"/>
          <w:bCs/>
          <w:sz w:val="24"/>
        </w:rPr>
        <w:t>的限制，但每个交易日日终在扣除股指期货合约和国债期货合约需缴纳的交易保证金后，应当保持不低于交易保证金一倍的现金；</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）本基金持有一家公司发行的证券（同一家公司在境内和香港同时上市的</w:t>
      </w:r>
      <w:r>
        <w:rPr>
          <w:rFonts w:hint="eastAsia"/>
          <w:bCs/>
          <w:sz w:val="24"/>
        </w:rPr>
        <w:t>A+H</w:t>
      </w:r>
      <w:r>
        <w:rPr>
          <w:rFonts w:hint="eastAsia"/>
          <w:bCs/>
          <w:sz w:val="24"/>
        </w:rPr>
        <w:t>股合并计算），其市值不超过基金资产净值的</w:t>
      </w:r>
      <w:r>
        <w:rPr>
          <w:rFonts w:hint="eastAsia"/>
          <w:bCs/>
          <w:sz w:val="24"/>
        </w:rPr>
        <w:t>10%</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）本基金管理人管理的全部基金持有一家公司发行的证券（同一家公司在境内和香港同时上市的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年，债券回购到期后不展期；</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3B074B" w:rsidRDefault="00F1500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）开放期内，本基金总资产不得超过基金净资产的</w:t>
      </w:r>
      <w:r>
        <w:rPr>
          <w:rFonts w:hint="eastAsia"/>
          <w:bCs/>
          <w:sz w:val="24"/>
        </w:rPr>
        <w:t>140%</w:t>
      </w:r>
      <w:r>
        <w:rPr>
          <w:rFonts w:hint="eastAsia"/>
          <w:bCs/>
          <w:sz w:val="24"/>
        </w:rPr>
        <w:t>，封闭期内，本基金总资产不得超过基金净资产的</w:t>
      </w:r>
      <w:r>
        <w:rPr>
          <w:rFonts w:hint="eastAsia"/>
          <w:bCs/>
          <w:sz w:val="24"/>
        </w:rPr>
        <w:t>200%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）本基金参与股指期货交易的，需遵循下列投资比例限制：在任何交易日日终，持有的买入股指期货合约价值，不得超过基金资产净值的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；在任何交易日内交易（不包括平仓）的股指期货合约的成交金额不得超过上一个交易日基金资产净值的</w:t>
      </w:r>
      <w:r>
        <w:rPr>
          <w:rFonts w:hint="eastAsia"/>
          <w:bCs/>
          <w:sz w:val="24"/>
        </w:rPr>
        <w:t>20%</w:t>
      </w:r>
      <w:r>
        <w:rPr>
          <w:rFonts w:hint="eastAsia"/>
          <w:bCs/>
          <w:sz w:val="24"/>
        </w:rPr>
        <w:t>；基金所持有的股票市值和买入、卖出股指期货合约价值，合计（轧差计算）应当符合基金合同关于股票投资比例的有关约定；</w:t>
      </w:r>
    </w:p>
    <w:p w:rsidR="003B074B" w:rsidRDefault="00F1500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）本基金参与国债期货交易的，需遵循下列投资比例限制：本基金在任何交易日日终，持有的买入国债期货合约价值，不得超过基金资产净值的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rsidR="003B074B" w:rsidRDefault="00F1500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）基金参与股指期货、国债期货交易，应当遵守下列要求：在开放期内，任何交易日日终，持有的买入国债期货和股指期货合约价值与有价证券市值之和，不得超过基金资产净值的</w:t>
      </w:r>
      <w:r>
        <w:rPr>
          <w:rFonts w:hint="eastAsia"/>
          <w:bCs/>
          <w:sz w:val="24"/>
        </w:rPr>
        <w:t>95%</w:t>
      </w:r>
      <w:r>
        <w:rPr>
          <w:rFonts w:hint="eastAsia"/>
          <w:bCs/>
          <w:sz w:val="24"/>
        </w:rPr>
        <w:t>。在封闭期内，任何交易日日终，持有的买入国债期货和股指期货合约价值与有价证券市值之和，不得超过基金资产净值的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3B074B" w:rsidRDefault="00F1500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）基金财产参与股票发行申购，本基金所申报的金额不超过本基金的总资产，本基金所申报的股票数量不超过拟发行股票公司本次发行股票的总量；</w:t>
      </w:r>
    </w:p>
    <w:p w:rsidR="003B074B" w:rsidRDefault="00F1500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 xml:space="preserve"> 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）在开放期，本基金主动投资于流动性受限资产的市值合计不得超过该基金资产净值的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3B074B" w:rsidRDefault="00F1500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3B074B" w:rsidRDefault="00F1500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）本基金可转债的投资比例不高于基金资产净值的</w:t>
      </w:r>
      <w:r>
        <w:rPr>
          <w:rFonts w:hint="eastAsia"/>
          <w:bCs/>
          <w:sz w:val="24"/>
        </w:rPr>
        <w:t>20%</w:t>
      </w:r>
      <w:r>
        <w:rPr>
          <w:rFonts w:hint="eastAsia"/>
          <w:bCs/>
          <w:sz w:val="24"/>
        </w:rPr>
        <w:t>；</w:t>
      </w:r>
    </w:p>
    <w:p w:rsidR="003B074B" w:rsidRDefault="00F15008">
      <w:pPr>
        <w:spacing w:line="360" w:lineRule="auto"/>
        <w:ind w:firstLineChars="200" w:firstLine="480"/>
        <w:rPr>
          <w:bCs/>
          <w:sz w:val="24"/>
        </w:rPr>
      </w:pPr>
      <w:r>
        <w:rPr>
          <w:rFonts w:hint="eastAsia"/>
          <w:bCs/>
          <w:sz w:val="24"/>
        </w:rPr>
        <w:t>（</w:t>
      </w:r>
      <w:r>
        <w:rPr>
          <w:bCs/>
          <w:sz w:val="24"/>
        </w:rPr>
        <w:t>20</w:t>
      </w:r>
      <w:r>
        <w:rPr>
          <w:rFonts w:hint="eastAsia"/>
          <w:bCs/>
          <w:sz w:val="24"/>
        </w:rPr>
        <w:t>）本基金投资存托凭证的比例限制依照境内上市交易的股票执行，与境内上市交易的股票合并计算；</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）法律法规及中国证监会规定的和《基金合同》约定的其他投资限制。</w:t>
      </w:r>
    </w:p>
    <w:p w:rsidR="003B074B" w:rsidRDefault="00F15008">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15</w:t>
      </w:r>
      <w:r>
        <w:rPr>
          <w:rFonts w:hint="eastAsia"/>
          <w:bCs/>
          <w:sz w:val="24"/>
        </w:rPr>
        <w:t>）、（</w:t>
      </w:r>
      <w:r>
        <w:rPr>
          <w:rFonts w:hint="eastAsia"/>
          <w:bCs/>
          <w:sz w:val="24"/>
        </w:rPr>
        <w:t>17</w:t>
      </w:r>
      <w:r>
        <w:rPr>
          <w:rFonts w:hint="eastAsia"/>
          <w:bCs/>
          <w:sz w:val="24"/>
        </w:rPr>
        <w:t>）、（</w:t>
      </w:r>
      <w:r>
        <w:rPr>
          <w:rFonts w:hint="eastAsia"/>
          <w:bCs/>
          <w:sz w:val="24"/>
        </w:rPr>
        <w:t>18</w:t>
      </w:r>
      <w:r>
        <w:rPr>
          <w:rFonts w:hint="eastAsia"/>
          <w:bCs/>
          <w:sz w:val="24"/>
        </w:rPr>
        <w:t>）项外，因证券、期货市场波动、证券发行人合并、基金规模变动等基金管理人之外的因素致使基金投资比例不符合上述规定投资比例的，基金管理人应当在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个交易日内进行调整，但中国证监会规定的特殊情形除外。法律法规或监管机构另有规定的，从其规定。</w:t>
      </w:r>
    </w:p>
    <w:p w:rsidR="003B074B" w:rsidRDefault="00F15008">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基金托管人按照基金合同的约定监督基金管理人的投资运作，但不对基金管理人的违法违规投资行为承担任何责任。</w:t>
      </w:r>
    </w:p>
    <w:p w:rsidR="003B074B" w:rsidRDefault="00F15008">
      <w:pPr>
        <w:spacing w:line="360" w:lineRule="auto"/>
        <w:ind w:firstLineChars="200" w:firstLine="480"/>
        <w:rPr>
          <w:bCs/>
          <w:sz w:val="24"/>
        </w:rPr>
      </w:pPr>
      <w:r>
        <w:rPr>
          <w:rFonts w:hint="eastAsia"/>
          <w:bCs/>
          <w:sz w:val="24"/>
        </w:rPr>
        <w:t>法律法规或监管部门取消或变更上述限制，则本基金投资可不再受相关限制或以变更后的规定为准。</w:t>
      </w:r>
    </w:p>
    <w:p w:rsidR="003B074B" w:rsidRDefault="00F15008">
      <w:pPr>
        <w:spacing w:line="360" w:lineRule="auto"/>
        <w:ind w:firstLineChars="200" w:firstLine="480"/>
        <w:rPr>
          <w:bCs/>
          <w:sz w:val="24"/>
        </w:rPr>
      </w:pPr>
      <w:r>
        <w:rPr>
          <w:rFonts w:hint="eastAsia"/>
          <w:bCs/>
          <w:sz w:val="24"/>
        </w:rPr>
        <w:t>2</w:t>
      </w:r>
      <w:r>
        <w:rPr>
          <w:rFonts w:hint="eastAsia"/>
          <w:bCs/>
          <w:sz w:val="24"/>
        </w:rPr>
        <w:t>、禁止行为</w:t>
      </w:r>
    </w:p>
    <w:p w:rsidR="003B074B" w:rsidRDefault="00F15008">
      <w:pPr>
        <w:spacing w:line="360" w:lineRule="auto"/>
        <w:ind w:firstLineChars="200" w:firstLine="480"/>
        <w:rPr>
          <w:bCs/>
          <w:sz w:val="24"/>
        </w:rPr>
      </w:pPr>
      <w:r>
        <w:rPr>
          <w:rFonts w:hint="eastAsia"/>
          <w:bCs/>
          <w:sz w:val="24"/>
        </w:rPr>
        <w:t>为维护基金份额持有人的合法权益，基金财产不得用于下列投资或者活动：</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3B074B" w:rsidRDefault="00F15008">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B074B" w:rsidRDefault="00F15008">
      <w:pPr>
        <w:spacing w:line="360" w:lineRule="auto"/>
        <w:ind w:firstLineChars="200" w:firstLine="480"/>
        <w:rPr>
          <w:bCs/>
          <w:sz w:val="24"/>
        </w:rPr>
      </w:pPr>
      <w:r>
        <w:rPr>
          <w:rFonts w:hint="eastAsia"/>
          <w:bCs/>
          <w:sz w:val="24"/>
        </w:rPr>
        <w:t>基金管理人应在基金投资运作之前以书面形式向基金托管人提供关联方名单，基金管理人有责任确保及时将关联方名单发送给基金托管人，否则由此造成的损失应由基金管理人承担。如基金管理人未在</w:t>
      </w:r>
      <w:r>
        <w:rPr>
          <w:bCs/>
          <w:sz w:val="24"/>
        </w:rPr>
        <w:t>基金投资运作之前</w:t>
      </w:r>
      <w:r>
        <w:rPr>
          <w:rFonts w:hint="eastAsia"/>
          <w:bCs/>
          <w:sz w:val="24"/>
        </w:rPr>
        <w:t>以书面形式向基金托管人提供关联方名单，基金托管人有权不对关联交易进行监督。在基金存续期间基金托管人按照基金年报披露的关联方名单进行监督。基金托管人对基金管理人的违法违规投资等上述事项不承担任何责任和由此造成的任何损失。</w:t>
      </w:r>
    </w:p>
    <w:p w:rsidR="003B074B" w:rsidRDefault="00F15008">
      <w:pPr>
        <w:spacing w:line="360" w:lineRule="auto"/>
        <w:ind w:firstLineChars="200" w:firstLine="480"/>
        <w:rPr>
          <w:bCs/>
          <w:sz w:val="24"/>
        </w:rPr>
      </w:pPr>
      <w:r>
        <w:rPr>
          <w:rFonts w:hint="eastAsia"/>
          <w:bCs/>
          <w:sz w:val="24"/>
        </w:rPr>
        <w:t>法律法规或监管部门取消或变更上述限制，如适用于本基金，则本基金投资不再受相关限制或按变更后的规定执行。</w:t>
      </w:r>
    </w:p>
    <w:p w:rsidR="003B074B" w:rsidRDefault="00F15008">
      <w:pPr>
        <w:spacing w:line="360" w:lineRule="auto"/>
        <w:ind w:firstLineChars="200" w:firstLine="480"/>
        <w:rPr>
          <w:bCs/>
          <w:sz w:val="24"/>
        </w:rPr>
      </w:pPr>
      <w:r>
        <w:rPr>
          <w:rFonts w:hint="eastAsia"/>
          <w:bCs/>
          <w:sz w:val="24"/>
        </w:rPr>
        <w:t>六、估值程序</w:t>
      </w:r>
    </w:p>
    <w:p w:rsidR="003B074B" w:rsidRDefault="00F15008">
      <w:pPr>
        <w:spacing w:line="360" w:lineRule="auto"/>
        <w:ind w:firstLineChars="200" w:firstLine="480"/>
        <w:rPr>
          <w:bCs/>
          <w:sz w:val="24"/>
        </w:rPr>
      </w:pPr>
      <w:r>
        <w:rPr>
          <w:rFonts w:hint="eastAsia"/>
          <w:bCs/>
          <w:sz w:val="24"/>
        </w:rPr>
        <w:t>1</w:t>
      </w:r>
      <w:r>
        <w:rPr>
          <w:rFonts w:hint="eastAsia"/>
          <w:bCs/>
          <w:sz w:val="24"/>
        </w:rPr>
        <w:t>、各类基金份额净值是按照每个估值日闭市后，某类基金资产净值除以当日该类基金份额的余额数量计算，精确到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位四舍五入。基金管理人可以设立大额赎回情形下的净值精度应急调整机制。国家法律法规另有规定的，从其规定。</w:t>
      </w:r>
    </w:p>
    <w:p w:rsidR="003B074B" w:rsidRDefault="00F15008">
      <w:pPr>
        <w:spacing w:line="360" w:lineRule="auto"/>
        <w:ind w:firstLineChars="200" w:firstLine="480"/>
        <w:rPr>
          <w:bCs/>
          <w:sz w:val="24"/>
        </w:rPr>
      </w:pPr>
      <w:r>
        <w:rPr>
          <w:rFonts w:hint="eastAsia"/>
          <w:bCs/>
          <w:sz w:val="24"/>
        </w:rPr>
        <w:t>每个估值日计算基金资产净值及各类基金份额净值，并按规定公告。</w:t>
      </w:r>
    </w:p>
    <w:p w:rsidR="003B074B" w:rsidRDefault="00F15008">
      <w:pPr>
        <w:spacing w:line="360" w:lineRule="auto"/>
        <w:ind w:firstLineChars="200" w:firstLine="480"/>
        <w:rPr>
          <w:bCs/>
          <w:sz w:val="24"/>
        </w:rPr>
      </w:pPr>
      <w:r>
        <w:rPr>
          <w:rFonts w:hint="eastAsia"/>
          <w:bCs/>
          <w:sz w:val="24"/>
        </w:rPr>
        <w:t>2</w:t>
      </w:r>
      <w:r>
        <w:rPr>
          <w:rFonts w:hint="eastAsia"/>
          <w:bCs/>
          <w:sz w:val="24"/>
        </w:rPr>
        <w:t>、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对外公布。</w:t>
      </w:r>
    </w:p>
    <w:p w:rsidR="003B074B" w:rsidRDefault="00F15008">
      <w:pPr>
        <w:spacing w:line="360" w:lineRule="auto"/>
        <w:ind w:firstLineChars="200" w:firstLine="480"/>
        <w:rPr>
          <w:bCs/>
          <w:sz w:val="24"/>
        </w:rPr>
      </w:pPr>
      <w:r>
        <w:rPr>
          <w:rFonts w:hint="eastAsia"/>
          <w:bCs/>
          <w:sz w:val="24"/>
        </w:rPr>
        <w:t>七、基金合同的变更、终止与基金财产的清算</w:t>
      </w:r>
    </w:p>
    <w:p w:rsidR="003B074B" w:rsidRDefault="00F15008">
      <w:pPr>
        <w:spacing w:line="360" w:lineRule="auto"/>
        <w:ind w:firstLineChars="200" w:firstLine="480"/>
        <w:rPr>
          <w:bCs/>
          <w:sz w:val="24"/>
        </w:rPr>
      </w:pPr>
      <w:r>
        <w:rPr>
          <w:rFonts w:hint="eastAsia"/>
          <w:bCs/>
          <w:sz w:val="24"/>
        </w:rPr>
        <w:t>（一）《基金合同》的变更</w:t>
      </w:r>
    </w:p>
    <w:p w:rsidR="003B074B" w:rsidRDefault="00F15008">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B074B" w:rsidRDefault="00F15008">
      <w:pPr>
        <w:spacing w:line="360" w:lineRule="auto"/>
        <w:ind w:firstLineChars="200" w:firstLine="480"/>
        <w:rPr>
          <w:bCs/>
          <w:sz w:val="24"/>
        </w:rPr>
      </w:pPr>
      <w:r>
        <w:rPr>
          <w:rFonts w:hint="eastAsia"/>
          <w:bCs/>
          <w:sz w:val="24"/>
        </w:rPr>
        <w:t xml:space="preserve"> 2</w:t>
      </w:r>
      <w:r>
        <w:rPr>
          <w:rFonts w:hint="eastAsia"/>
          <w:bCs/>
          <w:sz w:val="24"/>
        </w:rPr>
        <w:t>、关于《基金合同》变更的基金份额持有人大会决议自生效后方可执行，自决议生效后两日内在规定媒介公告。</w:t>
      </w:r>
    </w:p>
    <w:p w:rsidR="003B074B" w:rsidRDefault="00F15008">
      <w:pPr>
        <w:spacing w:line="360" w:lineRule="auto"/>
        <w:ind w:firstLineChars="200" w:firstLine="480"/>
        <w:rPr>
          <w:bCs/>
          <w:sz w:val="24"/>
        </w:rPr>
      </w:pPr>
      <w:r>
        <w:rPr>
          <w:rFonts w:hint="eastAsia"/>
          <w:bCs/>
          <w:sz w:val="24"/>
        </w:rPr>
        <w:t>（二）《基金合同》的终止事由</w:t>
      </w:r>
    </w:p>
    <w:p w:rsidR="003B074B" w:rsidRDefault="00F15008">
      <w:pPr>
        <w:spacing w:line="360" w:lineRule="auto"/>
        <w:ind w:firstLineChars="200" w:firstLine="480"/>
        <w:rPr>
          <w:bCs/>
          <w:sz w:val="24"/>
        </w:rPr>
      </w:pPr>
      <w:r>
        <w:rPr>
          <w:rFonts w:hint="eastAsia"/>
          <w:bCs/>
          <w:sz w:val="24"/>
        </w:rPr>
        <w:t>有下列情形之一的，经履行相关程序后，《基金合同》应当终止：</w:t>
      </w:r>
    </w:p>
    <w:p w:rsidR="003B074B" w:rsidRDefault="00F15008">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3B074B" w:rsidRDefault="00F15008">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3B074B" w:rsidRDefault="00F15008">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万元情形的，基金管理人应当按照约定程序终止《基金合同》，无须召开基金份额持有人大会；</w:t>
      </w:r>
    </w:p>
    <w:p w:rsidR="003B074B" w:rsidRDefault="00F15008">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rsidR="003B074B" w:rsidRDefault="00F15008">
      <w:pPr>
        <w:spacing w:line="360" w:lineRule="auto"/>
        <w:ind w:firstLineChars="200" w:firstLine="480"/>
        <w:rPr>
          <w:bCs/>
          <w:sz w:val="24"/>
        </w:rPr>
      </w:pPr>
      <w:r>
        <w:rPr>
          <w:rFonts w:hint="eastAsia"/>
          <w:bCs/>
          <w:sz w:val="24"/>
        </w:rPr>
        <w:t>（三）基金财产的清算</w:t>
      </w:r>
    </w:p>
    <w:p w:rsidR="003B074B" w:rsidRDefault="00F15008">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3B074B" w:rsidRDefault="00F15008">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B074B" w:rsidRDefault="00F15008">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3B074B" w:rsidRDefault="00F15008">
      <w:pPr>
        <w:spacing w:line="360" w:lineRule="auto"/>
        <w:ind w:firstLineChars="200" w:firstLine="480"/>
        <w:rPr>
          <w:bCs/>
          <w:sz w:val="24"/>
        </w:rPr>
      </w:pPr>
      <w:r>
        <w:rPr>
          <w:rFonts w:hint="eastAsia"/>
          <w:bCs/>
          <w:sz w:val="24"/>
        </w:rPr>
        <w:t>4</w:t>
      </w:r>
      <w:r>
        <w:rPr>
          <w:rFonts w:hint="eastAsia"/>
          <w:bCs/>
          <w:sz w:val="24"/>
        </w:rPr>
        <w:t>、基金财产清算程序：</w:t>
      </w:r>
    </w:p>
    <w:p w:rsidR="003B074B" w:rsidRDefault="00F1500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3B074B" w:rsidRDefault="00F1500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3B074B" w:rsidRDefault="00F1500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3B074B" w:rsidRDefault="00F1500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3B074B" w:rsidRDefault="00F1500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3B074B" w:rsidRDefault="00F1500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3B074B" w:rsidRDefault="00F1500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3B074B" w:rsidRDefault="00F15008">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3B074B" w:rsidRDefault="00F15008">
      <w:pPr>
        <w:spacing w:line="360" w:lineRule="auto"/>
        <w:ind w:firstLineChars="200" w:firstLine="480"/>
        <w:rPr>
          <w:bCs/>
          <w:sz w:val="24"/>
        </w:rPr>
      </w:pPr>
      <w:r>
        <w:rPr>
          <w:rFonts w:hint="eastAsia"/>
          <w:bCs/>
          <w:sz w:val="24"/>
        </w:rPr>
        <w:t>（四）清算费用</w:t>
      </w:r>
    </w:p>
    <w:p w:rsidR="003B074B" w:rsidRDefault="00F15008">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3B074B" w:rsidRDefault="00F15008">
      <w:pPr>
        <w:spacing w:line="360" w:lineRule="auto"/>
        <w:ind w:firstLineChars="200" w:firstLine="480"/>
        <w:rPr>
          <w:bCs/>
          <w:sz w:val="24"/>
        </w:rPr>
      </w:pPr>
      <w:r>
        <w:rPr>
          <w:rFonts w:hint="eastAsia"/>
          <w:bCs/>
          <w:sz w:val="24"/>
        </w:rPr>
        <w:t>（五）基金财产清算剩余资产的分配</w:t>
      </w:r>
    </w:p>
    <w:p w:rsidR="003B074B" w:rsidRDefault="00F15008">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3B074B" w:rsidRDefault="00F15008">
      <w:pPr>
        <w:spacing w:line="360" w:lineRule="auto"/>
        <w:ind w:firstLineChars="200" w:firstLine="480"/>
        <w:rPr>
          <w:bCs/>
          <w:sz w:val="24"/>
        </w:rPr>
      </w:pPr>
      <w:r>
        <w:rPr>
          <w:rFonts w:hint="eastAsia"/>
          <w:bCs/>
          <w:sz w:val="24"/>
        </w:rPr>
        <w:t>（六）基金财产清算的公告</w:t>
      </w:r>
    </w:p>
    <w:p w:rsidR="003B074B" w:rsidRDefault="00F15008">
      <w:pPr>
        <w:spacing w:line="360" w:lineRule="auto"/>
        <w:ind w:firstLineChars="200" w:firstLine="480"/>
        <w:rPr>
          <w:bCs/>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3B074B" w:rsidRDefault="00F15008">
      <w:pPr>
        <w:spacing w:line="360" w:lineRule="auto"/>
        <w:ind w:firstLineChars="200" w:firstLine="480"/>
        <w:rPr>
          <w:bCs/>
          <w:sz w:val="24"/>
        </w:rPr>
      </w:pPr>
      <w:r>
        <w:rPr>
          <w:rFonts w:hint="eastAsia"/>
          <w:bCs/>
          <w:sz w:val="24"/>
        </w:rPr>
        <w:t>（七）基金财产清算账册及文件的保存</w:t>
      </w:r>
    </w:p>
    <w:p w:rsidR="003B074B" w:rsidRDefault="00F15008">
      <w:pPr>
        <w:spacing w:line="360" w:lineRule="auto"/>
        <w:ind w:firstLineChars="200" w:firstLine="480"/>
        <w:rPr>
          <w:bCs/>
          <w:sz w:val="24"/>
        </w:rPr>
      </w:pPr>
      <w:r>
        <w:rPr>
          <w:rFonts w:hint="eastAsia"/>
          <w:bCs/>
          <w:sz w:val="24"/>
        </w:rPr>
        <w:t>基金财产清算账册及有关文件由基金托管人保存，保存时间不低于法律法规规定的最低期限。</w:t>
      </w:r>
    </w:p>
    <w:p w:rsidR="003B074B" w:rsidRDefault="00F15008">
      <w:pPr>
        <w:spacing w:line="360" w:lineRule="auto"/>
        <w:ind w:firstLineChars="200" w:firstLine="480"/>
        <w:rPr>
          <w:bCs/>
          <w:sz w:val="24"/>
        </w:rPr>
      </w:pPr>
      <w:r>
        <w:rPr>
          <w:rFonts w:hint="eastAsia"/>
          <w:bCs/>
          <w:sz w:val="24"/>
        </w:rPr>
        <w:t>八、争议的处理和适用的法律</w:t>
      </w:r>
    </w:p>
    <w:p w:rsidR="003B074B" w:rsidRDefault="00F15008">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w:t>
      </w:r>
    </w:p>
    <w:p w:rsidR="003B074B" w:rsidRDefault="00F15008">
      <w:pPr>
        <w:spacing w:line="360" w:lineRule="auto"/>
        <w:ind w:firstLineChars="200" w:firstLine="480"/>
        <w:rPr>
          <w:bCs/>
          <w:sz w:val="24"/>
        </w:rPr>
      </w:pPr>
      <w:r>
        <w:rPr>
          <w:rFonts w:hint="eastAsia"/>
          <w:bCs/>
          <w:sz w:val="24"/>
        </w:rPr>
        <w:t>任何一方均有权将争议提交中国国际经济贸易仲裁委员会按照其届时有效的仲裁规则进行仲裁，仲裁地点为北京市。仲裁裁决是终局性的并对各方当事人具有约束力，仲裁费用由败诉方承担。</w:t>
      </w:r>
    </w:p>
    <w:p w:rsidR="003B074B" w:rsidRDefault="00F15008">
      <w:pPr>
        <w:spacing w:line="360" w:lineRule="auto"/>
        <w:ind w:firstLineChars="200" w:firstLine="480"/>
        <w:rPr>
          <w:bCs/>
          <w:sz w:val="24"/>
        </w:rPr>
      </w:pPr>
      <w:r>
        <w:rPr>
          <w:rFonts w:hint="eastAsia"/>
          <w:bCs/>
          <w:sz w:val="24"/>
        </w:rPr>
        <w:t>争议处理期间，基金管理人和基金托管人应恪守各自的职责，继续忠实、勤勉、尽责地履行基金合同规定的义务，维护基金份额持有人的合法权益。</w:t>
      </w:r>
    </w:p>
    <w:p w:rsidR="003B074B" w:rsidRDefault="00F15008">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《基金合同》受中国法律（为本基金合同之目的，不包括香港特别行政区、澳门特别行政区和台湾地区法律）管辖并从其解释。</w:t>
      </w:r>
    </w:p>
    <w:p w:rsidR="003B074B" w:rsidRDefault="00F15008">
      <w:pPr>
        <w:numPr>
          <w:ilvl w:val="0"/>
          <w:numId w:val="5"/>
        </w:numPr>
        <w:spacing w:line="360" w:lineRule="auto"/>
        <w:ind w:firstLineChars="200" w:firstLine="480"/>
        <w:rPr>
          <w:bCs/>
          <w:sz w:val="24"/>
        </w:rPr>
      </w:pPr>
      <w:r>
        <w:rPr>
          <w:rFonts w:hint="eastAsia"/>
          <w:bCs/>
          <w:sz w:val="24"/>
        </w:rPr>
        <w:t>基金合同的效力</w:t>
      </w:r>
    </w:p>
    <w:p w:rsidR="003B074B" w:rsidRDefault="00F15008">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3B074B" w:rsidRDefault="00F1500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3B074B" w:rsidRDefault="00F1500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3B074B" w:rsidRDefault="00F1500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3B074B" w:rsidRDefault="00F15008">
      <w:pPr>
        <w:spacing w:line="360" w:lineRule="auto"/>
        <w:ind w:firstLineChars="200" w:firstLine="480"/>
        <w:rPr>
          <w:bCs/>
          <w:sz w:val="24"/>
        </w:rPr>
      </w:pPr>
      <w:r>
        <w:rPr>
          <w:bCs/>
          <w:sz w:val="24"/>
        </w:rPr>
        <w:t>4</w:t>
      </w:r>
      <w:r>
        <w:rPr>
          <w:bCs/>
          <w:sz w:val="24"/>
        </w:rPr>
        <w:t>、《基金合同》正本</w:t>
      </w:r>
      <w:r>
        <w:rPr>
          <w:rFonts w:hint="eastAsia"/>
          <w:bCs/>
          <w:sz w:val="24"/>
        </w:rPr>
        <w:t>一式三份</w:t>
      </w:r>
      <w:r>
        <w:rPr>
          <w:bCs/>
          <w:sz w:val="24"/>
        </w:rPr>
        <w:t>，除上报有关监管机构</w:t>
      </w:r>
      <w:r>
        <w:rPr>
          <w:rFonts w:hint="eastAsia"/>
          <w:bCs/>
          <w:sz w:val="24"/>
        </w:rPr>
        <w:t>一式一份</w:t>
      </w:r>
      <w:r>
        <w:rPr>
          <w:bCs/>
          <w:sz w:val="24"/>
        </w:rPr>
        <w:t>外，基金管理人、基金托管人各持有</w:t>
      </w:r>
      <w:r>
        <w:rPr>
          <w:rFonts w:hint="eastAsia"/>
          <w:bCs/>
          <w:sz w:val="24"/>
        </w:rPr>
        <w:t>一</w:t>
      </w:r>
      <w:r>
        <w:rPr>
          <w:bCs/>
          <w:sz w:val="24"/>
        </w:rPr>
        <w:t>份，每份具有同等的法律效力。</w:t>
      </w:r>
    </w:p>
    <w:p w:rsidR="003B074B" w:rsidRDefault="00F1500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3B074B" w:rsidRDefault="003B074B">
      <w:pPr>
        <w:spacing w:line="360" w:lineRule="auto"/>
        <w:rPr>
          <w:rFonts w:hAnsi="宋体"/>
          <w:kern w:val="0"/>
          <w:sz w:val="24"/>
          <w:szCs w:val="24"/>
        </w:rPr>
        <w:sectPr w:rsidR="003B074B">
          <w:footerReference w:type="default" r:id="rId17"/>
          <w:pgSz w:w="11906" w:h="16838"/>
          <w:pgMar w:top="1440" w:right="1800" w:bottom="1440" w:left="1800" w:header="851" w:footer="992" w:gutter="0"/>
          <w:pgNumType w:start="1"/>
          <w:cols w:space="720"/>
          <w:docGrid w:type="lines" w:linePitch="312"/>
        </w:sectPr>
      </w:pPr>
    </w:p>
    <w:p w:rsidR="003B074B" w:rsidRDefault="00F15008">
      <w:pPr>
        <w:spacing w:line="360" w:lineRule="auto"/>
        <w:rPr>
          <w:rFonts w:hAnsi="宋体"/>
          <w:kern w:val="0"/>
          <w:sz w:val="24"/>
          <w:szCs w:val="24"/>
        </w:rPr>
      </w:pPr>
      <w:r>
        <w:rPr>
          <w:rFonts w:hAnsi="宋体"/>
          <w:kern w:val="0"/>
          <w:sz w:val="24"/>
          <w:szCs w:val="24"/>
        </w:rPr>
        <w:t>（本页</w:t>
      </w:r>
      <w:r>
        <w:rPr>
          <w:rFonts w:hAnsi="宋体" w:hint="eastAsia"/>
          <w:kern w:val="0"/>
          <w:sz w:val="24"/>
          <w:szCs w:val="24"/>
        </w:rPr>
        <w:t>为《大成恒享夏盛一年定期开放混合型证券投资基金基金合同》签署页，无正文）</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基金管理人：</w:t>
      </w:r>
      <w:r>
        <w:rPr>
          <w:rFonts w:hAnsi="宋体" w:hint="eastAsia"/>
          <w:kern w:val="0"/>
          <w:sz w:val="24"/>
          <w:szCs w:val="24"/>
        </w:rPr>
        <w:t>大成</w:t>
      </w:r>
      <w:r>
        <w:rPr>
          <w:rFonts w:hAnsi="宋体"/>
          <w:kern w:val="0"/>
          <w:sz w:val="24"/>
          <w:szCs w:val="24"/>
        </w:rPr>
        <w:t>基金管理有限公司（法人盖章）</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法定代表人或授权代表（签字</w:t>
      </w:r>
      <w:r>
        <w:rPr>
          <w:rFonts w:hAnsi="宋体" w:hint="eastAsia"/>
          <w:kern w:val="0"/>
          <w:sz w:val="24"/>
          <w:szCs w:val="24"/>
        </w:rPr>
        <w:t>或盖章</w:t>
      </w:r>
      <w:r>
        <w:rPr>
          <w:rFonts w:hAnsi="宋体"/>
          <w:kern w:val="0"/>
          <w:sz w:val="24"/>
          <w:szCs w:val="24"/>
        </w:rPr>
        <w:t>）：</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签订地：</w:t>
      </w:r>
      <w:r>
        <w:rPr>
          <w:rFonts w:hAnsi="宋体" w:hint="eastAsia"/>
          <w:kern w:val="0"/>
          <w:sz w:val="24"/>
          <w:szCs w:val="24"/>
        </w:rPr>
        <w:t>北京</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签订日：</w:t>
      </w:r>
      <w:r>
        <w:rPr>
          <w:rFonts w:hAnsi="宋体" w:hint="eastAsia"/>
          <w:kern w:val="0"/>
          <w:sz w:val="24"/>
          <w:szCs w:val="24"/>
        </w:rPr>
        <w:t xml:space="preserve">  </w:t>
      </w:r>
      <w:r>
        <w:rPr>
          <w:rFonts w:hAnsi="宋体"/>
          <w:kern w:val="0"/>
          <w:sz w:val="24"/>
          <w:szCs w:val="24"/>
        </w:rPr>
        <w:t>年</w:t>
      </w:r>
      <w:r>
        <w:rPr>
          <w:rFonts w:hAnsi="宋体" w:hint="eastAsia"/>
          <w:kern w:val="0"/>
          <w:sz w:val="24"/>
          <w:szCs w:val="24"/>
        </w:rPr>
        <w:t xml:space="preserve">  </w:t>
      </w:r>
      <w:r>
        <w:rPr>
          <w:rFonts w:hAnsi="宋体"/>
          <w:kern w:val="0"/>
          <w:sz w:val="24"/>
          <w:szCs w:val="24"/>
        </w:rPr>
        <w:t>月</w:t>
      </w:r>
      <w:r>
        <w:rPr>
          <w:rFonts w:hAnsi="宋体" w:hint="eastAsia"/>
          <w:kern w:val="0"/>
          <w:sz w:val="24"/>
          <w:szCs w:val="24"/>
        </w:rPr>
        <w:t xml:space="preserve">  </w:t>
      </w:r>
      <w:r>
        <w:rPr>
          <w:rFonts w:hAnsi="宋体"/>
          <w:kern w:val="0"/>
          <w:sz w:val="24"/>
          <w:szCs w:val="24"/>
        </w:rPr>
        <w:t>日</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基金托管人</w:t>
      </w:r>
      <w:r>
        <w:rPr>
          <w:rFonts w:hAnsi="宋体" w:hint="eastAsia"/>
          <w:kern w:val="0"/>
          <w:sz w:val="24"/>
          <w:szCs w:val="24"/>
        </w:rPr>
        <w:t>：北京银行股份有限公司</w:t>
      </w:r>
      <w:r>
        <w:rPr>
          <w:rFonts w:hAnsi="宋体"/>
          <w:kern w:val="0"/>
          <w:sz w:val="24"/>
          <w:szCs w:val="24"/>
        </w:rPr>
        <w:t>（法人盖章）</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法定代表人或授权代表（签字</w:t>
      </w:r>
      <w:r>
        <w:rPr>
          <w:rFonts w:hAnsi="宋体" w:hint="eastAsia"/>
          <w:kern w:val="0"/>
          <w:sz w:val="24"/>
          <w:szCs w:val="24"/>
        </w:rPr>
        <w:t>或盖章</w:t>
      </w:r>
      <w:r>
        <w:rPr>
          <w:rFonts w:hAnsi="宋体"/>
          <w:kern w:val="0"/>
          <w:sz w:val="24"/>
          <w:szCs w:val="24"/>
        </w:rPr>
        <w:t>）：</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签订地：</w:t>
      </w:r>
      <w:r>
        <w:rPr>
          <w:rFonts w:hAnsi="宋体" w:hint="eastAsia"/>
          <w:kern w:val="0"/>
          <w:sz w:val="24"/>
          <w:szCs w:val="24"/>
        </w:rPr>
        <w:t>北京</w:t>
      </w:r>
    </w:p>
    <w:p w:rsidR="003B074B" w:rsidRDefault="003B074B">
      <w:pPr>
        <w:adjustRightInd w:val="0"/>
        <w:snapToGrid w:val="0"/>
        <w:spacing w:line="360" w:lineRule="auto"/>
        <w:rPr>
          <w:rFonts w:hAnsi="宋体"/>
          <w:kern w:val="0"/>
          <w:sz w:val="24"/>
          <w:szCs w:val="24"/>
        </w:rPr>
      </w:pPr>
    </w:p>
    <w:p w:rsidR="003B074B" w:rsidRDefault="003B074B">
      <w:pPr>
        <w:adjustRightInd w:val="0"/>
        <w:snapToGrid w:val="0"/>
        <w:spacing w:line="360" w:lineRule="auto"/>
        <w:rPr>
          <w:rFonts w:hAnsi="宋体"/>
          <w:kern w:val="0"/>
          <w:sz w:val="24"/>
          <w:szCs w:val="24"/>
        </w:rPr>
      </w:pPr>
    </w:p>
    <w:p w:rsidR="003B074B" w:rsidRDefault="00F15008">
      <w:pPr>
        <w:adjustRightInd w:val="0"/>
        <w:snapToGrid w:val="0"/>
        <w:spacing w:line="360" w:lineRule="auto"/>
        <w:rPr>
          <w:rFonts w:hAnsi="宋体"/>
          <w:kern w:val="0"/>
          <w:sz w:val="24"/>
          <w:szCs w:val="24"/>
        </w:rPr>
      </w:pPr>
      <w:r>
        <w:rPr>
          <w:rFonts w:hAnsi="宋体"/>
          <w:kern w:val="0"/>
          <w:sz w:val="24"/>
          <w:szCs w:val="24"/>
        </w:rPr>
        <w:t>签订日：</w:t>
      </w:r>
      <w:r>
        <w:rPr>
          <w:rFonts w:hAnsi="宋体" w:hint="eastAsia"/>
          <w:kern w:val="0"/>
          <w:sz w:val="24"/>
          <w:szCs w:val="24"/>
        </w:rPr>
        <w:t xml:space="preserve">  </w:t>
      </w:r>
      <w:r>
        <w:rPr>
          <w:rFonts w:hAnsi="宋体"/>
          <w:kern w:val="0"/>
          <w:sz w:val="24"/>
          <w:szCs w:val="24"/>
        </w:rPr>
        <w:t>年</w:t>
      </w:r>
      <w:r>
        <w:rPr>
          <w:rFonts w:hAnsi="宋体" w:hint="eastAsia"/>
          <w:kern w:val="0"/>
          <w:sz w:val="24"/>
          <w:szCs w:val="24"/>
        </w:rPr>
        <w:t xml:space="preserve">  </w:t>
      </w:r>
      <w:r>
        <w:rPr>
          <w:rFonts w:hAnsi="宋体"/>
          <w:kern w:val="0"/>
          <w:sz w:val="24"/>
          <w:szCs w:val="24"/>
        </w:rPr>
        <w:t>月</w:t>
      </w:r>
      <w:r>
        <w:rPr>
          <w:rFonts w:hAnsi="宋体" w:hint="eastAsia"/>
          <w:kern w:val="0"/>
          <w:sz w:val="24"/>
          <w:szCs w:val="24"/>
        </w:rPr>
        <w:t xml:space="preserve">  </w:t>
      </w:r>
      <w:r>
        <w:rPr>
          <w:rFonts w:hAnsi="宋体"/>
          <w:kern w:val="0"/>
          <w:sz w:val="24"/>
          <w:szCs w:val="24"/>
        </w:rPr>
        <w:t>日</w:t>
      </w:r>
    </w:p>
    <w:p w:rsidR="003B074B" w:rsidRDefault="003B074B">
      <w:pPr>
        <w:widowControl/>
        <w:adjustRightInd w:val="0"/>
        <w:snapToGrid w:val="0"/>
        <w:spacing w:line="360" w:lineRule="auto"/>
        <w:ind w:firstLineChars="200" w:firstLine="480"/>
        <w:rPr>
          <w:rFonts w:ascii="宋体" w:hAnsi="宋体"/>
          <w:sz w:val="24"/>
          <w:szCs w:val="24"/>
        </w:rPr>
      </w:pPr>
    </w:p>
    <w:p w:rsidR="003B074B" w:rsidRDefault="003B074B">
      <w:pPr>
        <w:autoSpaceDE w:val="0"/>
        <w:autoSpaceDN w:val="0"/>
        <w:adjustRightInd w:val="0"/>
        <w:spacing w:line="360" w:lineRule="auto"/>
        <w:ind w:right="630"/>
        <w:rPr>
          <w:bCs/>
        </w:rPr>
      </w:pPr>
    </w:p>
    <w:sectPr w:rsidR="003B074B">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FD" w:rsidRDefault="00DC31FD">
      <w:r>
        <w:separator/>
      </w:r>
    </w:p>
  </w:endnote>
  <w:endnote w:type="continuationSeparator" w:id="0">
    <w:p w:rsidR="00DC31FD" w:rsidRDefault="00DC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2C" w:rsidRDefault="00BC05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2C" w:rsidRDefault="00BC052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4B" w:rsidRDefault="003B074B">
    <w:pPr>
      <w:pStyle w:val="a9"/>
    </w:pPr>
  </w:p>
  <w:p w:rsidR="003B074B" w:rsidRDefault="003B074B">
    <w:pPr>
      <w:pStyle w:val="a9"/>
    </w:pPr>
  </w:p>
  <w:p w:rsidR="003B074B" w:rsidRDefault="003B074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4B" w:rsidRDefault="003B074B">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4B" w:rsidRDefault="00F15008">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074B" w:rsidRDefault="00F15008">
                          <w:pPr>
                            <w:pStyle w:val="a9"/>
                          </w:pPr>
                          <w:r>
                            <w:fldChar w:fldCharType="begin"/>
                          </w:r>
                          <w:r>
                            <w:instrText xml:space="preserve"> PAGE  \* MERGEFORMAT </w:instrText>
                          </w:r>
                          <w:r>
                            <w:fldChar w:fldCharType="separate"/>
                          </w:r>
                          <w:r w:rsidR="00CE21E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3B074B" w:rsidRDefault="00F15008">
                    <w:pPr>
                      <w:pStyle w:val="a9"/>
                    </w:pPr>
                    <w:r>
                      <w:fldChar w:fldCharType="begin"/>
                    </w:r>
                    <w:r>
                      <w:instrText xml:space="preserve"> PAGE  \* MERGEFORMAT </w:instrText>
                    </w:r>
                    <w:r>
                      <w:fldChar w:fldCharType="separate"/>
                    </w:r>
                    <w:r w:rsidR="00CE21E2">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4B" w:rsidRDefault="003B07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FD" w:rsidRDefault="00DC31FD">
      <w:r>
        <w:separator/>
      </w:r>
    </w:p>
  </w:footnote>
  <w:footnote w:type="continuationSeparator" w:id="0">
    <w:p w:rsidR="00DC31FD" w:rsidRDefault="00DC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2C" w:rsidRDefault="00BC052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4B" w:rsidRDefault="00F15008">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2C" w:rsidRDefault="00BC052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74B" w:rsidRDefault="00F15008">
    <w:pPr>
      <w:pStyle w:val="aa"/>
      <w:pBdr>
        <w:bottom w:val="thickThinLargeGap" w:sz="24" w:space="10" w:color="auto"/>
      </w:pBdr>
      <w:tabs>
        <w:tab w:val="right" w:pos="8280"/>
      </w:tabs>
      <w:wordWrap w:val="0"/>
      <w:adjustRightInd w:val="0"/>
      <w:jc w:val="both"/>
    </w:pPr>
    <w:r>
      <w:rPr>
        <w:rFonts w:hint="eastAsia"/>
        <w:color w:val="000000"/>
      </w:rPr>
      <w:t>大成恒享夏盛一年定期开放混合型</w:t>
    </w:r>
    <w:r>
      <w:rPr>
        <w:rFonts w:hint="eastAsia"/>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63DB8E"/>
    <w:multiLevelType w:val="singleLevel"/>
    <w:tmpl w:val="D763DB8E"/>
    <w:lvl w:ilvl="0">
      <w:start w:val="9"/>
      <w:numFmt w:val="chineseCounting"/>
      <w:suff w:val="nothing"/>
      <w:lvlText w:val="%1、"/>
      <w:lvlJc w:val="left"/>
      <w:rPr>
        <w:rFonts w:hint="eastAsia"/>
      </w:rPr>
    </w:lvl>
  </w:abstractNum>
  <w:abstractNum w:abstractNumId="1">
    <w:nsid w:val="00000008"/>
    <w:multiLevelType w:val="singleLevel"/>
    <w:tmpl w:val="00000008"/>
    <w:lvl w:ilvl="0">
      <w:start w:val="5"/>
      <w:numFmt w:val="decimal"/>
      <w:suff w:val="nothing"/>
      <w:lvlText w:val="%1、"/>
      <w:lvlJc w:val="left"/>
    </w:lvl>
  </w:abstractNum>
  <w:abstractNum w:abstractNumId="2">
    <w:nsid w:val="0000000A"/>
    <w:multiLevelType w:val="singleLevel"/>
    <w:tmpl w:val="0000000A"/>
    <w:lvl w:ilvl="0">
      <w:start w:val="4"/>
      <w:numFmt w:val="chineseCounting"/>
      <w:suff w:val="nothing"/>
      <w:lvlText w:val="%1、"/>
      <w:lvlJc w:val="left"/>
    </w:lvl>
  </w:abstractNum>
  <w:abstractNum w:abstractNumId="3">
    <w:nsid w:val="5B28C0D8"/>
    <w:multiLevelType w:val="singleLevel"/>
    <w:tmpl w:val="5B28C0D8"/>
    <w:lvl w:ilvl="0">
      <w:start w:val="6"/>
      <w:numFmt w:val="chineseCounting"/>
      <w:suff w:val="nothing"/>
      <w:lvlText w:val="%1、"/>
      <w:lvlJc w:val="left"/>
    </w:lvl>
  </w:abstractNum>
  <w:abstractNum w:abstractNumId="4">
    <w:nsid w:val="5BD27EBD"/>
    <w:multiLevelType w:val="singleLevel"/>
    <w:tmpl w:val="5BD27EBD"/>
    <w:lvl w:ilvl="0">
      <w:start w:val="3"/>
      <w:numFmt w:val="chineseCounting"/>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854"/>
    <w:rsid w:val="00004870"/>
    <w:rsid w:val="00010886"/>
    <w:rsid w:val="00011319"/>
    <w:rsid w:val="0001260F"/>
    <w:rsid w:val="00016583"/>
    <w:rsid w:val="00030601"/>
    <w:rsid w:val="00033148"/>
    <w:rsid w:val="000349FF"/>
    <w:rsid w:val="00037D7E"/>
    <w:rsid w:val="0004372C"/>
    <w:rsid w:val="00043878"/>
    <w:rsid w:val="00044809"/>
    <w:rsid w:val="00047164"/>
    <w:rsid w:val="00047BEC"/>
    <w:rsid w:val="00050555"/>
    <w:rsid w:val="000510A5"/>
    <w:rsid w:val="00052821"/>
    <w:rsid w:val="000570CA"/>
    <w:rsid w:val="00060D3D"/>
    <w:rsid w:val="0006278B"/>
    <w:rsid w:val="00063A59"/>
    <w:rsid w:val="0007536D"/>
    <w:rsid w:val="00075986"/>
    <w:rsid w:val="00077517"/>
    <w:rsid w:val="000775EA"/>
    <w:rsid w:val="000849A1"/>
    <w:rsid w:val="00085DA6"/>
    <w:rsid w:val="0009385E"/>
    <w:rsid w:val="000956E1"/>
    <w:rsid w:val="000A2CC5"/>
    <w:rsid w:val="000B4D0D"/>
    <w:rsid w:val="000B554F"/>
    <w:rsid w:val="000B5CF8"/>
    <w:rsid w:val="000B5DE0"/>
    <w:rsid w:val="000B798D"/>
    <w:rsid w:val="000D1994"/>
    <w:rsid w:val="000D2EFB"/>
    <w:rsid w:val="000D785B"/>
    <w:rsid w:val="000E6451"/>
    <w:rsid w:val="000E770D"/>
    <w:rsid w:val="000F5FC5"/>
    <w:rsid w:val="00101CBB"/>
    <w:rsid w:val="0011313D"/>
    <w:rsid w:val="00113A47"/>
    <w:rsid w:val="00113B5C"/>
    <w:rsid w:val="00114D68"/>
    <w:rsid w:val="00114DB1"/>
    <w:rsid w:val="00115DC5"/>
    <w:rsid w:val="00122B95"/>
    <w:rsid w:val="00124C81"/>
    <w:rsid w:val="0013441E"/>
    <w:rsid w:val="001366B6"/>
    <w:rsid w:val="001375D5"/>
    <w:rsid w:val="00141080"/>
    <w:rsid w:val="00142630"/>
    <w:rsid w:val="00146576"/>
    <w:rsid w:val="001563B4"/>
    <w:rsid w:val="0016163E"/>
    <w:rsid w:val="001668E4"/>
    <w:rsid w:val="0016784E"/>
    <w:rsid w:val="00170382"/>
    <w:rsid w:val="00172A27"/>
    <w:rsid w:val="0017314B"/>
    <w:rsid w:val="00181430"/>
    <w:rsid w:val="00185FF5"/>
    <w:rsid w:val="00186292"/>
    <w:rsid w:val="00191DA0"/>
    <w:rsid w:val="001928BB"/>
    <w:rsid w:val="001B626F"/>
    <w:rsid w:val="001B63CE"/>
    <w:rsid w:val="001C0E66"/>
    <w:rsid w:val="001C4E6E"/>
    <w:rsid w:val="001D3DF9"/>
    <w:rsid w:val="001D7856"/>
    <w:rsid w:val="001E19EC"/>
    <w:rsid w:val="001E3521"/>
    <w:rsid w:val="001F0334"/>
    <w:rsid w:val="00202EC1"/>
    <w:rsid w:val="002104FD"/>
    <w:rsid w:val="00213BB7"/>
    <w:rsid w:val="00213E6D"/>
    <w:rsid w:val="00230BBB"/>
    <w:rsid w:val="002373B6"/>
    <w:rsid w:val="00243A9C"/>
    <w:rsid w:val="00247651"/>
    <w:rsid w:val="002502A3"/>
    <w:rsid w:val="00253379"/>
    <w:rsid w:val="00253B31"/>
    <w:rsid w:val="002605E0"/>
    <w:rsid w:val="00260FF7"/>
    <w:rsid w:val="002637F9"/>
    <w:rsid w:val="00266446"/>
    <w:rsid w:val="0027571F"/>
    <w:rsid w:val="00282D8F"/>
    <w:rsid w:val="00285D10"/>
    <w:rsid w:val="0028645E"/>
    <w:rsid w:val="0028669F"/>
    <w:rsid w:val="00296240"/>
    <w:rsid w:val="002964A9"/>
    <w:rsid w:val="00297B4C"/>
    <w:rsid w:val="002A3E46"/>
    <w:rsid w:val="002A4C60"/>
    <w:rsid w:val="002A5047"/>
    <w:rsid w:val="002A6119"/>
    <w:rsid w:val="002A67D4"/>
    <w:rsid w:val="002B00CA"/>
    <w:rsid w:val="002B17DB"/>
    <w:rsid w:val="002B44D5"/>
    <w:rsid w:val="002B49C9"/>
    <w:rsid w:val="002B644F"/>
    <w:rsid w:val="002C5479"/>
    <w:rsid w:val="002C5EA9"/>
    <w:rsid w:val="002C6ECB"/>
    <w:rsid w:val="002D02BB"/>
    <w:rsid w:val="002D3F3A"/>
    <w:rsid w:val="002D628A"/>
    <w:rsid w:val="002E003D"/>
    <w:rsid w:val="002E5142"/>
    <w:rsid w:val="002E577A"/>
    <w:rsid w:val="002E5A68"/>
    <w:rsid w:val="002F102F"/>
    <w:rsid w:val="002F2DD1"/>
    <w:rsid w:val="002F36C2"/>
    <w:rsid w:val="0030140D"/>
    <w:rsid w:val="00303AE2"/>
    <w:rsid w:val="00305684"/>
    <w:rsid w:val="00307FD1"/>
    <w:rsid w:val="00314EEF"/>
    <w:rsid w:val="0031577B"/>
    <w:rsid w:val="00322D51"/>
    <w:rsid w:val="00333602"/>
    <w:rsid w:val="003337F8"/>
    <w:rsid w:val="00341591"/>
    <w:rsid w:val="003447BA"/>
    <w:rsid w:val="003463F2"/>
    <w:rsid w:val="00354ACA"/>
    <w:rsid w:val="00357591"/>
    <w:rsid w:val="00360430"/>
    <w:rsid w:val="0036745C"/>
    <w:rsid w:val="003712AA"/>
    <w:rsid w:val="00372A11"/>
    <w:rsid w:val="00377E06"/>
    <w:rsid w:val="003809D5"/>
    <w:rsid w:val="00381149"/>
    <w:rsid w:val="003842A4"/>
    <w:rsid w:val="00386D02"/>
    <w:rsid w:val="003B074B"/>
    <w:rsid w:val="003B4049"/>
    <w:rsid w:val="003C34B0"/>
    <w:rsid w:val="003E380F"/>
    <w:rsid w:val="003F5AFF"/>
    <w:rsid w:val="004208BF"/>
    <w:rsid w:val="004238B8"/>
    <w:rsid w:val="00423FC3"/>
    <w:rsid w:val="00426D3E"/>
    <w:rsid w:val="00436CC6"/>
    <w:rsid w:val="004405C8"/>
    <w:rsid w:val="004418B7"/>
    <w:rsid w:val="00454682"/>
    <w:rsid w:val="00462619"/>
    <w:rsid w:val="004645AA"/>
    <w:rsid w:val="00467D00"/>
    <w:rsid w:val="004718B0"/>
    <w:rsid w:val="00473948"/>
    <w:rsid w:val="00475678"/>
    <w:rsid w:val="00486848"/>
    <w:rsid w:val="00494DB2"/>
    <w:rsid w:val="00494F5F"/>
    <w:rsid w:val="00497851"/>
    <w:rsid w:val="004A4522"/>
    <w:rsid w:val="004A5C7C"/>
    <w:rsid w:val="004D1545"/>
    <w:rsid w:val="004D3F88"/>
    <w:rsid w:val="004E4193"/>
    <w:rsid w:val="004F2704"/>
    <w:rsid w:val="004F6F46"/>
    <w:rsid w:val="00506448"/>
    <w:rsid w:val="005127BC"/>
    <w:rsid w:val="005219BC"/>
    <w:rsid w:val="0052289B"/>
    <w:rsid w:val="00522F33"/>
    <w:rsid w:val="00530EA7"/>
    <w:rsid w:val="005407A8"/>
    <w:rsid w:val="00541981"/>
    <w:rsid w:val="005420C8"/>
    <w:rsid w:val="00543426"/>
    <w:rsid w:val="00543CA8"/>
    <w:rsid w:val="005466CE"/>
    <w:rsid w:val="00553090"/>
    <w:rsid w:val="005579F3"/>
    <w:rsid w:val="005620ED"/>
    <w:rsid w:val="00567F22"/>
    <w:rsid w:val="00574BB6"/>
    <w:rsid w:val="00582939"/>
    <w:rsid w:val="00584242"/>
    <w:rsid w:val="0058785A"/>
    <w:rsid w:val="00587CD1"/>
    <w:rsid w:val="00591687"/>
    <w:rsid w:val="005A113E"/>
    <w:rsid w:val="005A3E21"/>
    <w:rsid w:val="005A40AE"/>
    <w:rsid w:val="005B0C23"/>
    <w:rsid w:val="005C115B"/>
    <w:rsid w:val="005C32B9"/>
    <w:rsid w:val="005C37F8"/>
    <w:rsid w:val="005C6A08"/>
    <w:rsid w:val="005D5901"/>
    <w:rsid w:val="005E389C"/>
    <w:rsid w:val="005F071D"/>
    <w:rsid w:val="005F28A6"/>
    <w:rsid w:val="005F4D4D"/>
    <w:rsid w:val="00604037"/>
    <w:rsid w:val="0060657D"/>
    <w:rsid w:val="00613C9C"/>
    <w:rsid w:val="006174FA"/>
    <w:rsid w:val="00621781"/>
    <w:rsid w:val="006225BB"/>
    <w:rsid w:val="006233E0"/>
    <w:rsid w:val="00631B74"/>
    <w:rsid w:val="00643F79"/>
    <w:rsid w:val="0065030C"/>
    <w:rsid w:val="006532E6"/>
    <w:rsid w:val="00657517"/>
    <w:rsid w:val="006649CD"/>
    <w:rsid w:val="00664A88"/>
    <w:rsid w:val="006679ED"/>
    <w:rsid w:val="00675A09"/>
    <w:rsid w:val="00681060"/>
    <w:rsid w:val="0068489D"/>
    <w:rsid w:val="00690377"/>
    <w:rsid w:val="00690CB5"/>
    <w:rsid w:val="00697AD9"/>
    <w:rsid w:val="00697BAB"/>
    <w:rsid w:val="006A0542"/>
    <w:rsid w:val="006A10BD"/>
    <w:rsid w:val="006A1D0E"/>
    <w:rsid w:val="006A3472"/>
    <w:rsid w:val="006B0CCF"/>
    <w:rsid w:val="006B632F"/>
    <w:rsid w:val="006C4FC9"/>
    <w:rsid w:val="006D1F5B"/>
    <w:rsid w:val="006E5DB5"/>
    <w:rsid w:val="006E662E"/>
    <w:rsid w:val="006E6982"/>
    <w:rsid w:val="006F221F"/>
    <w:rsid w:val="006F6300"/>
    <w:rsid w:val="00704937"/>
    <w:rsid w:val="00704A3F"/>
    <w:rsid w:val="00706FAA"/>
    <w:rsid w:val="007071F5"/>
    <w:rsid w:val="00707722"/>
    <w:rsid w:val="00710E44"/>
    <w:rsid w:val="00712DCE"/>
    <w:rsid w:val="007159D9"/>
    <w:rsid w:val="00722F6D"/>
    <w:rsid w:val="007231A9"/>
    <w:rsid w:val="0072543B"/>
    <w:rsid w:val="007325CE"/>
    <w:rsid w:val="00732929"/>
    <w:rsid w:val="00736D67"/>
    <w:rsid w:val="007416CF"/>
    <w:rsid w:val="0074355F"/>
    <w:rsid w:val="00752774"/>
    <w:rsid w:val="00761F48"/>
    <w:rsid w:val="00765BE4"/>
    <w:rsid w:val="00770E1F"/>
    <w:rsid w:val="00780702"/>
    <w:rsid w:val="0078359A"/>
    <w:rsid w:val="007965D6"/>
    <w:rsid w:val="007A41F9"/>
    <w:rsid w:val="007B43C0"/>
    <w:rsid w:val="007B6FFE"/>
    <w:rsid w:val="007C6C75"/>
    <w:rsid w:val="007C77F5"/>
    <w:rsid w:val="007D015C"/>
    <w:rsid w:val="007D0C65"/>
    <w:rsid w:val="007E036B"/>
    <w:rsid w:val="007E1E0A"/>
    <w:rsid w:val="007F211F"/>
    <w:rsid w:val="007F3255"/>
    <w:rsid w:val="007F3616"/>
    <w:rsid w:val="007F3A55"/>
    <w:rsid w:val="007F5BDD"/>
    <w:rsid w:val="00801073"/>
    <w:rsid w:val="008126B8"/>
    <w:rsid w:val="00814B4E"/>
    <w:rsid w:val="0082323E"/>
    <w:rsid w:val="00825259"/>
    <w:rsid w:val="00830E7B"/>
    <w:rsid w:val="00833174"/>
    <w:rsid w:val="00846192"/>
    <w:rsid w:val="008464D0"/>
    <w:rsid w:val="00847CAB"/>
    <w:rsid w:val="00850291"/>
    <w:rsid w:val="00850B81"/>
    <w:rsid w:val="0085306A"/>
    <w:rsid w:val="00864F19"/>
    <w:rsid w:val="00874941"/>
    <w:rsid w:val="008839A8"/>
    <w:rsid w:val="0088496F"/>
    <w:rsid w:val="00893A0F"/>
    <w:rsid w:val="00894E47"/>
    <w:rsid w:val="008976F3"/>
    <w:rsid w:val="008A7625"/>
    <w:rsid w:val="008C17A0"/>
    <w:rsid w:val="008C6A18"/>
    <w:rsid w:val="008C6F50"/>
    <w:rsid w:val="008D1CA1"/>
    <w:rsid w:val="008D62A0"/>
    <w:rsid w:val="008E3AF1"/>
    <w:rsid w:val="008E5D46"/>
    <w:rsid w:val="008F0616"/>
    <w:rsid w:val="008F4431"/>
    <w:rsid w:val="009069A4"/>
    <w:rsid w:val="009134F7"/>
    <w:rsid w:val="009135B1"/>
    <w:rsid w:val="00914F70"/>
    <w:rsid w:val="00917D22"/>
    <w:rsid w:val="00921B26"/>
    <w:rsid w:val="00921D2B"/>
    <w:rsid w:val="00923909"/>
    <w:rsid w:val="00943B85"/>
    <w:rsid w:val="00952229"/>
    <w:rsid w:val="00953905"/>
    <w:rsid w:val="009608E1"/>
    <w:rsid w:val="009609D0"/>
    <w:rsid w:val="00962D16"/>
    <w:rsid w:val="00962D75"/>
    <w:rsid w:val="00974D40"/>
    <w:rsid w:val="00976C32"/>
    <w:rsid w:val="00977B01"/>
    <w:rsid w:val="0098568D"/>
    <w:rsid w:val="009856F3"/>
    <w:rsid w:val="009865BD"/>
    <w:rsid w:val="009916A6"/>
    <w:rsid w:val="00992E1F"/>
    <w:rsid w:val="009A51DD"/>
    <w:rsid w:val="009B1633"/>
    <w:rsid w:val="009B1F75"/>
    <w:rsid w:val="009B261B"/>
    <w:rsid w:val="009B4637"/>
    <w:rsid w:val="009B70A8"/>
    <w:rsid w:val="009C45A5"/>
    <w:rsid w:val="009C7567"/>
    <w:rsid w:val="009D1FCC"/>
    <w:rsid w:val="009D24C9"/>
    <w:rsid w:val="009D4565"/>
    <w:rsid w:val="009D5581"/>
    <w:rsid w:val="009D644B"/>
    <w:rsid w:val="009D6713"/>
    <w:rsid w:val="009F391D"/>
    <w:rsid w:val="009F511A"/>
    <w:rsid w:val="00A0124A"/>
    <w:rsid w:val="00A135A5"/>
    <w:rsid w:val="00A20038"/>
    <w:rsid w:val="00A209B2"/>
    <w:rsid w:val="00A26EED"/>
    <w:rsid w:val="00A358F7"/>
    <w:rsid w:val="00A3770B"/>
    <w:rsid w:val="00A50B7F"/>
    <w:rsid w:val="00A538CA"/>
    <w:rsid w:val="00A54AB0"/>
    <w:rsid w:val="00A55970"/>
    <w:rsid w:val="00A61D22"/>
    <w:rsid w:val="00A62C72"/>
    <w:rsid w:val="00A64C1E"/>
    <w:rsid w:val="00A6512E"/>
    <w:rsid w:val="00A70F37"/>
    <w:rsid w:val="00A75523"/>
    <w:rsid w:val="00A8172A"/>
    <w:rsid w:val="00A93A90"/>
    <w:rsid w:val="00A948DD"/>
    <w:rsid w:val="00A954E3"/>
    <w:rsid w:val="00A96360"/>
    <w:rsid w:val="00AA05C5"/>
    <w:rsid w:val="00AA07C6"/>
    <w:rsid w:val="00AA188A"/>
    <w:rsid w:val="00AB163A"/>
    <w:rsid w:val="00AB7216"/>
    <w:rsid w:val="00AC691D"/>
    <w:rsid w:val="00AC6D11"/>
    <w:rsid w:val="00AD531A"/>
    <w:rsid w:val="00AD6E12"/>
    <w:rsid w:val="00AE6BDA"/>
    <w:rsid w:val="00AF45CA"/>
    <w:rsid w:val="00B02431"/>
    <w:rsid w:val="00B02461"/>
    <w:rsid w:val="00B22BD4"/>
    <w:rsid w:val="00B2342E"/>
    <w:rsid w:val="00B25AC7"/>
    <w:rsid w:val="00B30D6B"/>
    <w:rsid w:val="00B35217"/>
    <w:rsid w:val="00B354A5"/>
    <w:rsid w:val="00B372D0"/>
    <w:rsid w:val="00B37427"/>
    <w:rsid w:val="00B377E3"/>
    <w:rsid w:val="00B443DE"/>
    <w:rsid w:val="00B45C18"/>
    <w:rsid w:val="00B50B72"/>
    <w:rsid w:val="00B71283"/>
    <w:rsid w:val="00B733B7"/>
    <w:rsid w:val="00B759CD"/>
    <w:rsid w:val="00B7683B"/>
    <w:rsid w:val="00B76EFF"/>
    <w:rsid w:val="00BC052C"/>
    <w:rsid w:val="00BC2D4F"/>
    <w:rsid w:val="00BE0FD3"/>
    <w:rsid w:val="00BE187F"/>
    <w:rsid w:val="00BE1F89"/>
    <w:rsid w:val="00BF03F8"/>
    <w:rsid w:val="00BF3241"/>
    <w:rsid w:val="00BF483F"/>
    <w:rsid w:val="00C0269C"/>
    <w:rsid w:val="00C02994"/>
    <w:rsid w:val="00C2708F"/>
    <w:rsid w:val="00C416BC"/>
    <w:rsid w:val="00C50AC2"/>
    <w:rsid w:val="00C63EA6"/>
    <w:rsid w:val="00C6525B"/>
    <w:rsid w:val="00C77E8B"/>
    <w:rsid w:val="00C8169C"/>
    <w:rsid w:val="00C90B76"/>
    <w:rsid w:val="00C97C51"/>
    <w:rsid w:val="00CA421B"/>
    <w:rsid w:val="00CA47AE"/>
    <w:rsid w:val="00CA6951"/>
    <w:rsid w:val="00CB1488"/>
    <w:rsid w:val="00CB4552"/>
    <w:rsid w:val="00CB5000"/>
    <w:rsid w:val="00CB5BAA"/>
    <w:rsid w:val="00CB6295"/>
    <w:rsid w:val="00CD1F51"/>
    <w:rsid w:val="00CD2BE2"/>
    <w:rsid w:val="00CD70B0"/>
    <w:rsid w:val="00CE21E2"/>
    <w:rsid w:val="00CF56FD"/>
    <w:rsid w:val="00D007EE"/>
    <w:rsid w:val="00D1187C"/>
    <w:rsid w:val="00D20BF6"/>
    <w:rsid w:val="00D26DC1"/>
    <w:rsid w:val="00D40463"/>
    <w:rsid w:val="00D42A82"/>
    <w:rsid w:val="00D5300C"/>
    <w:rsid w:val="00D534B2"/>
    <w:rsid w:val="00D93D7B"/>
    <w:rsid w:val="00DA347D"/>
    <w:rsid w:val="00DB39BD"/>
    <w:rsid w:val="00DB43AA"/>
    <w:rsid w:val="00DB6633"/>
    <w:rsid w:val="00DC31FD"/>
    <w:rsid w:val="00DC4AAD"/>
    <w:rsid w:val="00DD4EEA"/>
    <w:rsid w:val="00DE0FFA"/>
    <w:rsid w:val="00DE129A"/>
    <w:rsid w:val="00DF072A"/>
    <w:rsid w:val="00DF0788"/>
    <w:rsid w:val="00DF5B72"/>
    <w:rsid w:val="00E0077A"/>
    <w:rsid w:val="00E02A26"/>
    <w:rsid w:val="00E1499F"/>
    <w:rsid w:val="00E209EF"/>
    <w:rsid w:val="00E22D1A"/>
    <w:rsid w:val="00E23E4F"/>
    <w:rsid w:val="00E24A68"/>
    <w:rsid w:val="00E270C1"/>
    <w:rsid w:val="00E37358"/>
    <w:rsid w:val="00E42F4B"/>
    <w:rsid w:val="00E45B84"/>
    <w:rsid w:val="00E46C42"/>
    <w:rsid w:val="00E537EC"/>
    <w:rsid w:val="00E60367"/>
    <w:rsid w:val="00E62BAD"/>
    <w:rsid w:val="00E65B5D"/>
    <w:rsid w:val="00E727F8"/>
    <w:rsid w:val="00E74C1C"/>
    <w:rsid w:val="00E80ADF"/>
    <w:rsid w:val="00E853DA"/>
    <w:rsid w:val="00E869D1"/>
    <w:rsid w:val="00E92888"/>
    <w:rsid w:val="00EA0137"/>
    <w:rsid w:val="00EA75E1"/>
    <w:rsid w:val="00EB1427"/>
    <w:rsid w:val="00EB2922"/>
    <w:rsid w:val="00ED1C97"/>
    <w:rsid w:val="00ED57C3"/>
    <w:rsid w:val="00ED594D"/>
    <w:rsid w:val="00EE07F3"/>
    <w:rsid w:val="00F11C7B"/>
    <w:rsid w:val="00F1486A"/>
    <w:rsid w:val="00F15008"/>
    <w:rsid w:val="00F151B9"/>
    <w:rsid w:val="00F15DE7"/>
    <w:rsid w:val="00F33741"/>
    <w:rsid w:val="00F37D49"/>
    <w:rsid w:val="00F54698"/>
    <w:rsid w:val="00F60F34"/>
    <w:rsid w:val="00F735C1"/>
    <w:rsid w:val="00F84624"/>
    <w:rsid w:val="00F859D2"/>
    <w:rsid w:val="00F903FE"/>
    <w:rsid w:val="00F93E18"/>
    <w:rsid w:val="00FA0BE6"/>
    <w:rsid w:val="00FA253F"/>
    <w:rsid w:val="00FA3EDF"/>
    <w:rsid w:val="00FA4BAA"/>
    <w:rsid w:val="00FA5040"/>
    <w:rsid w:val="00FA6B2C"/>
    <w:rsid w:val="00FB193B"/>
    <w:rsid w:val="00FB5FD4"/>
    <w:rsid w:val="00FC3CC3"/>
    <w:rsid w:val="00FC583D"/>
    <w:rsid w:val="00FE4135"/>
    <w:rsid w:val="00FE4E2F"/>
    <w:rsid w:val="00FE66B1"/>
    <w:rsid w:val="03B0609B"/>
    <w:rsid w:val="0528723C"/>
    <w:rsid w:val="06DE35E4"/>
    <w:rsid w:val="06E33876"/>
    <w:rsid w:val="08D77144"/>
    <w:rsid w:val="0CE8472B"/>
    <w:rsid w:val="0E1D6E3D"/>
    <w:rsid w:val="0E3E22FD"/>
    <w:rsid w:val="0F446511"/>
    <w:rsid w:val="10490FD5"/>
    <w:rsid w:val="10E669E0"/>
    <w:rsid w:val="13413776"/>
    <w:rsid w:val="13460533"/>
    <w:rsid w:val="138C3FE1"/>
    <w:rsid w:val="15C735E7"/>
    <w:rsid w:val="1674715D"/>
    <w:rsid w:val="179E0B00"/>
    <w:rsid w:val="1B310D82"/>
    <w:rsid w:val="1B6B7FBA"/>
    <w:rsid w:val="1B967208"/>
    <w:rsid w:val="1BEA1728"/>
    <w:rsid w:val="1ED01EDA"/>
    <w:rsid w:val="20F42B82"/>
    <w:rsid w:val="28DB4939"/>
    <w:rsid w:val="2A911380"/>
    <w:rsid w:val="2DD9566D"/>
    <w:rsid w:val="391F1669"/>
    <w:rsid w:val="3B98379B"/>
    <w:rsid w:val="3C4B19ED"/>
    <w:rsid w:val="3EB5188C"/>
    <w:rsid w:val="41282CBC"/>
    <w:rsid w:val="42483552"/>
    <w:rsid w:val="426D76FA"/>
    <w:rsid w:val="427B2BD1"/>
    <w:rsid w:val="446A0E25"/>
    <w:rsid w:val="49BE5043"/>
    <w:rsid w:val="51321E2E"/>
    <w:rsid w:val="55335301"/>
    <w:rsid w:val="55640389"/>
    <w:rsid w:val="57271F06"/>
    <w:rsid w:val="59230EEB"/>
    <w:rsid w:val="593258AB"/>
    <w:rsid w:val="5E6B7D50"/>
    <w:rsid w:val="5FCE4F59"/>
    <w:rsid w:val="620A312D"/>
    <w:rsid w:val="63232B4E"/>
    <w:rsid w:val="634D640B"/>
    <w:rsid w:val="663D026B"/>
    <w:rsid w:val="68BF5D76"/>
    <w:rsid w:val="6C751ECE"/>
    <w:rsid w:val="6D512B97"/>
    <w:rsid w:val="716D3F8A"/>
    <w:rsid w:val="72987284"/>
    <w:rsid w:val="74EF00A0"/>
    <w:rsid w:val="75AB156F"/>
    <w:rsid w:val="764545CF"/>
    <w:rsid w:val="78315309"/>
    <w:rsid w:val="792824F1"/>
    <w:rsid w:val="79755231"/>
    <w:rsid w:val="7F73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DAD3A9-1A70-4E36-8841-9C924920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1">
    <w:name w:val="页眉 Char"/>
    <w:link w:val="aa"/>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0">
    <w:name w:val="Char1"/>
    <w:basedOn w:val="a"/>
    <w:qFormat/>
  </w:style>
  <w:style w:type="paragraph" w:customStyle="1" w:styleId="11">
    <w:name w:val="修订1"/>
    <w:hidden/>
    <w:uiPriority w:val="99"/>
    <w:semiHidden/>
    <w:qFormat/>
    <w:rPr>
      <w:kern w:val="2"/>
      <w:sz w:val="21"/>
    </w:rPr>
  </w:style>
  <w:style w:type="paragraph" w:styleId="af4">
    <w:name w:val="List Paragraph"/>
    <w:basedOn w:val="a"/>
    <w:uiPriority w:val="34"/>
    <w:qFormat/>
    <w:pPr>
      <w:ind w:firstLineChars="200" w:firstLine="420"/>
    </w:pPr>
  </w:style>
  <w:style w:type="paragraph" w:customStyle="1" w:styleId="21">
    <w:name w:val="修订2"/>
    <w:hidden/>
    <w:uiPriority w:val="99"/>
    <w:semiHidden/>
    <w:qFormat/>
    <w:rPr>
      <w:kern w:val="2"/>
      <w:sz w:val="21"/>
    </w:rPr>
  </w:style>
  <w:style w:type="character" w:customStyle="1" w:styleId="fontstyle01">
    <w:name w:val="fontstyle01"/>
    <w:qFormat/>
    <w:rPr>
      <w:rFonts w:ascii="宋体" w:eastAsia="宋体" w:hAnsi="宋体" w:hint="eastAsia"/>
      <w:color w:val="000000"/>
      <w:sz w:val="24"/>
      <w:szCs w:val="24"/>
    </w:rPr>
  </w:style>
  <w:style w:type="character" w:customStyle="1" w:styleId="fontstyle21">
    <w:name w:val="fontstyle21"/>
    <w:qFormat/>
    <w:rPr>
      <w:rFonts w:ascii="Times New Roman" w:hAnsi="Times New Roman" w:cs="Times New Roman" w:hint="default"/>
      <w:color w:val="000000"/>
      <w:sz w:val="24"/>
      <w:szCs w:val="24"/>
    </w:rPr>
  </w:style>
  <w:style w:type="paragraph" w:customStyle="1" w:styleId="Style45">
    <w:name w:val="_Style 45"/>
    <w:hidden/>
    <w:uiPriority w:val="99"/>
    <w:unhideWhenUsed/>
    <w:qFormat/>
    <w:rPr>
      <w:kern w:val="2"/>
      <w:sz w:val="21"/>
    </w:rPr>
  </w:style>
  <w:style w:type="character" w:customStyle="1" w:styleId="Char">
    <w:name w:val="批注文字 Char"/>
    <w:link w:val="a5"/>
    <w:qFormat/>
    <w:rPr>
      <w:kern w:val="2"/>
      <w:sz w:val="21"/>
    </w:rPr>
  </w:style>
  <w:style w:type="paragraph" w:styleId="af5">
    <w:name w:val="Revision"/>
    <w:hidden/>
    <w:uiPriority w:val="99"/>
    <w:semiHidden/>
    <w:rsid w:val="00CE21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010E7-8290-44AE-8B38-2DB6DA32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11373</Words>
  <Characters>64827</Characters>
  <Application>Microsoft Office Word</Application>
  <DocSecurity>0</DocSecurity>
  <Lines>540</Lines>
  <Paragraphs>152</Paragraphs>
  <ScaleCrop>false</ScaleCrop>
  <Company>Lenovo</Company>
  <LinksUpToDate>false</LinksUpToDate>
  <CharactersWithSpaces>76048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大成恒享夏盛一年定期开放混合型证券投资基金基金合同</dc:title>
  <dc:creator>csrcjajx</dc:creator>
  <cp:lastModifiedBy>DC08</cp:lastModifiedBy>
  <cp:revision>74</cp:revision>
  <cp:lastPrinted>2021-04-16T06:51:00Z</cp:lastPrinted>
  <dcterms:created xsi:type="dcterms:W3CDTF">2020-09-29T10:35:00Z</dcterms:created>
  <dcterms:modified xsi:type="dcterms:W3CDTF">2021-08-16T07:06:00Z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