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443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488"/>
        <w:gridCol w:w="5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526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348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26" w:type="pct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数仓对接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邮件系统</w:t>
            </w:r>
          </w:p>
        </w:tc>
        <w:tc>
          <w:tcPr>
            <w:tcW w:w="3489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人员信息自动同步邮件系统，无需人工建立或删除邮箱账号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26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单点登录</w:t>
            </w:r>
          </w:p>
        </w:tc>
        <w:tc>
          <w:tcPr>
            <w:tcW w:w="3489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邮箱移动端对接MOS移动安全管理平台实现统一认证单点登录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26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对接WPS</w:t>
            </w:r>
          </w:p>
        </w:tc>
        <w:tc>
          <w:tcPr>
            <w:tcW w:w="3489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邮件使用wps进行预览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9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拓展名</w:t>
            </w:r>
          </w:p>
        </w:tc>
        <w:tc>
          <w:tcPr>
            <w:tcW w:w="3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1）使用webmail发信，发件人的部门信息带入true_name部分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2）使用webmail回复或再次编辑，即使原邮件收件人和抄送人没有携带部门信息，也需要自动带入部门信息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3）Air客户端 和 webmail实现一样的效果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4）写信页联想功能，组织通讯录的优先级要高于个人通讯录，也就是一个用户既在组织通讯录也在个人通讯录，联想出的第一条应该是组织通讯录内的用户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9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邮箱共享</w:t>
            </w:r>
          </w:p>
        </w:tc>
        <w:tc>
          <w:tcPr>
            <w:tcW w:w="3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1）个人绑定后可查看共享邮箱容量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2）个人绑定公共邮箱时，使用公共邮箱发送邮件时可发送给虚拟部门，使用非公共邮箱发送邮件时禁止发送给虚拟部门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3）邮箱地址改名后，自动绑定已改名前绑定的共享邮箱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9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其他</w:t>
            </w:r>
          </w:p>
        </w:tc>
        <w:tc>
          <w:tcPr>
            <w:tcW w:w="3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若出现新的功能需求，且未使用完人天时启用该条。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A2520D"/>
    <w:rsid w:val="239337D8"/>
    <w:rsid w:val="2AA2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/>
      <w:tabs>
        <w:tab w:val="left" w:pos="425"/>
      </w:tabs>
      <w:autoSpaceDE w:val="0"/>
      <w:autoSpaceDN w:val="0"/>
      <w:adjustRightInd w:val="0"/>
      <w:spacing w:after="220" w:line="220" w:lineRule="atLeast"/>
      <w:ind w:firstLine="540"/>
      <w:jc w:val="left"/>
    </w:pPr>
    <w:rPr>
      <w:rFonts w:hAnsi="Arial"/>
      <w:color w:val="000000"/>
      <w:kern w:val="0"/>
      <w:sz w:val="24"/>
    </w:rPr>
  </w:style>
  <w:style w:type="paragraph" w:styleId="3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2025-11-28T02:13:00Z</dcterms:created>
  <dc:creator>匿名用户</dc:creator>
  <cp:lastModifiedBy>匿名用户</cp:lastModifiedBy>
  <dcterms:modified xsi:type="dcterms:W3CDTF">2025-11-28T02:13:58Z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B3D8F9F94D2E4ADAA1FB9A906DFB2960</vt:lpwstr>
  </property>
</Properties>
</file>