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default" w:ascii="仿宋_GB2312" w:hAnsi="仿宋_GB2312" w:eastAsia="仿宋_GB2312" w:cs="仿宋_GB2312"/>
          <w:i w:val="0"/>
          <w:i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  <w:u w:val="none"/>
          <w:lang w:val="en-US" w:eastAsia="zh-CN"/>
        </w:rPr>
        <w:t>（1）设备硬件配置需求：</w:t>
      </w:r>
    </w:p>
    <w:tbl>
      <w:tblPr>
        <w:tblStyle w:val="8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2"/>
        <w:gridCol w:w="6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238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采购内容</w:t>
            </w:r>
          </w:p>
        </w:tc>
        <w:tc>
          <w:tcPr>
            <w:tcW w:w="613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strike w:val="0"/>
                <w:dstrike w:val="0"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strike w:val="0"/>
                <w:dstrike w:val="0"/>
                <w:color w:val="000000"/>
                <w:spacing w:val="0"/>
                <w:sz w:val="21"/>
                <w:szCs w:val="21"/>
                <w:highlight w:val="none"/>
              </w:rPr>
              <w:t>硬件设备</w:t>
            </w: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trike w:val="0"/>
                <w:dstrike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strike w:val="0"/>
                <w:dstrike w:val="0"/>
                <w:color w:val="000000"/>
                <w:spacing w:val="0"/>
                <w:sz w:val="21"/>
                <w:szCs w:val="21"/>
                <w:highlight w:val="none"/>
              </w:rPr>
              <w:t>性能参数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38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信创互联网代理服务器设备</w:t>
            </w:r>
          </w:p>
        </w:tc>
        <w:tc>
          <w:tcPr>
            <w:tcW w:w="613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1.规格2U；</w:t>
            </w: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6千兆电口+2万兆光口SFP+</w:t>
            </w: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；4个千兆电口；</w:t>
            </w: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双电源</w:t>
            </w: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，内存32G或以上、要求日志保存6个月以上，为保障日志存储读取效率需配置SSD硬盘，硬盘容量不低于2T；。</w:t>
            </w:r>
          </w:p>
          <w:p>
            <w:pPr>
              <w:pStyle w:val="6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网络层吞吐量（大包）：18Gb</w:t>
            </w: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带宽性能2Gbps</w:t>
            </w: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支持用户数25000</w:t>
            </w: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包转发率384Kpps</w:t>
            </w: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每秒新建连接数40000</w:t>
            </w: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</w:p>
          <w:p>
            <w:pPr>
              <w:pStyle w:val="6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000000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最大并发连接数：1800000</w:t>
            </w:r>
          </w:p>
        </w:tc>
      </w:tr>
    </w:tbl>
    <w:p>
      <w:pPr>
        <w:pStyle w:val="3"/>
        <w:rPr>
          <w:rFonts w:hint="default" w:ascii="仿宋_GB2312" w:hAnsi="仿宋_GB2312" w:eastAsia="仿宋_GB2312" w:cs="仿宋_GB2312"/>
          <w:i w:val="0"/>
          <w:i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  <w:u w:val="none"/>
          <w:lang w:val="en-US" w:eastAsia="zh-CN"/>
        </w:rPr>
        <w:t>（2）设备软件配置需求：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751"/>
        <w:gridCol w:w="7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指标项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指标项</w:t>
            </w:r>
          </w:p>
        </w:tc>
        <w:tc>
          <w:tcPr>
            <w:tcW w:w="7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技术要求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国产化支持</w:t>
            </w:r>
          </w:p>
        </w:tc>
        <w:tc>
          <w:tcPr>
            <w:tcW w:w="71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设备所用关键芯片、操作系统为国产品牌；（提供证明材料并加盖原厂公章）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工作模式</w:t>
            </w:r>
          </w:p>
        </w:tc>
        <w:tc>
          <w:tcPr>
            <w:tcW w:w="71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支持路由模式（NAT、路由转发、DHCP、GRE、OSPF）、网桥模式（多路桥接模式）、旁路模式；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1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 xml:space="preserve">支持两台设备同时做主机的部署模式；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管理员账号</w:t>
            </w:r>
          </w:p>
        </w:tc>
        <w:tc>
          <w:tcPr>
            <w:tcW w:w="71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支持细致的管理员权限划分，包括对不同用户组的管理权限、对各种主要功能界面的配置和查看权限；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6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1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可设置四类管理员，分别为系统管理员、安全管理员、审计管理员，以及多种权限的超级管理员；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权限控制</w:t>
            </w:r>
          </w:p>
        </w:tc>
        <w:tc>
          <w:tcPr>
            <w:tcW w:w="71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支持根据访问的URL和网页关键字进行网页过滤，支持设置拒绝以IP访问网页行为；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6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1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识别并过滤SSL加密的钓鱼网站、非法网站等，支持将违规HTTPs访问重定向到告警页面；（必须提供自主知识产权证明并加盖原厂公章）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1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支持客户端SSL解密，客户端会自动推送根证书安装；（提供产品界面截图并加盖原厂公章）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6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1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支持加密的网页、论坛、BBS上的发帖行为精细化管理：过滤同时匹配三个以上关键字过滤的网络发帖行为、允许用户浏览帖子但不准发帖功能；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6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1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支持根据文件类型限制HTTP、FTP方式上传、下载行为；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应用控制</w:t>
            </w:r>
          </w:p>
        </w:tc>
        <w:tc>
          <w:tcPr>
            <w:tcW w:w="71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设备内置应用识别规则库，支持超过9000种以上应用规则数、支持根据标签选择应用，并支持给每个应用自定义标签；支持根据标签选择一类应用做控制；（提供产品界面截图并加盖原厂公章）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6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1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支持根据IP、端口、协议等自定义应用规则；支持根据端口设定用户不允许访问的目标IP组提供的服务；支持根据不同的应用类型或具体的某种应用设置允许或拒绝；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6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流量控制</w:t>
            </w:r>
          </w:p>
        </w:tc>
        <w:tc>
          <w:tcPr>
            <w:tcW w:w="71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支持在设置流量策略后，根据整体线路或者某流量通道内的空闲情况，自动启用和停止使用流量控制策略，以提升带宽的高使用率；空闲值可自定义；（提供产品界面截图并加盖原厂公章）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6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1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支持通过抑制P2P的下行丢包，来减缓P2P的下行流量，从而解决网络出口在做流控后仍然压力较大的问题；（提供产品界面截图并加盖原厂公章）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1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基于“流量”、“流速”、“时长”设置配额，当配额耗尽后，将用户加入到指定的流控黑名单惩罚通道中；用户指定应用上网流速超过预设阈值后，网关自动提醒该用户；（提供产品界面截图并加盖原厂公章）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6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上网代理</w:t>
            </w:r>
          </w:p>
        </w:tc>
        <w:tc>
          <w:tcPr>
            <w:tcW w:w="71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支持实现HTTP、SOCKS4/5上网代理及二级代理功能；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6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1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支持代理控制功能，不允许使用外部HTTP代理，不允许使用外部SOCKS4/5代理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6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网页审计</w:t>
            </w:r>
          </w:p>
        </w:tc>
        <w:tc>
          <w:tcPr>
            <w:tcW w:w="71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支持记录全部或者指定类别URL、网页标题、网页内容等信息，支持网页内容审计后的网页快照功能；（提供产品界面截图并加盖原厂公章）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6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1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支持WEB/FTP/SMB类型业务的行为和内容审计，对上传/下载文件可选择只审计文件名或同时审计文件内容；（提供产品界面截图）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业务行为审计</w:t>
            </w:r>
          </w:p>
        </w:tc>
        <w:tc>
          <w:tcPr>
            <w:tcW w:w="71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支持自定义业务系统名称、描述，绑定到相应的IP地址和端口或域名，以每个业务系统作为单独审计对象；（提供产品界面截图并加盖原厂公章）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6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1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支持WEB/FTP/SMB类型业务的行为和内容审计（提供产品界面截图并加盖原厂公章）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日志管理</w:t>
            </w:r>
          </w:p>
        </w:tc>
        <w:tc>
          <w:tcPr>
            <w:tcW w:w="71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通过Syslog方式将系统日志、告警日志转发到Syslog服务器。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227BFA"/>
    <w:multiLevelType w:val="multilevel"/>
    <w:tmpl w:val="69227BFA"/>
    <w:lvl w:ilvl="0" w:tentative="0">
      <w:start w:val="1"/>
      <w:numFmt w:val="chineseCountingThousand"/>
      <w:suff w:val="nothing"/>
      <w:lvlText w:val="%1、"/>
      <w:lvlJc w:val="left"/>
      <w:pPr>
        <w:ind w:left="0" w:firstLine="640"/>
      </w:pPr>
      <w:rPr>
        <w:rFonts w:hint="eastAsia"/>
        <w:lang w:val="en-US"/>
      </w:rPr>
    </w:lvl>
    <w:lvl w:ilvl="1" w:tentative="0">
      <w:start w:val="1"/>
      <w:numFmt w:val="chineseCountingThousand"/>
      <w:suff w:val="nothing"/>
      <w:lvlText w:val="（%2）"/>
      <w:lvlJc w:val="left"/>
      <w:pPr>
        <w:ind w:left="73" w:firstLine="641"/>
      </w:pPr>
      <w:rPr>
        <w:rFonts w:hint="eastAsia" w:ascii="楷体_GB2312" w:eastAsia="楷体_GB2312"/>
        <w:b/>
        <w:i w:val="0"/>
        <w:sz w:val="32"/>
        <w:lang w:val="en-US"/>
      </w:rPr>
    </w:lvl>
    <w:lvl w:ilvl="2" w:tentative="0">
      <w:start w:val="1"/>
      <w:numFmt w:val="decimal"/>
      <w:suff w:val="space"/>
      <w:lvlText w:val="%3."/>
      <w:lvlJc w:val="left"/>
      <w:pPr>
        <w:ind w:left="73" w:firstLine="652"/>
      </w:pPr>
      <w:rPr>
        <w:rFonts w:hint="eastAsia" w:ascii="仿宋_GB2312" w:eastAsia="仿宋_GB2312"/>
        <w:sz w:val="32"/>
      </w:rPr>
    </w:lvl>
    <w:lvl w:ilvl="3" w:tentative="0">
      <w:start w:val="1"/>
      <w:numFmt w:val="decimal"/>
      <w:pStyle w:val="2"/>
      <w:suff w:val="nothing"/>
      <w:lvlText w:val="(%4)"/>
      <w:lvlJc w:val="left"/>
      <w:pPr>
        <w:ind w:left="0" w:firstLine="641"/>
      </w:pPr>
      <w:rPr>
        <w:rFonts w:hint="eastAsia" w:ascii="仿宋_GB2312" w:eastAsia="仿宋_GB2312"/>
        <w:sz w:val="32"/>
      </w:rPr>
    </w:lvl>
    <w:lvl w:ilvl="4" w:tentative="0">
      <w:start w:val="1"/>
      <w:numFmt w:val="lowerLetter"/>
      <w:lvlText w:val="%5)"/>
      <w:lvlJc w:val="left"/>
      <w:pPr>
        <w:ind w:left="2813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233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653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4073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493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35795"/>
    <w:rsid w:val="239337D8"/>
    <w:rsid w:val="6B83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numPr>
        <w:ilvl w:val="3"/>
        <w:numId w:val="1"/>
      </w:numPr>
      <w:ind w:firstLine="0" w:firstLineChars="0"/>
      <w:outlineLvl w:val="3"/>
    </w:pPr>
    <w:rPr>
      <w:rFonts w:hAnsi="仿宋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99"/>
    <w:pPr>
      <w:ind w:left="844"/>
    </w:pPr>
    <w:rPr>
      <w:rFonts w:ascii="仿宋_GB2312" w:eastAsia="仿宋_GB2312"/>
      <w:color w:val="10000A"/>
      <w:kern w:val="0"/>
      <w:sz w:val="32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Body Text First Indent 2"/>
    <w:basedOn w:val="4"/>
    <w:unhideWhenUsed/>
    <w:qFormat/>
    <w:uiPriority w:val="99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2025-11-17T08:33:00Z</dcterms:created>
  <dc:creator>匿名用户</dc:creator>
  <cp:lastModifiedBy>匿名用户</cp:lastModifiedBy>
  <dcterms:modified xsi:type="dcterms:W3CDTF">2025-11-17T08:34:08Z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CC52D644525A417FAF39A82C210FC953</vt:lpwstr>
  </property>
</Properties>
</file>